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AD" w:rsidRDefault="002519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Завещание как одна из форм активного волеизъявления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Каминская Яна Анатольевна, аспирант Всероссийской государственной налоговой академии, г. Москва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значительно вырос интерес к такой форме распоряжения личным имуществом как завещание. Очевидно, что составление завещания станет в ближайшее время весьма актуальным вопросом для большого числа граждан Российской Федерации. Следует отметить, что традиции наследования, сложившиеся в нашей стране, весьма резко отличаются от общемировых. Завещание в России - это нечто особенное составляемое до недавнего времени лишь небольшим числом весьма сведущих в юриспруденции граждан. Но сегодня, когда в силу вступила третья часть Гражданского кодекса Российской Федерации в области наследственного права, где приоритет наследования отнесен к завещанию, а именно подчеркивается важность завещательного распоряжения имуществом как основного способа определения его судьбы, хочется верить, что наши сограждане непременно воспользуются этим.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находят для себя такой выход: тщательно взвесив все "за" и "против", составляют завещание и оставляют свое имущество (или какую-то его часть) тем, о ком больше всего беспокоятся и переживают. Сложно судить, насколько такое решение себя оправдывает, ведь здесь применимы скорее не юридические, а моральные критерии. Но как бы там ни было, и тем, кто планирует составить завещание, и тем, кому предстоит получить наследство на основании этого документа, необходимо иметь четкое представление о том, что же это такое и какие юридические последствия влечет за собой такой шаг. 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Завещание представляет собой оформленное в установленном законом порядке личное распоряжение гражданина, данное им на случай своей смерти по поводу принадлежащих ему имущественных прав. В отличие от других сделок, например договора дарения или купли-продажи, завещательное распоряжение влечет за собой какие-либо юридические последствия лишь после открытия наследства. Самого наследодателя составленное им завещание ни в коей мере не ограничивает в его правах. Он по-прежнему волен в любой момент продать завещанное им имущество, подарить его, обменять, отдать в залог, наконец, уничтожить. Кроме того, он вправе изменить свое решение, пересмотрев завещание или отменить его совсем. </w:t>
      </w:r>
      <w:r>
        <w:rPr>
          <w:rStyle w:val="footnotereference"/>
          <w:color w:val="000000"/>
          <w:sz w:val="24"/>
          <w:szCs w:val="24"/>
        </w:rPr>
        <w:t>[1]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открытием наследства ситуация кардинально меняется. Завещательное распоряжение превращается в важнейший документ, обладающий несомненным приоритетом в определении порядка наследования имущества. И нормы права, регулирующие порядок наследования по закону, при наличии завещания применяются лишь в отношении того имущества, которое не было завещано, но не унаследовано наследником по завещанию.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действующим законодательством, каждый гражданин может оставить по завещанию все свое имущество или его часть любому лицу или нескольким лицам, а также государству или отдельным государственным, кооперативным и общественным организациям, и может в завещании лишить права наследования одного, нескольких или всех наследников по закону ( за исключением лиц, имеющих право на обязательную долю в наследстве).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Завещательное распоряжение относится к числу сделок, которые носят личный характер. В связи с этим право завещать свое имущество по своему усмотрению (свобода завещания) принадлежит только дееспособным гражданам. </w:t>
      </w:r>
      <w:r>
        <w:rPr>
          <w:rStyle w:val="footnotereference"/>
          <w:color w:val="000000"/>
          <w:sz w:val="24"/>
          <w:szCs w:val="24"/>
        </w:rPr>
        <w:t>[2]</w:t>
      </w:r>
      <w:r>
        <w:rPr>
          <w:color w:val="000000"/>
          <w:sz w:val="24"/>
          <w:szCs w:val="24"/>
        </w:rPr>
        <w:t xml:space="preserve"> Не могут завещать свое имущество как лица, полностью лишенные дееспособности (от их имени сделки совершают их родители, усыновители, опекуны), так и ограниченно дееспособные, которые в соответствии с законом вправе совершать сделки с согласия родителей, усыновителей, попечителей. Это относится не только к несовершеннолетним, но и к гражданам, ограничение дееспособности которых вызвано злоупотреблением спиртными напитками или наркотическими средствами.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Завещание - односторонняя сделка. </w:t>
      </w:r>
      <w:r>
        <w:rPr>
          <w:rStyle w:val="footnotereference"/>
          <w:color w:val="000000"/>
          <w:sz w:val="24"/>
          <w:szCs w:val="24"/>
        </w:rPr>
        <w:t>[3]</w:t>
      </w:r>
      <w:r>
        <w:rPr>
          <w:color w:val="000000"/>
          <w:sz w:val="24"/>
          <w:szCs w:val="24"/>
        </w:rPr>
        <w:t xml:space="preserve"> К нему применяются общие правила об условиях действительности сделок и о порядке признания их недействительными.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сегодня законодательство во многом облегчило условия составления и оформления завещательного распоряжения. К примеру, законным теперь считается не только нотариально удостоверенное, но и закрытое завещание, содержание которого может быть известно только завещателю. В этом случае нотариально заверяется сам факт передачи его нотариусу. То есть, закрытое завещание в заклеенном конверте передается завещателем нотариусу в присутствии двух свидетелей, которые ставят на конверте свои подписи. Конверт подписанный свидетелями, запечатывается в их присутствии нотариусом в другой конверт, на котором нотариус делает надпись, содержащую сведения о завещателе. </w:t>
      </w:r>
      <w:r>
        <w:rPr>
          <w:rStyle w:val="footnotereference"/>
          <w:color w:val="000000"/>
          <w:sz w:val="24"/>
          <w:szCs w:val="24"/>
        </w:rPr>
        <w:t>[4]</w:t>
      </w:r>
      <w:r>
        <w:rPr>
          <w:color w:val="000000"/>
          <w:sz w:val="24"/>
          <w:szCs w:val="24"/>
        </w:rPr>
        <w:t xml:space="preserve"> Законным признается и завещание, составленное в простой письменной форме, но только в том случае, если завещатель не имел возможности составить его по общим правилам, например, находился в положении, угрожающем его жизни. В этом случае, изложение гражданином последней воли в простой письменной форме признается его завещанием, если завещатель в присутствии двух свидетелей собственноручно написал и подписал документ, из содержания которого следует, что он представляет собой завещание. </w:t>
      </w:r>
      <w:r>
        <w:rPr>
          <w:rStyle w:val="footnotereference"/>
          <w:color w:val="000000"/>
          <w:sz w:val="24"/>
          <w:szCs w:val="24"/>
        </w:rPr>
        <w:t>[5]</w:t>
      </w:r>
      <w:r>
        <w:rPr>
          <w:color w:val="000000"/>
          <w:sz w:val="24"/>
          <w:szCs w:val="24"/>
        </w:rPr>
        <w:t xml:space="preserve"> 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исключительных случаях, когда гражданин по объективным причинам не может обратиться к нотариусу государственной нотариальной конторы или к нотариусу, занимающемуся частной практикой, завещание может быть удостоверено определенными должностными лицами.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1127 ГК РФ к нотариально удостоверенным завещаниям приравниваются: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завещания граждан, находящихся на излечении в больницах, госпиталях, других стационарных лечебных учреждениях или проживающих в домах для престарелых и инвалидов, удостоверенные главными врачами, их заместителями по медицинской части или дежурными врачами этих больниц, госпиталей и других стационарных лечебных учреждений, а также начальниками госпиталей, директорами или главными врачами домов для престарелых и инвалидов;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завещания граждан, находящихся во время плавания на судах, плавающих под Государственным флагом Российской Федерации, удостоверенные капитанами этих судов;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завещания граждан, находящихся в разведывательных, арктических и других подобных им экспедициях, удостоверенные начальниками экспедиций;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завещания военнослужащих, а в пунктах дислокации воинских частей, где нет нотариусов, также завещания работающих в этих частях гражданских лиц, членов их семей и членов семей военнослужащих, удостоверенные командирами воинских частей;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завещания граждан, находящихся в местах лишения свободы, удостоверенные начальниками мест лишения свободы. </w:t>
      </w:r>
      <w:r>
        <w:rPr>
          <w:rStyle w:val="footnotereference"/>
          <w:color w:val="000000"/>
          <w:sz w:val="24"/>
          <w:szCs w:val="24"/>
        </w:rPr>
        <w:t>[6]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удостоверении завещания, как и при совершении других нотариальных действий, соблюдается тайна его удостоверения. </w:t>
      </w:r>
      <w:r>
        <w:rPr>
          <w:rStyle w:val="footnotereference"/>
          <w:color w:val="000000"/>
          <w:sz w:val="24"/>
          <w:szCs w:val="24"/>
        </w:rPr>
        <w:t>[7]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можно сделать вывод, что нотариальное удостоверение способствует тому, чтобы завещание было составлено в наиболее точных и соответствующих закону выражениях, которые не возбудят впоследствии сомнений относительно содержания завещания.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Радикальное преобразование произошедшее с принятием части третьей Гражданского кодекса РФ коснулось и наследования денежных вкладов в банках. Ранее существовавший правовой режим вкладов – вызывал противоречивые чувства у большинства граждан. Действительно, чем можно объяснить, например, что обязательная доля выделяется из предметов обычной домашней обстановки и обихода, а из "завещанных" вкладов нет? Или еще: представим себе ситуацию, когда гражданин взяв в долг у приятеля деньги на приобретение автомобиля, внес их на свой вклад, ранее "завещанный" кому-то, и неожиданно скончался. Никакого наследственного имущества после смерти не оказалось. Только этот вклад. Казалось бы очевидным, по крайней мере с позиции здравого смысла, что приятель умершего, давший в долг деньги, имеет право их получить за счет этого вклада. Действовавший особый правовой режим вкладов, в отношении которых имеется завещательное распоряжение вкладчика, лишало его такой возможности. Справедливо следует признать, что теперь, с принятием нового законодательства в области наследственного права, ситуация изменилась и с наследованием денежных вкладов в банках. Денежные средства входят в состав наследства и наследуются на общих основаниях. </w:t>
      </w:r>
      <w:r>
        <w:rPr>
          <w:rStyle w:val="footnotereference"/>
          <w:color w:val="000000"/>
          <w:sz w:val="24"/>
          <w:szCs w:val="24"/>
        </w:rPr>
        <w:t>[8]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следует помнить, что наследство переходит в порядке универсального правопреемства. А это значит, что наследник получает не только права, но и его обязательства - долги. Наследник несет за них ответственность, но только в пределах стоимости перешедшего к нему имущества.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правовые последствия, при написании завещания наследодателем, наступают лишь после его смерти. Далее, следует определить, находятся ли в живых те лица, которые назначены завещателем для приобретения наследственных прав, то есть кто будет наследником по завещанию. Одновременно выясняется и состав наследственного имущества, подлежащего распределению. Никто не может обязать гражданина стать наследником и получить наследственное имущество. Для приобретения наследства необходимо выразить свое желание стать наследником. Действие, которым наследник выражает свое намерение получить наследство, называется принятием наследства.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Органом, который обязан установить принятие наследства, является нотариальная контора по месту открытия наследства. Именно туда наследник должен подать заявление в письменной форме о принятии наследства. Считается, что наследник принял наследство, когда он фактически вступил во владение наследственным имуществом или когда он подал нотариальному органу по месту открытия наследства заявление о его принятии.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Указанные действия должны быть совершены в течение шести месяцев со дня открытия наследства. Также, при вступлении в наследство, наследнику необходимо уплатить налог не позднее 3-х месячного срока. Налог взимается при условии выдачи уполномоченными лицами свидетельства о праве на наследство и исчисляется от стоимости (оценки) наследственного имущества на день открытия наследства. </w:t>
      </w:r>
      <w:r>
        <w:rPr>
          <w:rStyle w:val="footnotereference"/>
          <w:color w:val="000000"/>
          <w:sz w:val="24"/>
          <w:szCs w:val="24"/>
        </w:rPr>
        <w:t>[9]</w:t>
      </w:r>
      <w:r>
        <w:rPr>
          <w:color w:val="000000"/>
          <w:sz w:val="24"/>
          <w:szCs w:val="24"/>
        </w:rPr>
        <w:t xml:space="preserve"> За непредставление либо несвоевременное представление налоговым органам документов, необходимых для исчисления налога, на нотариусов и руководителей органов, которым предоставлено право совершать нотариальные действия, налагается штраф в размере пятикратного установленного законом размера минимальной месячной оплаты труда в судебном порядке в соответствии с законодательством Российской Федерации. </w:t>
      </w:r>
      <w:r>
        <w:rPr>
          <w:rStyle w:val="footnotereference"/>
          <w:color w:val="000000"/>
          <w:sz w:val="24"/>
          <w:szCs w:val="24"/>
        </w:rPr>
        <w:t>[10]</w:t>
      </w:r>
      <w:r>
        <w:rPr>
          <w:color w:val="000000"/>
          <w:sz w:val="24"/>
          <w:szCs w:val="24"/>
        </w:rPr>
        <w:t xml:space="preserve"> 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хотелось бы отметить, что целью правового регулирования наследственных отношений является определение "судьбы юридических отношений, переживших своего субъекта". </w:t>
      </w:r>
      <w:r>
        <w:rPr>
          <w:rStyle w:val="footnotereference"/>
          <w:color w:val="000000"/>
          <w:sz w:val="24"/>
          <w:szCs w:val="24"/>
        </w:rPr>
        <w:t>[11]</w:t>
      </w:r>
      <w:r>
        <w:rPr>
          <w:color w:val="000000"/>
          <w:sz w:val="24"/>
          <w:szCs w:val="24"/>
        </w:rPr>
        <w:t xml:space="preserve"> Закон представляет право гражданину распорядиться своим имуществом на случай своей смерти двумя способами: по закону и по завещанию. В первом случае можно сказать, что это молчаливое волеизъявление наследодателя. Во втором, распоряжение имуществом на случай своей смерти посредством составления завещания, будет являться активной формой волеизъявления наследодателя. Какой наиболее выгодный и подходящий для себя вариант подберет гражданин - решать ему. В любом случае, права наследодателя и будущих наследников, в дальнейшем будут защищены Российским законодательством. </w:t>
      </w:r>
    </w:p>
    <w:p w:rsidR="002519AD" w:rsidRDefault="002519A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[1] Храмцов К. Обеспечение свободы завещания наследодателя.//Российская юстиция,1998,№ 11,с.24.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[2] п.2 ст. 1118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[3] п. 5 ст. 1118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[4] п. 3 ст. 1126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[5] п. 1 ст. 1129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[6] п.1 ст. 1127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[7] ст. 1123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[8] п.3 ст. 1128 Гражданский кодекс РФ (часть третья).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[9] Закон РФ "О налоге с имущества, преходящего в порядке наследования или дарения" от 27.01.95 г., № 10-ФЗ.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[10] ст. 126 Налоговый кодекс РФ.</w:t>
      </w:r>
    </w:p>
    <w:p w:rsidR="002519AD" w:rsidRDefault="002519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[11] Мейер Д.И. Русское гражданское право. М.,1997, с. 780.</w:t>
      </w:r>
      <w:bookmarkStart w:id="0" w:name="_GoBack"/>
      <w:bookmarkEnd w:id="0"/>
    </w:p>
    <w:sectPr w:rsidR="002519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754"/>
    <w:rsid w:val="002519AD"/>
    <w:rsid w:val="002F6339"/>
    <w:rsid w:val="00410754"/>
    <w:rsid w:val="00C8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7F60C9-1187-4460-B5CB-309D50F8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_reference"/>
    <w:uiPriority w:val="99"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7412</Words>
  <Characters>4226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Завещание как одна из форм активного волеизъявления</vt:lpstr>
    </vt:vector>
  </TitlesOfParts>
  <Company>PERSONAL COMPUTERS</Company>
  <LinksUpToDate>false</LinksUpToDate>
  <CharactersWithSpaces>11615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Завещание как одна из форм активного волеизъявления</dc:title>
  <dc:subject/>
  <dc:creator>USER</dc:creator>
  <cp:keywords/>
  <dc:description/>
  <cp:lastModifiedBy>admin</cp:lastModifiedBy>
  <cp:revision>2</cp:revision>
  <dcterms:created xsi:type="dcterms:W3CDTF">2014-01-26T13:05:00Z</dcterms:created>
  <dcterms:modified xsi:type="dcterms:W3CDTF">2014-01-26T13:05:00Z</dcterms:modified>
</cp:coreProperties>
</file>