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A0189" w:rsidRDefault="003A0189">
      <w:pPr>
        <w:spacing w:line="360" w:lineRule="auto"/>
        <w:jc w:val="center"/>
        <w:rPr>
          <w:sz w:val="28"/>
        </w:rPr>
      </w:pPr>
      <w:r>
        <w:rPr>
          <w:sz w:val="28"/>
        </w:rPr>
        <w:t>Министерство образования Российской Федерации</w:t>
      </w:r>
    </w:p>
    <w:p w:rsidR="003A0189" w:rsidRDefault="003A0189">
      <w:pPr>
        <w:spacing w:line="360" w:lineRule="auto"/>
        <w:jc w:val="center"/>
        <w:rPr>
          <w:sz w:val="28"/>
        </w:rPr>
      </w:pPr>
      <w:r>
        <w:rPr>
          <w:sz w:val="28"/>
        </w:rPr>
        <w:t xml:space="preserve">Марийский государственный технический университет </w:t>
      </w:r>
    </w:p>
    <w:p w:rsidR="003A0189" w:rsidRDefault="003A0189">
      <w:pPr>
        <w:spacing w:line="360" w:lineRule="auto"/>
        <w:jc w:val="center"/>
        <w:rPr>
          <w:sz w:val="28"/>
        </w:rPr>
      </w:pPr>
      <w:r>
        <w:rPr>
          <w:sz w:val="28"/>
        </w:rPr>
        <w:t>Факультет социальных технологий</w:t>
      </w:r>
    </w:p>
    <w:p w:rsidR="003A0189" w:rsidRDefault="003A0189">
      <w:pPr>
        <w:spacing w:line="360" w:lineRule="auto"/>
        <w:jc w:val="center"/>
        <w:rPr>
          <w:sz w:val="28"/>
        </w:rPr>
      </w:pPr>
    </w:p>
    <w:p w:rsidR="003A0189" w:rsidRDefault="003A0189">
      <w:pPr>
        <w:spacing w:line="360" w:lineRule="auto"/>
        <w:jc w:val="center"/>
        <w:rPr>
          <w:sz w:val="28"/>
        </w:rPr>
      </w:pPr>
    </w:p>
    <w:p w:rsidR="003A0189" w:rsidRDefault="003A0189">
      <w:pPr>
        <w:tabs>
          <w:tab w:val="left" w:pos="4215"/>
        </w:tabs>
        <w:spacing w:line="360" w:lineRule="auto"/>
        <w:rPr>
          <w:sz w:val="28"/>
        </w:rPr>
      </w:pPr>
      <w:r>
        <w:rPr>
          <w:sz w:val="28"/>
        </w:rPr>
        <w:tab/>
      </w:r>
    </w:p>
    <w:p w:rsidR="003A0189" w:rsidRDefault="003A0189">
      <w:pPr>
        <w:spacing w:line="360" w:lineRule="auto"/>
        <w:jc w:val="center"/>
        <w:rPr>
          <w:sz w:val="28"/>
        </w:rPr>
      </w:pPr>
    </w:p>
    <w:p w:rsidR="003A0189" w:rsidRDefault="003A0189">
      <w:pPr>
        <w:spacing w:line="360" w:lineRule="auto"/>
        <w:jc w:val="center"/>
        <w:rPr>
          <w:sz w:val="28"/>
        </w:rPr>
      </w:pPr>
    </w:p>
    <w:p w:rsidR="003A0189" w:rsidRDefault="003A0189">
      <w:pPr>
        <w:spacing w:line="360" w:lineRule="auto"/>
        <w:jc w:val="center"/>
        <w:rPr>
          <w:sz w:val="28"/>
        </w:rPr>
      </w:pPr>
    </w:p>
    <w:p w:rsidR="003A0189" w:rsidRDefault="003A0189">
      <w:pPr>
        <w:spacing w:line="360" w:lineRule="auto"/>
        <w:jc w:val="center"/>
        <w:rPr>
          <w:sz w:val="28"/>
        </w:rPr>
      </w:pPr>
    </w:p>
    <w:p w:rsidR="003A0189" w:rsidRDefault="003A0189">
      <w:pPr>
        <w:spacing w:line="360" w:lineRule="auto"/>
        <w:jc w:val="center"/>
        <w:rPr>
          <w:sz w:val="28"/>
        </w:rPr>
      </w:pPr>
    </w:p>
    <w:p w:rsidR="003A0189" w:rsidRDefault="003A0189">
      <w:pPr>
        <w:spacing w:line="360" w:lineRule="auto"/>
        <w:jc w:val="center"/>
        <w:rPr>
          <w:b/>
          <w:sz w:val="28"/>
        </w:rPr>
      </w:pPr>
      <w:r>
        <w:rPr>
          <w:b/>
          <w:sz w:val="28"/>
        </w:rPr>
        <w:t>КОНТРОЛЬНАЯ  РАБОТА</w:t>
      </w:r>
    </w:p>
    <w:p w:rsidR="003A0189" w:rsidRDefault="003A0189">
      <w:pPr>
        <w:spacing w:line="360" w:lineRule="auto"/>
        <w:jc w:val="center"/>
        <w:rPr>
          <w:sz w:val="28"/>
        </w:rPr>
      </w:pPr>
      <w:r>
        <w:rPr>
          <w:sz w:val="28"/>
        </w:rPr>
        <w:t>По дисциплине «Валеология»</w:t>
      </w:r>
    </w:p>
    <w:p w:rsidR="003A0189" w:rsidRDefault="003A0189">
      <w:pPr>
        <w:spacing w:line="360" w:lineRule="auto"/>
        <w:jc w:val="center"/>
        <w:rPr>
          <w:sz w:val="28"/>
        </w:rPr>
      </w:pPr>
      <w:r>
        <w:rPr>
          <w:sz w:val="28"/>
        </w:rPr>
        <w:t>На тему: «Здоровье и образование»</w:t>
      </w:r>
    </w:p>
    <w:p w:rsidR="003A0189" w:rsidRDefault="003A0189">
      <w:pPr>
        <w:spacing w:line="360" w:lineRule="auto"/>
        <w:jc w:val="center"/>
        <w:rPr>
          <w:sz w:val="28"/>
        </w:rPr>
      </w:pPr>
    </w:p>
    <w:p w:rsidR="003A0189" w:rsidRDefault="003A0189">
      <w:pPr>
        <w:spacing w:line="360" w:lineRule="auto"/>
        <w:jc w:val="center"/>
        <w:rPr>
          <w:sz w:val="28"/>
        </w:rPr>
      </w:pPr>
    </w:p>
    <w:p w:rsidR="003A0189" w:rsidRDefault="003A0189">
      <w:pPr>
        <w:spacing w:line="360" w:lineRule="auto"/>
        <w:jc w:val="center"/>
        <w:rPr>
          <w:sz w:val="28"/>
        </w:rPr>
      </w:pPr>
    </w:p>
    <w:p w:rsidR="003A0189" w:rsidRDefault="003A0189">
      <w:pPr>
        <w:spacing w:line="360" w:lineRule="auto"/>
        <w:jc w:val="center"/>
        <w:rPr>
          <w:sz w:val="28"/>
        </w:rPr>
      </w:pPr>
    </w:p>
    <w:p w:rsidR="003A0189" w:rsidRDefault="003A0189">
      <w:pPr>
        <w:spacing w:line="360" w:lineRule="auto"/>
        <w:jc w:val="center"/>
        <w:rPr>
          <w:sz w:val="28"/>
        </w:rPr>
      </w:pPr>
    </w:p>
    <w:p w:rsidR="003A0189" w:rsidRDefault="003A0189">
      <w:pPr>
        <w:rPr>
          <w:sz w:val="28"/>
        </w:rPr>
      </w:pPr>
      <w:r>
        <w:rPr>
          <w:sz w:val="28"/>
        </w:rPr>
        <w:t>Выполнил:</w:t>
      </w:r>
      <w:r>
        <w:rPr>
          <w:sz w:val="28"/>
        </w:rPr>
        <w:tab/>
      </w:r>
      <w:r>
        <w:rPr>
          <w:sz w:val="28"/>
        </w:rPr>
        <w:tab/>
      </w:r>
      <w:r>
        <w:rPr>
          <w:sz w:val="28"/>
        </w:rPr>
        <w:tab/>
      </w:r>
      <w:r>
        <w:rPr>
          <w:sz w:val="28"/>
        </w:rPr>
        <w:tab/>
      </w:r>
      <w:r>
        <w:rPr>
          <w:sz w:val="28"/>
        </w:rPr>
        <w:tab/>
      </w:r>
      <w:r>
        <w:rPr>
          <w:sz w:val="28"/>
        </w:rPr>
        <w:tab/>
      </w:r>
    </w:p>
    <w:p w:rsidR="003A0189" w:rsidRDefault="003A0189">
      <w:pPr>
        <w:rPr>
          <w:sz w:val="28"/>
        </w:rPr>
      </w:pPr>
    </w:p>
    <w:p w:rsidR="003A0189" w:rsidRDefault="003A0189">
      <w:pPr>
        <w:rPr>
          <w:sz w:val="28"/>
        </w:rPr>
      </w:pPr>
      <w:r>
        <w:rPr>
          <w:sz w:val="28"/>
        </w:rPr>
        <w:t>Проверил:</w:t>
      </w:r>
      <w:r>
        <w:rPr>
          <w:sz w:val="28"/>
        </w:rPr>
        <w:tab/>
      </w:r>
      <w:r>
        <w:rPr>
          <w:sz w:val="28"/>
        </w:rPr>
        <w:tab/>
      </w:r>
      <w:r>
        <w:rPr>
          <w:sz w:val="28"/>
        </w:rPr>
        <w:tab/>
      </w:r>
      <w:r>
        <w:rPr>
          <w:sz w:val="28"/>
        </w:rPr>
        <w:tab/>
      </w:r>
      <w:r>
        <w:rPr>
          <w:sz w:val="28"/>
        </w:rPr>
        <w:tab/>
      </w:r>
      <w:r>
        <w:rPr>
          <w:sz w:val="28"/>
        </w:rPr>
        <w:tab/>
      </w:r>
      <w:r>
        <w:rPr>
          <w:sz w:val="28"/>
        </w:rPr>
        <w:tab/>
        <w:t>преподаватель</w:t>
      </w:r>
    </w:p>
    <w:p w:rsidR="003A0189" w:rsidRDefault="003A0189">
      <w:pPr>
        <w:rPr>
          <w:sz w:val="28"/>
        </w:rPr>
      </w:pPr>
      <w:r>
        <w:rPr>
          <w:sz w:val="28"/>
        </w:rPr>
        <w:tab/>
      </w:r>
      <w:r>
        <w:rPr>
          <w:sz w:val="28"/>
        </w:rPr>
        <w:tab/>
      </w:r>
      <w:r>
        <w:rPr>
          <w:sz w:val="28"/>
        </w:rPr>
        <w:tab/>
      </w:r>
      <w:r>
        <w:rPr>
          <w:sz w:val="28"/>
        </w:rPr>
        <w:tab/>
      </w:r>
      <w:r>
        <w:rPr>
          <w:sz w:val="28"/>
        </w:rPr>
        <w:tab/>
      </w:r>
      <w:r>
        <w:rPr>
          <w:sz w:val="28"/>
        </w:rPr>
        <w:tab/>
      </w:r>
      <w:r>
        <w:rPr>
          <w:sz w:val="28"/>
        </w:rPr>
        <w:tab/>
      </w:r>
      <w:r>
        <w:rPr>
          <w:sz w:val="28"/>
        </w:rPr>
        <w:tab/>
        <w:t>Новоселова Ирина Игоревна</w:t>
      </w:r>
    </w:p>
    <w:p w:rsidR="003A0189" w:rsidRDefault="003A0189">
      <w:pPr>
        <w:rPr>
          <w:sz w:val="28"/>
        </w:rPr>
      </w:pPr>
    </w:p>
    <w:p w:rsidR="003A0189" w:rsidRDefault="003A0189">
      <w:pPr>
        <w:rPr>
          <w:sz w:val="28"/>
        </w:rPr>
      </w:pPr>
    </w:p>
    <w:p w:rsidR="003A0189" w:rsidRDefault="003A0189">
      <w:pPr>
        <w:rPr>
          <w:sz w:val="28"/>
        </w:rPr>
      </w:pPr>
    </w:p>
    <w:p w:rsidR="003A0189" w:rsidRDefault="003A0189">
      <w:pPr>
        <w:rPr>
          <w:sz w:val="28"/>
        </w:rPr>
      </w:pPr>
    </w:p>
    <w:p w:rsidR="003A0189" w:rsidRDefault="003A0189">
      <w:pPr>
        <w:rPr>
          <w:sz w:val="28"/>
        </w:rPr>
      </w:pPr>
    </w:p>
    <w:p w:rsidR="003A0189" w:rsidRDefault="003A0189">
      <w:pPr>
        <w:rPr>
          <w:sz w:val="28"/>
        </w:rPr>
      </w:pPr>
    </w:p>
    <w:p w:rsidR="003A0189" w:rsidRDefault="003A0189">
      <w:pPr>
        <w:rPr>
          <w:sz w:val="28"/>
        </w:rPr>
      </w:pPr>
    </w:p>
    <w:p w:rsidR="003A0189" w:rsidRDefault="003A0189">
      <w:pPr>
        <w:rPr>
          <w:sz w:val="28"/>
        </w:rPr>
      </w:pPr>
    </w:p>
    <w:p w:rsidR="003A0189" w:rsidRDefault="003A0189">
      <w:pPr>
        <w:rPr>
          <w:sz w:val="28"/>
        </w:rPr>
      </w:pPr>
    </w:p>
    <w:p w:rsidR="003A0189" w:rsidRDefault="003A0189">
      <w:pPr>
        <w:jc w:val="center"/>
        <w:rPr>
          <w:sz w:val="28"/>
          <w:lang w:val="en-US"/>
        </w:rPr>
      </w:pPr>
    </w:p>
    <w:p w:rsidR="003A0189" w:rsidRDefault="003A0189">
      <w:pPr>
        <w:jc w:val="center"/>
        <w:rPr>
          <w:sz w:val="28"/>
          <w:lang w:val="en-US"/>
        </w:rPr>
      </w:pPr>
    </w:p>
    <w:p w:rsidR="003A0189" w:rsidRDefault="003A0189">
      <w:pPr>
        <w:jc w:val="center"/>
        <w:rPr>
          <w:sz w:val="28"/>
        </w:rPr>
      </w:pPr>
      <w:r>
        <w:rPr>
          <w:sz w:val="28"/>
        </w:rPr>
        <w:t>Йошкар-Ола  2004</w:t>
      </w:r>
    </w:p>
    <w:p w:rsidR="003A0189" w:rsidRDefault="003A0189">
      <w:pPr>
        <w:jc w:val="center"/>
        <w:rPr>
          <w:b/>
          <w:sz w:val="28"/>
        </w:rPr>
      </w:pPr>
      <w:r>
        <w:rPr>
          <w:b/>
          <w:sz w:val="28"/>
        </w:rPr>
        <w:br w:type="page"/>
        <w:t>ПЛАН</w:t>
      </w:r>
    </w:p>
    <w:p w:rsidR="003A0189" w:rsidRDefault="003A0189">
      <w:pPr>
        <w:jc w:val="center"/>
        <w:rPr>
          <w:b/>
          <w:sz w:val="28"/>
        </w:rPr>
      </w:pPr>
    </w:p>
    <w:p w:rsidR="003A0189" w:rsidRDefault="003A0189">
      <w:pPr>
        <w:rPr>
          <w:sz w:val="28"/>
        </w:rPr>
      </w:pPr>
    </w:p>
    <w:p w:rsidR="003A0189" w:rsidRDefault="003A0189">
      <w:pPr>
        <w:spacing w:line="360" w:lineRule="auto"/>
        <w:rPr>
          <w:sz w:val="28"/>
        </w:rPr>
      </w:pPr>
      <w:r>
        <w:rPr>
          <w:sz w:val="28"/>
        </w:rPr>
        <w:t>ВВЕДЕНИЕ</w:t>
      </w:r>
    </w:p>
    <w:p w:rsidR="003A0189" w:rsidRDefault="003A0189">
      <w:pPr>
        <w:spacing w:line="360" w:lineRule="auto"/>
        <w:rPr>
          <w:sz w:val="28"/>
        </w:rPr>
      </w:pPr>
      <w:r>
        <w:rPr>
          <w:sz w:val="28"/>
        </w:rPr>
        <w:t>1. «ШКОЛЬНЫЕ» БОЛЕЗНИ. ПРИЧИНЫ</w:t>
      </w:r>
    </w:p>
    <w:p w:rsidR="003A0189" w:rsidRDefault="003A0189">
      <w:pPr>
        <w:spacing w:line="360" w:lineRule="auto"/>
        <w:ind w:firstLine="360"/>
        <w:rPr>
          <w:sz w:val="28"/>
        </w:rPr>
      </w:pPr>
      <w:r>
        <w:rPr>
          <w:sz w:val="28"/>
        </w:rPr>
        <w:t>1.1. Интенсификация учебного процесса</w:t>
      </w:r>
    </w:p>
    <w:p w:rsidR="003A0189" w:rsidRDefault="003A0189">
      <w:pPr>
        <w:spacing w:line="360" w:lineRule="auto"/>
        <w:ind w:firstLine="360"/>
        <w:rPr>
          <w:sz w:val="28"/>
        </w:rPr>
      </w:pPr>
      <w:r>
        <w:rPr>
          <w:sz w:val="28"/>
        </w:rPr>
        <w:t>1.2. Сколько весит ранец?</w:t>
      </w:r>
    </w:p>
    <w:p w:rsidR="003A0189" w:rsidRDefault="003A0189">
      <w:pPr>
        <w:spacing w:line="360" w:lineRule="auto"/>
        <w:ind w:firstLine="360"/>
        <w:rPr>
          <w:sz w:val="28"/>
        </w:rPr>
      </w:pPr>
      <w:r>
        <w:rPr>
          <w:sz w:val="28"/>
        </w:rPr>
        <w:t>1.3. Как питается российский школьник?</w:t>
      </w:r>
    </w:p>
    <w:p w:rsidR="003A0189" w:rsidRDefault="003A0189">
      <w:pPr>
        <w:spacing w:line="360" w:lineRule="auto"/>
        <w:ind w:firstLine="360"/>
        <w:rPr>
          <w:sz w:val="28"/>
        </w:rPr>
      </w:pPr>
      <w:r>
        <w:rPr>
          <w:sz w:val="28"/>
        </w:rPr>
        <w:t>1.4. А как у них?</w:t>
      </w:r>
    </w:p>
    <w:p w:rsidR="003A0189" w:rsidRDefault="003A0189">
      <w:pPr>
        <w:spacing w:line="360" w:lineRule="auto"/>
        <w:rPr>
          <w:sz w:val="28"/>
        </w:rPr>
      </w:pPr>
      <w:r>
        <w:rPr>
          <w:sz w:val="28"/>
        </w:rPr>
        <w:t>2. САНИТАРНО-ГИГИЕНИЧЕСКИЕ УСЛОВИЯ ОБУЧЕНИЯ</w:t>
      </w:r>
    </w:p>
    <w:p w:rsidR="003A0189" w:rsidRDefault="003A0189">
      <w:pPr>
        <w:spacing w:line="360" w:lineRule="auto"/>
        <w:rPr>
          <w:sz w:val="28"/>
        </w:rPr>
      </w:pPr>
      <w:r>
        <w:rPr>
          <w:sz w:val="28"/>
        </w:rPr>
        <w:t>3. МЕТОДЫ «БОРЬБЫ» СО «ШКОЛЬНЫМИ» БОЛЕЗНЯМИ</w:t>
      </w:r>
    </w:p>
    <w:p w:rsidR="003A0189" w:rsidRDefault="003A0189">
      <w:pPr>
        <w:spacing w:line="360" w:lineRule="auto"/>
        <w:rPr>
          <w:sz w:val="28"/>
        </w:rPr>
      </w:pPr>
      <w:r>
        <w:rPr>
          <w:sz w:val="28"/>
        </w:rPr>
        <w:t>ЗАКЛЮЧЕНИЕ</w:t>
      </w:r>
    </w:p>
    <w:p w:rsidR="003A0189" w:rsidRDefault="003A0189">
      <w:pPr>
        <w:spacing w:line="360" w:lineRule="auto"/>
        <w:rPr>
          <w:sz w:val="28"/>
        </w:rPr>
      </w:pPr>
      <w:r>
        <w:rPr>
          <w:sz w:val="28"/>
        </w:rPr>
        <w:t>СПИСОК ЛИТЕРАТУРЫ</w:t>
      </w:r>
    </w:p>
    <w:p w:rsidR="003A0189" w:rsidRDefault="003A0189">
      <w:pPr>
        <w:spacing w:line="360" w:lineRule="auto"/>
        <w:jc w:val="center"/>
        <w:rPr>
          <w:sz w:val="28"/>
        </w:rPr>
      </w:pPr>
    </w:p>
    <w:p w:rsidR="003A0189" w:rsidRDefault="003A0189">
      <w:pPr>
        <w:rPr>
          <w:sz w:val="28"/>
        </w:rPr>
      </w:pPr>
    </w:p>
    <w:p w:rsidR="003A0189" w:rsidRDefault="003A0189">
      <w:pPr>
        <w:rPr>
          <w:sz w:val="28"/>
        </w:rPr>
      </w:pPr>
    </w:p>
    <w:p w:rsidR="003A0189" w:rsidRDefault="003A0189">
      <w:pPr>
        <w:rPr>
          <w:sz w:val="28"/>
        </w:rPr>
      </w:pPr>
    </w:p>
    <w:p w:rsidR="003A0189" w:rsidRDefault="003A0189">
      <w:pPr>
        <w:rPr>
          <w:sz w:val="28"/>
        </w:rPr>
      </w:pPr>
    </w:p>
    <w:p w:rsidR="003A0189" w:rsidRDefault="003A0189">
      <w:pPr>
        <w:rPr>
          <w:sz w:val="28"/>
        </w:rPr>
      </w:pPr>
    </w:p>
    <w:p w:rsidR="003A0189" w:rsidRDefault="003A0189">
      <w:pPr>
        <w:rPr>
          <w:sz w:val="28"/>
        </w:rPr>
      </w:pPr>
    </w:p>
    <w:p w:rsidR="003A0189" w:rsidRDefault="003A0189">
      <w:pPr>
        <w:rPr>
          <w:sz w:val="28"/>
        </w:rPr>
      </w:pPr>
    </w:p>
    <w:p w:rsidR="003A0189" w:rsidRDefault="003A0189">
      <w:pPr>
        <w:spacing w:line="360" w:lineRule="auto"/>
        <w:ind w:firstLine="720"/>
        <w:jc w:val="center"/>
        <w:rPr>
          <w:sz w:val="28"/>
        </w:rPr>
      </w:pPr>
    </w:p>
    <w:p w:rsidR="003A0189" w:rsidRDefault="003A0189">
      <w:pPr>
        <w:spacing w:line="360" w:lineRule="auto"/>
        <w:ind w:firstLine="720"/>
        <w:jc w:val="center"/>
        <w:rPr>
          <w:sz w:val="28"/>
        </w:rPr>
      </w:pPr>
    </w:p>
    <w:p w:rsidR="003A0189" w:rsidRDefault="003A0189">
      <w:pPr>
        <w:spacing w:line="360" w:lineRule="auto"/>
        <w:ind w:firstLine="720"/>
        <w:jc w:val="center"/>
        <w:rPr>
          <w:sz w:val="28"/>
        </w:rPr>
      </w:pPr>
    </w:p>
    <w:p w:rsidR="003A0189" w:rsidRDefault="003A0189">
      <w:pPr>
        <w:spacing w:line="360" w:lineRule="auto"/>
        <w:ind w:firstLine="720"/>
        <w:jc w:val="center"/>
        <w:rPr>
          <w:sz w:val="28"/>
        </w:rPr>
      </w:pPr>
    </w:p>
    <w:p w:rsidR="003A0189" w:rsidRDefault="003A0189">
      <w:pPr>
        <w:spacing w:line="360" w:lineRule="auto"/>
        <w:ind w:firstLine="720"/>
        <w:jc w:val="center"/>
        <w:rPr>
          <w:b/>
          <w:sz w:val="28"/>
        </w:rPr>
      </w:pPr>
      <w:r>
        <w:rPr>
          <w:sz w:val="28"/>
        </w:rPr>
        <w:br w:type="page"/>
      </w:r>
      <w:r>
        <w:rPr>
          <w:b/>
          <w:sz w:val="28"/>
        </w:rPr>
        <w:t>ВВЕДЕНИЕ</w:t>
      </w:r>
    </w:p>
    <w:p w:rsidR="003A0189" w:rsidRDefault="003A0189">
      <w:pPr>
        <w:spacing w:line="360" w:lineRule="auto"/>
        <w:ind w:firstLine="720"/>
        <w:jc w:val="both"/>
        <w:rPr>
          <w:sz w:val="28"/>
        </w:rPr>
      </w:pPr>
    </w:p>
    <w:p w:rsidR="003A0189" w:rsidRDefault="003A0189">
      <w:pPr>
        <w:spacing w:line="360" w:lineRule="auto"/>
        <w:ind w:firstLine="720"/>
        <w:jc w:val="both"/>
        <w:rPr>
          <w:sz w:val="28"/>
        </w:rPr>
      </w:pPr>
      <w:r>
        <w:rPr>
          <w:sz w:val="28"/>
        </w:rPr>
        <w:t>Тема здоровья и образования очень актуальна в наше время, т.к. наши нынешние или будущие дети обязательно будут ходить в школу и получать не только знания а, возможно, если мы не позаботимся об этом сейчас, кучу болезней, начиная с близорукости и заканчивая гастритом. Ситуация, в принципе, ясна: с каждым годом здоровье наших чад становится все хуже и хуже, хотя уже кое-кто пытается это наладить, и у кого-то это действительно получается, но в целом по России обстановка не улучшается. С чем это связано? С помощью статей из журналов попытаюсь в этом разобраться.</w:t>
      </w:r>
    </w:p>
    <w:p w:rsidR="003A0189" w:rsidRDefault="003A0189">
      <w:pPr>
        <w:spacing w:line="360" w:lineRule="auto"/>
        <w:ind w:firstLine="720"/>
        <w:jc w:val="both"/>
        <w:rPr>
          <w:sz w:val="28"/>
        </w:rPr>
      </w:pPr>
      <w:r>
        <w:rPr>
          <w:sz w:val="28"/>
        </w:rPr>
        <w:t>Еще в начале 40-х г.г. 20 столетия понятию «Здоровье» дали следующее определение: «Здоровым может считаться человек, который отличается гармоническим развитии ем и хорошо адаптирован к окружающей его физической и социальной среде. Здоровье не означает просто отсутствие болезней: это нечто положительное, это жизнерадостное и охотное выполнение обязанностей, которые жизнь возлагает на человека». (Г.Сигерист). Определение, принятое Всемирной организацией здравоохранения (ВОЗ) гласит: «Здоровье – это состояние полного физического, душевного и социального благополучия, а не отсутствии е болезней или физических дефектов».</w:t>
      </w:r>
      <w:r>
        <w:rPr>
          <w:rStyle w:val="a4"/>
          <w:sz w:val="28"/>
        </w:rPr>
        <w:footnoteReference w:id="1"/>
      </w:r>
    </w:p>
    <w:p w:rsidR="003A0189" w:rsidRDefault="003A0189">
      <w:pPr>
        <w:spacing w:line="360" w:lineRule="auto"/>
        <w:ind w:firstLine="720"/>
        <w:jc w:val="both"/>
        <w:rPr>
          <w:sz w:val="28"/>
        </w:rPr>
      </w:pPr>
      <w:r>
        <w:rPr>
          <w:sz w:val="28"/>
        </w:rPr>
        <w:t>В последние годы отмечается стойкая тенденция к ухудшению показателей здоровья детей школьного возраста. Институт возрастной физиологии Российской академии образования провел исследования: какие заболевания наиболее характерны для школьного возраста и какова динамика их развития. Изыскания проводились в 540 школах 29 регионов России. Каковы результаты? От первого к одиннадцатому классу в 2 раза возрастает число детей с заболеваниями сердечно-сосудистой и пищеварительных систем, органов зрения и слуха, в 5 раз – эндокринной системы. Рейтинговая оценка хронических заболеваний показала, что на первое место в первом классе выдвигается кариес, а в одиннадцатом – нарушение опорно- двигательного аппарата.</w:t>
      </w:r>
      <w:r>
        <w:rPr>
          <w:rStyle w:val="a4"/>
          <w:sz w:val="28"/>
        </w:rPr>
        <w:footnoteReference w:id="2"/>
      </w:r>
      <w:r>
        <w:rPr>
          <w:sz w:val="28"/>
        </w:rPr>
        <w:t xml:space="preserve"> Состояние здоровья ребенка в России, начиная с прошлого века и по сегодняшний день, вызывает огромную тревогу. </w:t>
      </w:r>
    </w:p>
    <w:p w:rsidR="003A0189" w:rsidRDefault="003A0189">
      <w:pPr>
        <w:spacing w:line="360" w:lineRule="auto"/>
        <w:ind w:firstLine="720"/>
        <w:jc w:val="both"/>
        <w:rPr>
          <w:sz w:val="28"/>
        </w:rPr>
      </w:pPr>
      <w:r>
        <w:rPr>
          <w:sz w:val="28"/>
        </w:rPr>
        <w:t>Причины, вызывающие эту тревогу, следующие</w:t>
      </w:r>
      <w:r>
        <w:rPr>
          <w:rStyle w:val="a4"/>
          <w:sz w:val="28"/>
        </w:rPr>
        <w:footnoteReference w:id="3"/>
      </w:r>
      <w:r>
        <w:rPr>
          <w:sz w:val="28"/>
        </w:rPr>
        <w:t xml:space="preserve">. </w:t>
      </w:r>
    </w:p>
    <w:p w:rsidR="003A0189" w:rsidRDefault="003A0189">
      <w:pPr>
        <w:spacing w:line="360" w:lineRule="auto"/>
        <w:ind w:firstLine="720"/>
        <w:jc w:val="both"/>
        <w:rPr>
          <w:sz w:val="28"/>
        </w:rPr>
      </w:pPr>
      <w:r>
        <w:rPr>
          <w:sz w:val="28"/>
        </w:rPr>
        <w:t xml:space="preserve">Во-первых, школьные факторы риска удивительно «живучи», с ними трудно справиться. Проблема возникла не сегодня, о школьных болезнях специалисты заговорили еще в 1774 году. Здоровье детей в России никогда нельзя было назвать благополучным, и сегодня состояние здоровья наших детей не дает никаких оснований для успокоения. </w:t>
      </w:r>
    </w:p>
    <w:p w:rsidR="003A0189" w:rsidRDefault="003A0189">
      <w:pPr>
        <w:spacing w:line="360" w:lineRule="auto"/>
        <w:ind w:firstLine="720"/>
        <w:jc w:val="both"/>
        <w:rPr>
          <w:sz w:val="28"/>
        </w:rPr>
      </w:pPr>
      <w:r>
        <w:rPr>
          <w:sz w:val="28"/>
        </w:rPr>
        <w:t xml:space="preserve">Во-вторых, школа и государство в начале прошлого века взяли на себя ответственность за здоровье детей, тем самым сняв эту ответственность с родителей и с общества; именно школа должна была обеспечивать ведение здорового образа жизни. Но это невозможно, т.к. прежде всего это проблема общества. К сожалению, за 100 лет ситуация мало изменилась, и осознания ценности здоровья нет ни в нашем обществе, ни в семье. Поэтому школа не может и не должна решать эту проблему в одиночку, хотя и может сделать многое. </w:t>
      </w:r>
    </w:p>
    <w:p w:rsidR="003A0189" w:rsidRDefault="003A0189">
      <w:pPr>
        <w:spacing w:line="360" w:lineRule="auto"/>
        <w:ind w:firstLine="720"/>
        <w:jc w:val="both"/>
        <w:rPr>
          <w:sz w:val="28"/>
        </w:rPr>
      </w:pPr>
      <w:r>
        <w:rPr>
          <w:sz w:val="28"/>
        </w:rPr>
        <w:t xml:space="preserve">В-третьих, сложившаяся система образования в России, традиционная российская система образования — это огромная система знаний, состоящая из большого числа наук. Еще 130 лет назад К. Д. Ушинский писал: «Нет сейчас педагога, который не жаловался бы на малое количество часов в школе». За 100 лет методика преподавания, технологии и организация учебного процесса не стала больше соответствовать функциональным возможностям ребенка. Родители и общество сами загружают детей сверх меры. Требования школы становятся все более жесткими, и ребенок в силу ограниченности своих функциональных возможностей справиться с этими требованиями не может. </w:t>
      </w:r>
    </w:p>
    <w:p w:rsidR="003A0189" w:rsidRDefault="003A0189">
      <w:pPr>
        <w:spacing w:line="360" w:lineRule="auto"/>
        <w:ind w:firstLine="720"/>
        <w:jc w:val="both"/>
        <w:rPr>
          <w:sz w:val="28"/>
        </w:rPr>
      </w:pPr>
      <w:r>
        <w:rPr>
          <w:sz w:val="28"/>
        </w:rPr>
        <w:t xml:space="preserve">Состояние здоровья ребенка — это целый комплекс характеристик, включающий в себя: </w:t>
      </w:r>
    </w:p>
    <w:p w:rsidR="003A0189" w:rsidRDefault="003A0189">
      <w:pPr>
        <w:numPr>
          <w:ilvl w:val="0"/>
          <w:numId w:val="4"/>
        </w:numPr>
        <w:tabs>
          <w:tab w:val="clear" w:pos="720"/>
          <w:tab w:val="left" w:pos="180"/>
          <w:tab w:val="left" w:pos="900"/>
        </w:tabs>
        <w:spacing w:before="100" w:after="100" w:line="360" w:lineRule="auto"/>
        <w:ind w:left="0" w:firstLine="720"/>
        <w:jc w:val="both"/>
        <w:rPr>
          <w:sz w:val="28"/>
        </w:rPr>
      </w:pPr>
      <w:r>
        <w:rPr>
          <w:sz w:val="28"/>
        </w:rPr>
        <w:t xml:space="preserve">физическое здоровье; </w:t>
      </w:r>
    </w:p>
    <w:p w:rsidR="003A0189" w:rsidRDefault="003A0189">
      <w:pPr>
        <w:numPr>
          <w:ilvl w:val="0"/>
          <w:numId w:val="4"/>
        </w:numPr>
        <w:tabs>
          <w:tab w:val="clear" w:pos="720"/>
          <w:tab w:val="left" w:pos="180"/>
          <w:tab w:val="left" w:pos="900"/>
        </w:tabs>
        <w:spacing w:before="100" w:after="100" w:line="360" w:lineRule="auto"/>
        <w:ind w:left="0" w:firstLine="720"/>
        <w:jc w:val="both"/>
        <w:rPr>
          <w:sz w:val="28"/>
        </w:rPr>
      </w:pPr>
      <w:r>
        <w:rPr>
          <w:sz w:val="28"/>
        </w:rPr>
        <w:t xml:space="preserve">психическое здоровье; </w:t>
      </w:r>
    </w:p>
    <w:p w:rsidR="003A0189" w:rsidRDefault="003A0189">
      <w:pPr>
        <w:numPr>
          <w:ilvl w:val="0"/>
          <w:numId w:val="4"/>
        </w:numPr>
        <w:tabs>
          <w:tab w:val="clear" w:pos="720"/>
          <w:tab w:val="left" w:pos="180"/>
          <w:tab w:val="left" w:pos="900"/>
        </w:tabs>
        <w:spacing w:before="100" w:after="100" w:line="360" w:lineRule="auto"/>
        <w:ind w:left="0" w:firstLine="720"/>
        <w:jc w:val="both"/>
        <w:rPr>
          <w:sz w:val="28"/>
        </w:rPr>
      </w:pPr>
      <w:r>
        <w:rPr>
          <w:sz w:val="28"/>
        </w:rPr>
        <w:t xml:space="preserve">благоприятную социально-психологическую адаптацию. </w:t>
      </w:r>
    </w:p>
    <w:p w:rsidR="003A0189" w:rsidRDefault="003A0189">
      <w:pPr>
        <w:spacing w:after="240" w:line="360" w:lineRule="auto"/>
        <w:ind w:firstLine="720"/>
        <w:jc w:val="both"/>
        <w:rPr>
          <w:sz w:val="28"/>
        </w:rPr>
      </w:pPr>
      <w:r>
        <w:rPr>
          <w:sz w:val="28"/>
        </w:rPr>
        <w:t>В связи с этим возникает вопрос: «Вредим или не вредим мы своему ребенку?», так как условия обучения ребенка в школе оставляют желать лучшего.</w:t>
      </w:r>
    </w:p>
    <w:p w:rsidR="003A0189" w:rsidRDefault="003A0189">
      <w:pPr>
        <w:spacing w:after="240" w:line="360" w:lineRule="auto"/>
        <w:ind w:firstLine="720"/>
        <w:jc w:val="both"/>
        <w:rPr>
          <w:sz w:val="28"/>
        </w:rPr>
      </w:pPr>
    </w:p>
    <w:p w:rsidR="003A0189" w:rsidRDefault="003A0189">
      <w:pPr>
        <w:spacing w:after="240" w:line="360" w:lineRule="auto"/>
        <w:ind w:firstLine="720"/>
        <w:jc w:val="center"/>
        <w:rPr>
          <w:b/>
          <w:sz w:val="28"/>
        </w:rPr>
      </w:pPr>
      <w:r>
        <w:rPr>
          <w:b/>
          <w:sz w:val="28"/>
        </w:rPr>
        <w:t>1. «ШКОЛЬНЫЕ» БОЛЕЗНИ. ПРИЧИНЫ</w:t>
      </w:r>
    </w:p>
    <w:p w:rsidR="003A0189" w:rsidRDefault="003A0189">
      <w:pPr>
        <w:spacing w:after="240" w:line="360" w:lineRule="auto"/>
        <w:ind w:firstLine="720"/>
        <w:jc w:val="both"/>
        <w:rPr>
          <w:sz w:val="28"/>
        </w:rPr>
      </w:pPr>
      <w:r>
        <w:rPr>
          <w:sz w:val="28"/>
        </w:rPr>
        <w:t xml:space="preserve">Такое плачевное состояние здоровья детей – не только результат деятельного неблагоприятного воздействия социально-экономических факторов, но и целого ряда таких организационно-педагогических факторов, как: </w:t>
      </w:r>
    </w:p>
    <w:p w:rsidR="003A0189" w:rsidRDefault="003A0189">
      <w:pPr>
        <w:numPr>
          <w:ilvl w:val="0"/>
          <w:numId w:val="3"/>
        </w:numPr>
        <w:tabs>
          <w:tab w:val="clear" w:pos="1440"/>
          <w:tab w:val="num" w:pos="720"/>
          <w:tab w:val="left" w:pos="1080"/>
        </w:tabs>
        <w:spacing w:line="360" w:lineRule="auto"/>
        <w:ind w:left="1080"/>
        <w:jc w:val="both"/>
        <w:rPr>
          <w:sz w:val="28"/>
        </w:rPr>
      </w:pPr>
      <w:r>
        <w:rPr>
          <w:sz w:val="28"/>
        </w:rPr>
        <w:t>несоответствие программ и технологий обучения функциональным и возрастным особенностям учащихся;</w:t>
      </w:r>
    </w:p>
    <w:p w:rsidR="003A0189" w:rsidRDefault="003A0189">
      <w:pPr>
        <w:numPr>
          <w:ilvl w:val="0"/>
          <w:numId w:val="3"/>
        </w:numPr>
        <w:tabs>
          <w:tab w:val="clear" w:pos="1440"/>
          <w:tab w:val="num" w:pos="720"/>
          <w:tab w:val="left" w:pos="1080"/>
        </w:tabs>
        <w:spacing w:line="360" w:lineRule="auto"/>
        <w:ind w:left="1080"/>
        <w:jc w:val="both"/>
        <w:rPr>
          <w:sz w:val="28"/>
        </w:rPr>
      </w:pPr>
      <w:r>
        <w:rPr>
          <w:sz w:val="28"/>
        </w:rPr>
        <w:t>несоблюдение элементарных гигиенических требований к организации учебного процесса;</w:t>
      </w:r>
    </w:p>
    <w:p w:rsidR="003A0189" w:rsidRDefault="003A0189">
      <w:pPr>
        <w:numPr>
          <w:ilvl w:val="0"/>
          <w:numId w:val="3"/>
        </w:numPr>
        <w:tabs>
          <w:tab w:val="clear" w:pos="1440"/>
          <w:tab w:val="num" w:pos="720"/>
          <w:tab w:val="left" w:pos="1080"/>
        </w:tabs>
        <w:spacing w:line="360" w:lineRule="auto"/>
        <w:ind w:left="1080"/>
        <w:jc w:val="both"/>
        <w:rPr>
          <w:sz w:val="28"/>
        </w:rPr>
      </w:pPr>
      <w:r>
        <w:rPr>
          <w:sz w:val="28"/>
        </w:rPr>
        <w:t>чрезмерная интенсификация учебного процесса (увеличение темпа и объема учебной нагрузки);</w:t>
      </w:r>
    </w:p>
    <w:p w:rsidR="003A0189" w:rsidRDefault="003A0189">
      <w:pPr>
        <w:numPr>
          <w:ilvl w:val="0"/>
          <w:numId w:val="3"/>
        </w:numPr>
        <w:tabs>
          <w:tab w:val="clear" w:pos="1440"/>
          <w:tab w:val="num" w:pos="720"/>
          <w:tab w:val="left" w:pos="1080"/>
        </w:tabs>
        <w:spacing w:line="360" w:lineRule="auto"/>
        <w:ind w:left="1080"/>
        <w:jc w:val="both"/>
        <w:rPr>
          <w:sz w:val="28"/>
        </w:rPr>
      </w:pPr>
      <w:r>
        <w:rPr>
          <w:sz w:val="28"/>
        </w:rPr>
        <w:t>неоправданно раннее начало дошкольного систематического обучения;</w:t>
      </w:r>
    </w:p>
    <w:p w:rsidR="003A0189" w:rsidRDefault="003A0189">
      <w:pPr>
        <w:numPr>
          <w:ilvl w:val="0"/>
          <w:numId w:val="3"/>
        </w:numPr>
        <w:tabs>
          <w:tab w:val="clear" w:pos="1440"/>
          <w:tab w:val="num" w:pos="720"/>
          <w:tab w:val="left" w:pos="1080"/>
        </w:tabs>
        <w:spacing w:line="360" w:lineRule="auto"/>
        <w:ind w:left="1080"/>
        <w:jc w:val="both"/>
        <w:rPr>
          <w:sz w:val="28"/>
        </w:rPr>
      </w:pPr>
      <w:r>
        <w:rPr>
          <w:sz w:val="28"/>
        </w:rPr>
        <w:t>недостаточная осведомленность педагогов в вопросах развития и охраны здоровья ребенка;</w:t>
      </w:r>
    </w:p>
    <w:p w:rsidR="003A0189" w:rsidRDefault="003A0189">
      <w:pPr>
        <w:numPr>
          <w:ilvl w:val="0"/>
          <w:numId w:val="3"/>
        </w:numPr>
        <w:tabs>
          <w:tab w:val="clear" w:pos="1440"/>
          <w:tab w:val="num" w:pos="720"/>
          <w:tab w:val="left" w:pos="1080"/>
        </w:tabs>
        <w:spacing w:line="360" w:lineRule="auto"/>
        <w:ind w:left="1080"/>
        <w:jc w:val="both"/>
        <w:rPr>
          <w:sz w:val="28"/>
        </w:rPr>
      </w:pPr>
      <w:r>
        <w:rPr>
          <w:sz w:val="28"/>
        </w:rPr>
        <w:t>недостаточная грамотность родителей в вопросах формирования, сохранения и укрепления здоровья детей.</w:t>
      </w:r>
    </w:p>
    <w:p w:rsidR="003A0189" w:rsidRDefault="003A0189">
      <w:pPr>
        <w:tabs>
          <w:tab w:val="left" w:pos="1080"/>
        </w:tabs>
        <w:ind w:left="720"/>
        <w:jc w:val="both"/>
        <w:rPr>
          <w:sz w:val="28"/>
        </w:rPr>
      </w:pPr>
    </w:p>
    <w:p w:rsidR="003A0189" w:rsidRDefault="003A0189">
      <w:pPr>
        <w:tabs>
          <w:tab w:val="left" w:pos="1080"/>
        </w:tabs>
        <w:spacing w:line="360" w:lineRule="auto"/>
        <w:ind w:firstLine="720"/>
        <w:jc w:val="both"/>
        <w:rPr>
          <w:sz w:val="28"/>
        </w:rPr>
      </w:pPr>
      <w:r>
        <w:rPr>
          <w:sz w:val="28"/>
        </w:rPr>
        <w:t>Из перечисленного выше следует особо выделить гигиенический фактор, от которого во многом зависит создание оптимальных условий обучения в школе. Еще в начале 19в. В результате первых гигиенических исследований была установлена тесная взаимосвязь между появлением у детей так называемых «школьных» болезней (близорукость, нарушение осанки и т.д.) и гигиеническими условиями в школе. К сожалению, знание гигиенических нормативов и требований к организации обучения еще не означает реального решения проблемы сохранения здоровья школьников.</w:t>
      </w:r>
      <w:r>
        <w:rPr>
          <w:rStyle w:val="a4"/>
          <w:sz w:val="28"/>
        </w:rPr>
        <w:footnoteReference w:id="4"/>
      </w:r>
    </w:p>
    <w:p w:rsidR="003A0189" w:rsidRDefault="003A0189">
      <w:pPr>
        <w:tabs>
          <w:tab w:val="left" w:pos="1080"/>
        </w:tabs>
        <w:spacing w:line="360" w:lineRule="auto"/>
        <w:ind w:firstLine="720"/>
        <w:jc w:val="both"/>
        <w:rPr>
          <w:sz w:val="28"/>
        </w:rPr>
      </w:pPr>
      <w:r>
        <w:rPr>
          <w:sz w:val="28"/>
        </w:rPr>
        <w:t xml:space="preserve">Образовательная деятельность потенциально опасна для здоровья. Однако целью медиков должна быть не констатация фактов: во сколько раз ухудшается состояние зубов школьников по мере вгрызания  в гранит науки, а поиск возможных путей их сохранения. </w:t>
      </w:r>
    </w:p>
    <w:p w:rsidR="003A0189" w:rsidRDefault="003A0189">
      <w:pPr>
        <w:spacing w:line="360" w:lineRule="auto"/>
        <w:ind w:firstLine="720"/>
        <w:jc w:val="both"/>
        <w:rPr>
          <w:sz w:val="28"/>
        </w:rPr>
      </w:pPr>
      <w:r>
        <w:rPr>
          <w:sz w:val="28"/>
        </w:rPr>
        <w:t>Нет никаких сомнений, что ученик большую часть времени в школе проводит в состоянии стресса. Например, двойка, поставленная красными чернилами, эквивалентна сердечному приступу. Так считают невропатологи. Остается только порадоваться, что пожилые люди не учатся в школе. Так вот, какой бы совершенной ни была методика обучения и как бы часто не вводились внутрь ребенка профилактические прививки, его состояние во многом зависит от школьной среды</w:t>
      </w:r>
      <w:r>
        <w:rPr>
          <w:rStyle w:val="a4"/>
          <w:sz w:val="28"/>
        </w:rPr>
        <w:footnoteReference w:id="5"/>
      </w:r>
      <w:r>
        <w:rPr>
          <w:sz w:val="28"/>
        </w:rPr>
        <w:t>.</w:t>
      </w:r>
    </w:p>
    <w:p w:rsidR="003A0189" w:rsidRDefault="003A0189">
      <w:pPr>
        <w:spacing w:line="360" w:lineRule="auto"/>
        <w:ind w:firstLine="720"/>
        <w:jc w:val="both"/>
        <w:rPr>
          <w:sz w:val="28"/>
        </w:rPr>
      </w:pPr>
    </w:p>
    <w:p w:rsidR="003A0189" w:rsidRDefault="003A0189">
      <w:pPr>
        <w:spacing w:line="360" w:lineRule="auto"/>
        <w:ind w:firstLine="720"/>
        <w:jc w:val="center"/>
        <w:rPr>
          <w:b/>
          <w:sz w:val="28"/>
        </w:rPr>
      </w:pPr>
      <w:r>
        <w:rPr>
          <w:b/>
          <w:sz w:val="28"/>
        </w:rPr>
        <w:t>1.1. Интенсификация учебного процесса</w:t>
      </w:r>
    </w:p>
    <w:p w:rsidR="003A0189" w:rsidRDefault="003A0189">
      <w:pPr>
        <w:spacing w:line="360" w:lineRule="auto"/>
        <w:ind w:firstLine="720"/>
        <w:jc w:val="both"/>
        <w:rPr>
          <w:sz w:val="28"/>
        </w:rPr>
      </w:pPr>
    </w:p>
    <w:p w:rsidR="003A0189" w:rsidRDefault="003A0189">
      <w:pPr>
        <w:spacing w:line="360" w:lineRule="auto"/>
        <w:ind w:firstLine="720"/>
        <w:jc w:val="both"/>
        <w:rPr>
          <w:sz w:val="28"/>
        </w:rPr>
      </w:pPr>
      <w:r>
        <w:rPr>
          <w:sz w:val="28"/>
        </w:rPr>
        <w:t>Как бороться с перегрузкой?</w:t>
      </w:r>
    </w:p>
    <w:p w:rsidR="003A0189" w:rsidRDefault="003A0189">
      <w:pPr>
        <w:spacing w:line="360" w:lineRule="auto"/>
        <w:ind w:firstLine="720"/>
        <w:jc w:val="both"/>
        <w:rPr>
          <w:sz w:val="28"/>
        </w:rPr>
      </w:pPr>
      <w:r>
        <w:rPr>
          <w:sz w:val="28"/>
        </w:rPr>
        <w:t>Если говорить об объемах домашних заданий, и если конкретно – о количестве недоделанных на уроке и оставленных на дом «хвостов», то это штрихи к портрету несильно привлекательного явления под названием «скрытая интенсификация учебного процесса». Перегрузка домашними заданиями – это одна из главных проблем.</w:t>
      </w:r>
      <w:r>
        <w:rPr>
          <w:rStyle w:val="a4"/>
          <w:sz w:val="28"/>
        </w:rPr>
        <w:footnoteReference w:id="6"/>
      </w:r>
    </w:p>
    <w:p w:rsidR="003A0189" w:rsidRDefault="003A0189">
      <w:pPr>
        <w:ind w:firstLine="720"/>
        <w:jc w:val="both"/>
        <w:rPr>
          <w:color w:val="000000"/>
          <w:sz w:val="28"/>
        </w:rPr>
      </w:pPr>
      <w:r>
        <w:rPr>
          <w:b/>
          <w:color w:val="000000"/>
          <w:sz w:val="28"/>
        </w:rPr>
        <w:t>Интенсификация учебного процесса, отрицательно сказывающаяся на здоровье детей, проявляется в следующем:</w:t>
      </w:r>
      <w:r>
        <w:rPr>
          <w:rStyle w:val="a4"/>
          <w:color w:val="000000"/>
          <w:sz w:val="28"/>
        </w:rPr>
        <w:footnoteReference w:id="7"/>
      </w:r>
      <w:r>
        <w:rPr>
          <w:color w:val="000000"/>
          <w:sz w:val="28"/>
        </w:rPr>
        <w:t xml:space="preserve"> </w:t>
      </w:r>
    </w:p>
    <w:p w:rsidR="003A0189" w:rsidRDefault="003A0189">
      <w:pPr>
        <w:numPr>
          <w:ilvl w:val="0"/>
          <w:numId w:val="5"/>
        </w:numPr>
        <w:spacing w:before="100" w:after="100" w:line="360" w:lineRule="auto"/>
        <w:ind w:left="0" w:firstLine="720"/>
        <w:jc w:val="both"/>
        <w:rPr>
          <w:color w:val="000000"/>
          <w:sz w:val="28"/>
        </w:rPr>
      </w:pPr>
      <w:r>
        <w:rPr>
          <w:color w:val="000000"/>
          <w:sz w:val="28"/>
        </w:rPr>
        <w:t xml:space="preserve">отдельные программы обучения перегружены обязательным для усвоения учебным материалом, они рассчитаны на уже сформированную функциональную готовность ребенка к школе, на прочные умения первоклассника бегло читать, свободно и быстро писать, считать; однако успешность учения и комфортность ребенка зависят не столько от сформированности этих знаний и умений, сколько от развития необходимых для обучения качеств (самостоятельность, усидчивость, умение доводить дело до конца и др.); </w:t>
      </w:r>
    </w:p>
    <w:p w:rsidR="003A0189" w:rsidRDefault="003A0189">
      <w:pPr>
        <w:numPr>
          <w:ilvl w:val="0"/>
          <w:numId w:val="5"/>
        </w:numPr>
        <w:spacing w:before="100" w:after="100" w:line="360" w:lineRule="auto"/>
        <w:ind w:left="0" w:firstLine="720"/>
        <w:jc w:val="both"/>
        <w:rPr>
          <w:color w:val="000000"/>
          <w:sz w:val="28"/>
        </w:rPr>
      </w:pPr>
      <w:r>
        <w:rPr>
          <w:color w:val="000000"/>
          <w:sz w:val="28"/>
        </w:rPr>
        <w:t xml:space="preserve">требования, которые предъявляют многие школы к поступающему, заставляют родителей и самого ученика форсировать изучение материала школьных предметов (эта картина наблюдается не только при поступлении в начальную школу, но и в основную, и в среднюю школу). Серьезной проблемой, которая касается учащихся старших классов (особенно выпускных), является отсутствие преемственности между высшей и средней школой: вузы значительно завышают требования к абитуриентам, что заставляет родителей брать репетиторов и увеличивать время занятий детей. Это приводит к стойкому утомлению, неврозам и возникновению хронических заболеваний; </w:t>
      </w:r>
    </w:p>
    <w:p w:rsidR="003A0189" w:rsidRDefault="003A0189">
      <w:pPr>
        <w:numPr>
          <w:ilvl w:val="0"/>
          <w:numId w:val="5"/>
        </w:numPr>
        <w:spacing w:before="100" w:after="100" w:line="360" w:lineRule="auto"/>
        <w:ind w:left="0" w:firstLine="720"/>
        <w:jc w:val="both"/>
        <w:rPr>
          <w:color w:val="000000"/>
          <w:sz w:val="28"/>
        </w:rPr>
      </w:pPr>
      <w:r>
        <w:rPr>
          <w:color w:val="000000"/>
          <w:sz w:val="28"/>
        </w:rPr>
        <w:t xml:space="preserve">большая перегрузка детей связана с многопредметностью учебных планов, которые разрабатывают сами школы. Одночасовые предметы имеют низкий развивающий потенциал, затребуют, в основном, память ребенка, перегружают учебное расписание, увеличивают время домашних занятий, что в результате отрицательно отражается на качестве образования и на здоровье школьников. </w:t>
      </w:r>
    </w:p>
    <w:p w:rsidR="003A0189" w:rsidRDefault="003A0189">
      <w:pPr>
        <w:spacing w:before="100" w:after="100" w:line="360" w:lineRule="auto"/>
        <w:ind w:firstLine="708"/>
        <w:jc w:val="both"/>
        <w:rPr>
          <w:color w:val="000000"/>
          <w:sz w:val="28"/>
        </w:rPr>
      </w:pPr>
      <w:r>
        <w:rPr>
          <w:color w:val="000000"/>
          <w:sz w:val="28"/>
        </w:rPr>
        <w:t xml:space="preserve">К сожалению, в последнее время семья и родители часто диктуют школе требования к номенклатуре учебных предметов (два иностранных языка, дополнительные «модные» предметы и пр.) и таким образом сами значительно увеличивают нагрузку детей. Результаты эксперимента (в частности, по двенадцатилетней школе) показывают, что чем «выше» статус школы (гимназия, школа с углубленным изучением каких-либо предметов, иностранного языка и пр.), тем более интенсивен процесс обучения, тем больше нагрузка школьников и, как следствие этого, ухудшение их здоровья. </w:t>
      </w:r>
    </w:p>
    <w:p w:rsidR="003A0189" w:rsidRDefault="003A0189">
      <w:pPr>
        <w:spacing w:before="100" w:after="100" w:line="360" w:lineRule="auto"/>
        <w:ind w:firstLine="708"/>
        <w:jc w:val="both"/>
        <w:rPr>
          <w:color w:val="000000"/>
          <w:sz w:val="28"/>
        </w:rPr>
      </w:pPr>
      <w:r>
        <w:rPr>
          <w:color w:val="000000"/>
          <w:sz w:val="28"/>
        </w:rPr>
        <w:t xml:space="preserve">Разгрузка учащихся современной российской школы связана не только с обновлением содержания обучения, но и с введением новых технологией учебного процесса. Перегрузка возникает в связи с тем, что сегодняшние методики обучения не соответствуют возрастным возможностям детей. Именно поэтому важной является научная разработка здоровьесберегающих технологий, обеспечивающих сокращение удельного веса теоретических знаний в пользу практической деятельности детей. Сегодня учитель заставляет школьников заучивать учебный материал (правила, определения, тексты и др.). Неправомерно забыт опыт наблюдений, экскурсий, работы в уголке природы и т.п. </w:t>
      </w:r>
    </w:p>
    <w:p w:rsidR="003A0189" w:rsidRDefault="003A0189">
      <w:pPr>
        <w:spacing w:after="240" w:line="360" w:lineRule="auto"/>
        <w:ind w:firstLine="720"/>
        <w:jc w:val="both"/>
        <w:rPr>
          <w:color w:val="000000"/>
          <w:sz w:val="28"/>
        </w:rPr>
      </w:pPr>
      <w:r>
        <w:rPr>
          <w:color w:val="000000"/>
          <w:sz w:val="28"/>
        </w:rPr>
        <w:t>Методика обучения, направленная на искусственную интенсификацию процесса обучения, на увеличение темпа чтения, письма и др., тормозит формирование у ребенка основных навыков, приводит к эмоциональным срывам и к ранним неврозам. Неслучайно медики фиксируют сегодня новое заболевание — стресс ограничения времени. Одной из причин, вызывающих отрицательное отношение к учебной деятельности и ее неуспешность, является авторитарный стиль взаимоотношений между учителем и учащимися, особенно при оценивании знаний.</w:t>
      </w:r>
    </w:p>
    <w:p w:rsidR="003A0189" w:rsidRDefault="003A0189">
      <w:pPr>
        <w:spacing w:after="240" w:line="360" w:lineRule="auto"/>
        <w:ind w:firstLine="720"/>
        <w:jc w:val="both"/>
        <w:rPr>
          <w:color w:val="000000"/>
          <w:sz w:val="28"/>
        </w:rPr>
      </w:pPr>
      <w:r>
        <w:rPr>
          <w:color w:val="000000"/>
          <w:sz w:val="28"/>
        </w:rPr>
        <w:t>Еще одна проблема – это перегрузка в связи с пятидневкой</w:t>
      </w:r>
      <w:r>
        <w:rPr>
          <w:rStyle w:val="a4"/>
          <w:color w:val="000000"/>
          <w:sz w:val="28"/>
        </w:rPr>
        <w:footnoteReference w:id="8"/>
      </w:r>
      <w:r>
        <w:rPr>
          <w:color w:val="000000"/>
          <w:sz w:val="28"/>
        </w:rPr>
        <w:t>. С одной стороны, вроде бы и хорошо – пятидневная рабочая неделя, а с другой, необходим жесткий контроль количества уроков, их продолжительности. Возникает другая сторона проблемы – профессионализм учителя. Мы все прекрасно понимаем, что любую тему можно подать трудно и скучно, и тогда даже маленький объем знаний покажется ученику неинтересным, чересчур большим, и не будет им усвоен. А в то же время достаточно насыщенный материал может позволить развить познавательный интерес ребенка к предмету, не вызывая сильную перегрузку учащихся.</w:t>
      </w:r>
    </w:p>
    <w:p w:rsidR="003A0189" w:rsidRDefault="003A0189">
      <w:pPr>
        <w:spacing w:after="240" w:line="360" w:lineRule="auto"/>
        <w:ind w:firstLine="720"/>
        <w:jc w:val="both"/>
        <w:rPr>
          <w:color w:val="000000"/>
          <w:sz w:val="28"/>
        </w:rPr>
      </w:pPr>
      <w:r>
        <w:rPr>
          <w:color w:val="000000"/>
          <w:sz w:val="28"/>
        </w:rPr>
        <w:t>В школах Калужской области проводился  эксперимент по  разгрузке учебной программы, предложенный доктором А. Малышевским</w:t>
      </w:r>
      <w:r>
        <w:rPr>
          <w:rStyle w:val="a4"/>
          <w:color w:val="000000"/>
          <w:sz w:val="28"/>
        </w:rPr>
        <w:footnoteReference w:id="9"/>
      </w:r>
      <w:r>
        <w:rPr>
          <w:color w:val="000000"/>
          <w:sz w:val="28"/>
        </w:rPr>
        <w:t>. Почти всегда проще создать что-то новое, чем реанимировать старое. Именно этот принцип взят на вооружение калужскими реформаторами: не сокращать уже существующие школьные курсы, а создать новые, принципиально отличающиеся от прежних. Возьмем, к примеру, букварь. Что если букву «А» изучать не в классе за партой, а на улице? Так и сделали. Получилось весьма удачное совмещение приятного с полезным, когда первоклассники большую часть дня проводят на свежем воздухе. Дети вряд ли устанут от такого урока.</w:t>
      </w:r>
    </w:p>
    <w:p w:rsidR="003A0189" w:rsidRDefault="003A0189">
      <w:pPr>
        <w:spacing w:after="240" w:line="360" w:lineRule="auto"/>
        <w:ind w:firstLine="720"/>
        <w:jc w:val="both"/>
        <w:rPr>
          <w:color w:val="000000"/>
          <w:sz w:val="28"/>
        </w:rPr>
      </w:pPr>
      <w:r>
        <w:rPr>
          <w:color w:val="000000"/>
          <w:sz w:val="28"/>
        </w:rPr>
        <w:t>Последние 10 лет для школьного образования были большим периодом перемен: появились лицеи, гимназии, многие школы ввели инновационные программы обучения. Все больше новых, нужных и интересных предметов вводится в учебный план. Нагрузка многократно растет, а возможности детей воспринять знания изменяются не так стремительно. Постоянное перенапряжение, усталость, недосыпы приводят к неврозам – еще одной школьной болезни. Но есть документ, хорошо известный гигиенистам и администрации школы, но малознакомый родителям, который ограничивает непомерные нагрузки на здоровье ученика. Это санитарные нормы и правила «Гигиенические требования к условиям обучения школьников в различных видах современных образовательных учреждений», которые регламентируют учебную нагрузку. Перегрузка школьников колеблется от трехкратного превышения возможностей детей по иностранном у языку до двадцатикратного по математике.</w:t>
      </w:r>
      <w:r>
        <w:rPr>
          <w:rStyle w:val="a4"/>
          <w:color w:val="000000"/>
          <w:sz w:val="28"/>
        </w:rPr>
        <w:footnoteReference w:id="10"/>
      </w:r>
    </w:p>
    <w:p w:rsidR="003A0189" w:rsidRDefault="003A0189">
      <w:pPr>
        <w:spacing w:after="240" w:line="360" w:lineRule="auto"/>
        <w:ind w:firstLine="720"/>
        <w:jc w:val="both"/>
        <w:rPr>
          <w:color w:val="000000"/>
          <w:sz w:val="28"/>
        </w:rPr>
      </w:pPr>
      <w:r>
        <w:rPr>
          <w:color w:val="000000"/>
          <w:sz w:val="28"/>
        </w:rPr>
        <w:t>Одним из показателей здоровьесберегающей технологии является учет индивидуального темпа обучения, создание условий, обеспечивающих психологическое благополучие и успешность каждого ребенка. При аттестации образовательного учреждения особое внимание необходимо уделять оценке изменений, происходящих в здоровье детей, проверке наличия условий, позволяющих создавать в школе благополучную образовательную среду.</w:t>
      </w:r>
    </w:p>
    <w:p w:rsidR="003A0189" w:rsidRDefault="003A0189">
      <w:pPr>
        <w:spacing w:after="240" w:line="360" w:lineRule="auto"/>
        <w:ind w:firstLine="720"/>
        <w:jc w:val="both"/>
        <w:rPr>
          <w:color w:val="000000"/>
          <w:sz w:val="28"/>
        </w:rPr>
      </w:pPr>
    </w:p>
    <w:p w:rsidR="003A0189" w:rsidRDefault="003A0189">
      <w:pPr>
        <w:spacing w:after="240" w:line="360" w:lineRule="auto"/>
        <w:ind w:firstLine="720"/>
        <w:jc w:val="center"/>
        <w:rPr>
          <w:b/>
          <w:color w:val="000000"/>
          <w:sz w:val="28"/>
        </w:rPr>
      </w:pPr>
      <w:r>
        <w:rPr>
          <w:b/>
          <w:color w:val="000000"/>
          <w:sz w:val="28"/>
        </w:rPr>
        <w:t>1.2. Сколько весит ранец?</w:t>
      </w:r>
    </w:p>
    <w:p w:rsidR="003A0189" w:rsidRDefault="003A0189">
      <w:pPr>
        <w:spacing w:after="240" w:line="360" w:lineRule="auto"/>
        <w:ind w:firstLine="720"/>
        <w:jc w:val="both"/>
        <w:rPr>
          <w:color w:val="000000"/>
          <w:sz w:val="28"/>
        </w:rPr>
      </w:pPr>
      <w:r>
        <w:rPr>
          <w:color w:val="000000"/>
          <w:sz w:val="28"/>
        </w:rPr>
        <w:t>Большая учебная нагрузка часто становится в буквальном смысле большой тяжелой нагрузкой для школьников, ранцы которых по плечу разве что взрослым. Неудивительно, что портфели первоклашек, провожая их в школу, несут мама или папа. Хотя по тем же санитарным правилам этот груз знаний вместе с ранцем должен «тянуть» не более 1,5 кг. Некоторые школы сжалились над малышами и приобрели для них второй комплект учебников для работы в школе. У школьников начальных классов ранец весит на 2 кг тяжелее положенного. Шестиклассники таскают учебников и пособий на 6,4 кг – в два раза больше нормы. Зато выпускники, умудренные  школьной жизнью, ходят на уроки налегке – с 1-2 кг учебного груза.</w:t>
      </w:r>
    </w:p>
    <w:p w:rsidR="003A0189" w:rsidRDefault="003A0189">
      <w:pPr>
        <w:spacing w:after="240" w:line="360" w:lineRule="auto"/>
        <w:ind w:firstLine="720"/>
        <w:jc w:val="both"/>
        <w:rPr>
          <w:color w:val="000000"/>
          <w:sz w:val="28"/>
        </w:rPr>
      </w:pPr>
      <w:r>
        <w:rPr>
          <w:color w:val="000000"/>
          <w:sz w:val="28"/>
        </w:rPr>
        <w:t>Естественно, будут проблемы с нарушением опорно-двигательного аппарата.</w:t>
      </w:r>
      <w:r>
        <w:rPr>
          <w:rStyle w:val="a4"/>
          <w:color w:val="000000"/>
          <w:sz w:val="28"/>
        </w:rPr>
        <w:footnoteReference w:id="11"/>
      </w:r>
      <w:r>
        <w:rPr>
          <w:color w:val="000000"/>
          <w:sz w:val="28"/>
        </w:rPr>
        <w:t>. Почему подавляющее большинство школьников страдает нарушениями осанки? Откуда берется это состояние, столь опасное своими осложнениями? Как ни печально, но одной из основных причин этого является школьная мебель. Она не приспособлена к тому, чтобы поддерживать  тело ребенка в оптимальном положении, без перенапряжения той или иной группы мышц.</w:t>
      </w:r>
    </w:p>
    <w:p w:rsidR="003A0189" w:rsidRDefault="003A0189">
      <w:pPr>
        <w:spacing w:after="240" w:line="360" w:lineRule="auto"/>
        <w:ind w:firstLine="720"/>
        <w:jc w:val="center"/>
        <w:rPr>
          <w:b/>
          <w:color w:val="000000"/>
          <w:sz w:val="28"/>
        </w:rPr>
      </w:pPr>
      <w:r>
        <w:rPr>
          <w:b/>
          <w:color w:val="000000"/>
          <w:sz w:val="28"/>
        </w:rPr>
        <w:t>1.3. Как питается российский школьник?</w:t>
      </w:r>
    </w:p>
    <w:p w:rsidR="003A0189" w:rsidRDefault="003A0189">
      <w:pPr>
        <w:spacing w:after="240" w:line="360" w:lineRule="auto"/>
        <w:ind w:firstLine="720"/>
        <w:jc w:val="both"/>
        <w:rPr>
          <w:color w:val="000000"/>
          <w:sz w:val="28"/>
        </w:rPr>
      </w:pPr>
      <w:r>
        <w:rPr>
          <w:color w:val="000000"/>
          <w:sz w:val="28"/>
        </w:rPr>
        <w:t>Как питаются у нас?</w:t>
      </w:r>
      <w:r>
        <w:rPr>
          <w:rStyle w:val="a4"/>
          <w:color w:val="000000"/>
          <w:sz w:val="28"/>
        </w:rPr>
        <w:footnoteReference w:id="12"/>
      </w:r>
      <w:r>
        <w:rPr>
          <w:color w:val="000000"/>
          <w:sz w:val="28"/>
        </w:rPr>
        <w:t xml:space="preserve"> Эпоха быстрого питания и пустых  калорий вывела болезни органов пищеварения по своей распространенности на  второе место. Практически каждый десятый ребенок (9 %) из всех заболевших имеет гастрит, дуоденит, другие заболевания пищеварительной системы. Одна из причин состоит в том, что все меньше детей едят в школе полноценную горячую пищу. Ее, к сожалению, гарантированно получают только ученики начальных классов, обеды которых оплачиваются из бюджета города. Дети постарше голодными не остаются – везде есть буфеты, но горячее питание, так необходимое растущему организму, имеют только 20 % старшеклассников. Гигиенисты считают, что дети страдают «скрытым голодом», когда при нормальной калорийности рациона организм ребенка недополучает важнейших аминокислот, микроэлементов, витаминов. Поэтому в школьном буфете просто не должно быть продуктов, содержащих пустые калории (это все газировки, чипсы и чупа-чупсы).</w:t>
      </w:r>
    </w:p>
    <w:p w:rsidR="003A0189" w:rsidRDefault="003A0189">
      <w:pPr>
        <w:spacing w:after="240" w:line="360" w:lineRule="auto"/>
        <w:ind w:firstLine="720"/>
        <w:jc w:val="center"/>
        <w:rPr>
          <w:b/>
          <w:color w:val="000000"/>
          <w:sz w:val="28"/>
        </w:rPr>
      </w:pPr>
      <w:r>
        <w:rPr>
          <w:b/>
          <w:color w:val="000000"/>
          <w:sz w:val="28"/>
        </w:rPr>
        <w:br w:type="page"/>
        <w:t>1.4. А как у них?</w:t>
      </w:r>
    </w:p>
    <w:p w:rsidR="003A0189" w:rsidRDefault="003A0189">
      <w:pPr>
        <w:spacing w:after="240" w:line="360" w:lineRule="auto"/>
        <w:ind w:firstLine="720"/>
        <w:jc w:val="both"/>
        <w:rPr>
          <w:color w:val="000000"/>
          <w:sz w:val="28"/>
        </w:rPr>
      </w:pPr>
      <w:r>
        <w:rPr>
          <w:color w:val="000000"/>
          <w:sz w:val="28"/>
        </w:rPr>
        <w:t>Британскую общественность весьма серьезно беспокоит здоровье ее подрастающего поколения</w:t>
      </w:r>
      <w:r>
        <w:rPr>
          <w:rStyle w:val="a4"/>
          <w:color w:val="000000"/>
          <w:sz w:val="28"/>
        </w:rPr>
        <w:footnoteReference w:id="13"/>
      </w:r>
      <w:r>
        <w:rPr>
          <w:color w:val="000000"/>
          <w:sz w:val="28"/>
        </w:rPr>
        <w:t xml:space="preserve">. Сегодняшние британские школьники ведут весьма нездоровый образ жизни. И если российские учащиеся зачастую страдают от весьма скудного питания, то их сверстники на Альбионе – от преизбыточного. 23 % британских мальчиков и 19 % девочек страдают избыточным весом, 6 и 8 % соответственно – ожирением. Современные британские школьники (не берем в пример историю английской школы с ее традиционными розгами и ледяным душем по утрам, это – в прошлом!) – барчук и баловень в сравнении с его российским сверстником. К нему не принято обращаться по фамилии, его не принято публично отчитывать и стыдить. Его даже не принято вызывать к доске – это считается здешними школьными психологами как раз таки очень стрессовым для учащегося. Именно в силу этого и экзамены в здешних учебных заведениях никогда не сдаются «устно» – только письменно: ведь отвечать письменно на вопросы, сидя за партой и не глядя в грозные очи экзаменатора, куда как полезнее для психического здоровья! </w:t>
      </w:r>
    </w:p>
    <w:p w:rsidR="003A0189" w:rsidRDefault="003A0189">
      <w:pPr>
        <w:spacing w:after="240" w:line="360" w:lineRule="auto"/>
        <w:ind w:firstLine="720"/>
        <w:jc w:val="both"/>
        <w:rPr>
          <w:color w:val="000000"/>
          <w:sz w:val="28"/>
        </w:rPr>
      </w:pPr>
      <w:r>
        <w:rPr>
          <w:color w:val="000000"/>
          <w:sz w:val="28"/>
        </w:rPr>
        <w:t>Здорово ли питается британский школьник? Не слишком, считают местные диетологи, на все лады понося заполнившую школьные буфеты фаст-фуд. Но все же, к кормлению в английских учебных заведениях относятся всерьез  и основательно. Доказательством служит то, что на ленч учащимся и педагогам выделяется целый час (!), который служит главной переменой (не то, что «наши» 15-20 минут, когда школьники, сломя голову, не замечая никого на своем пути, несутся в столовую (но все таки мне кажется, что он несется туда не от того, что он голоден, его просто забавляет сам процесс бега до Столовой или Буфета. Это место в школе священно для российского ребенка), поедают там все, что положено и отправляется снова на уроки. Как можно за 15 минут 1) добежать; 2) съесть (при этом, по мнению врачей, пища должна быть тщательно пережеванной); 3) добежать до класса; 4) приготовиться к уроку!?)</w:t>
      </w:r>
    </w:p>
    <w:p w:rsidR="003A0189" w:rsidRDefault="003A0189">
      <w:pPr>
        <w:spacing w:after="240" w:line="360" w:lineRule="auto"/>
        <w:ind w:firstLine="720"/>
        <w:jc w:val="center"/>
        <w:rPr>
          <w:b/>
          <w:color w:val="000000"/>
          <w:sz w:val="28"/>
        </w:rPr>
      </w:pPr>
      <w:r>
        <w:rPr>
          <w:b/>
          <w:color w:val="000000"/>
          <w:sz w:val="28"/>
        </w:rPr>
        <w:t>2. САНИТАРНО-ГИГИЕНИЧЕСКИЕ УСЛОВИЯ ОБУЧЕНИЯ</w:t>
      </w:r>
    </w:p>
    <w:p w:rsidR="003A0189" w:rsidRDefault="003A0189">
      <w:pPr>
        <w:spacing w:after="240" w:line="360" w:lineRule="auto"/>
        <w:ind w:firstLine="720"/>
        <w:jc w:val="both"/>
        <w:rPr>
          <w:color w:val="000000"/>
          <w:sz w:val="28"/>
        </w:rPr>
      </w:pPr>
      <w:r>
        <w:rPr>
          <w:color w:val="000000"/>
          <w:sz w:val="28"/>
        </w:rPr>
        <w:t>Никуда не деться от санитарных требований условий обучения школьников. Выполнение большинства пунктов Санитарных правил «Гигиенические требования к условиям обучения школьников в различных видах современных общеобразовательных учреждений»</w:t>
      </w:r>
      <w:r>
        <w:rPr>
          <w:rStyle w:val="a4"/>
          <w:color w:val="000000"/>
          <w:sz w:val="28"/>
        </w:rPr>
        <w:footnoteReference w:id="14"/>
      </w:r>
      <w:r>
        <w:rPr>
          <w:color w:val="000000"/>
          <w:sz w:val="28"/>
        </w:rPr>
        <w:t xml:space="preserve"> не требует значительных материальных затрат, а реально и доступно для выполнения на практике. Обратимся к этим правилам.</w:t>
      </w:r>
    </w:p>
    <w:p w:rsidR="003A0189" w:rsidRDefault="003A0189">
      <w:pPr>
        <w:spacing w:after="240" w:line="360" w:lineRule="auto"/>
        <w:ind w:firstLine="720"/>
        <w:jc w:val="both"/>
        <w:rPr>
          <w:color w:val="000000"/>
          <w:sz w:val="28"/>
        </w:rPr>
      </w:pPr>
      <w:r>
        <w:rPr>
          <w:color w:val="000000"/>
          <w:sz w:val="28"/>
        </w:rPr>
        <w:t>Воздушно-тепловой режим в образовательных учреждениях. Большая чувствительность детей к изменению микроклимата обуславливает необходимость обеспечения воздушного и теплового комфорта в учебных помещениях. В результате длительного пребывания детей в закрытых помещениях воздух загрязняется. Относительная влажность в помещениях должна быть в пределах 40-60%. Необходимый воздушно-тепловой режим поддерживается качественным проветриванием. Важно следить за чистотой отверстий вытяжных каналов и нельзя их заклеивать. На каждой перемене необходимо проветривать классы, кабинеты. (Это выполняется?)</w:t>
      </w:r>
    </w:p>
    <w:p w:rsidR="003A0189" w:rsidRDefault="003A0189">
      <w:pPr>
        <w:spacing w:after="240" w:line="360" w:lineRule="auto"/>
        <w:ind w:firstLine="720"/>
        <w:jc w:val="both"/>
        <w:rPr>
          <w:color w:val="000000"/>
          <w:sz w:val="28"/>
        </w:rPr>
      </w:pPr>
      <w:r>
        <w:rPr>
          <w:color w:val="000000"/>
          <w:sz w:val="28"/>
        </w:rPr>
        <w:t>Световой режим в образовательных учреждениях. Благоприятный световой режим в образовательном учреждении способствует  сохранению общей и зрительной работоспособности, препятствует утомлению глаз и связанному с ним расстройством зрения (Вспомним наших близоруких детей). Освещенность помещений должна быть хорошей, причем необходимо максимально использовать естественное освещение. Гигиенически не допустимо ставить на окна цветы, украшать подоконники декоративными изделиями, закрывать плотными шторами. Необходимо следить за санитарным состоянием окон. Запыленность окон снижает уровень естественной освещенности на 40% и больше. Окраска интерьеров помещений должна быть спокойных тонов.</w:t>
      </w:r>
    </w:p>
    <w:p w:rsidR="003A0189" w:rsidRDefault="003A0189">
      <w:pPr>
        <w:spacing w:after="240" w:line="360" w:lineRule="auto"/>
        <w:ind w:firstLine="720"/>
        <w:jc w:val="both"/>
        <w:rPr>
          <w:color w:val="000000"/>
          <w:sz w:val="28"/>
        </w:rPr>
      </w:pPr>
      <w:r>
        <w:rPr>
          <w:color w:val="000000"/>
          <w:sz w:val="28"/>
        </w:rPr>
        <w:t>Требования к санитарному содержанию образовательного учреждения. В учебных помещениях ежедневно после окончания уроков проводится влажная уборка с использованием соды, мыла или синтетических моющих средств, желательно при открытых окнах или фрамугах. Моют полы, протирают места скопления пыли, протирают места скопления пыли (подоконники, радиаторы). Генеральную уборку с использованием моющих и дезинфицирующих средств проводят один раз в месяц (Так ли это на самом деле?)</w:t>
      </w:r>
    </w:p>
    <w:p w:rsidR="003A0189" w:rsidRDefault="003A0189">
      <w:pPr>
        <w:spacing w:after="240" w:line="360" w:lineRule="auto"/>
        <w:ind w:firstLine="720"/>
        <w:jc w:val="both"/>
        <w:rPr>
          <w:color w:val="000000"/>
          <w:sz w:val="28"/>
        </w:rPr>
      </w:pPr>
      <w:r>
        <w:rPr>
          <w:color w:val="000000"/>
          <w:sz w:val="28"/>
        </w:rPr>
        <w:t>Требования к оборудованию и содержанию кабинетов информатики. Компьютерные классы необходимо часто проветривать, желательна установка кондиционеров с увлажнением, аквариума, растений с широким листьями. На одно рабочее место с компьютером должно приходиться 6 кв.м. площади помещения. Компьютер необходимо размещать так, чтобы его тыльная сторона не «Глядела» в затылок впереди сидящего учащегося. Освещение должно быть ярким, но без ликов. На занятиях с использованием компьютеров следует использовать специальные рабочие стулья.</w:t>
      </w:r>
    </w:p>
    <w:p w:rsidR="003A0189" w:rsidRDefault="003A0189">
      <w:pPr>
        <w:spacing w:after="240" w:line="360" w:lineRule="auto"/>
        <w:ind w:firstLine="720"/>
        <w:jc w:val="both"/>
        <w:rPr>
          <w:color w:val="000000"/>
          <w:sz w:val="28"/>
        </w:rPr>
      </w:pPr>
      <w:r>
        <w:rPr>
          <w:color w:val="000000"/>
          <w:sz w:val="28"/>
        </w:rPr>
        <w:t>Таки м образом строгое соблюдение санитарно-гигиенических условий обучения в значительной мере предотвращает влияние неблагоприятных факторов учебного процесса на состояние здоровья детей и подростков.</w:t>
      </w:r>
    </w:p>
    <w:p w:rsidR="003A0189" w:rsidRDefault="003A0189">
      <w:pPr>
        <w:spacing w:after="240" w:line="360" w:lineRule="auto"/>
        <w:ind w:firstLine="720"/>
        <w:jc w:val="both"/>
        <w:rPr>
          <w:color w:val="000000"/>
          <w:sz w:val="28"/>
        </w:rPr>
      </w:pPr>
      <w:r>
        <w:rPr>
          <w:color w:val="000000"/>
          <w:sz w:val="28"/>
        </w:rPr>
        <w:t>Контроль за соответствием школьной мебели и правильным рассаживанием учащихся за столами (партами). Целесообразно условно разделить учащихся по длине тела на 6 групп, т.к. указанное деление легло в основу государственных стандартов на основные виды школьной мебели. Парты, столы и стулья, изготовленные в соответствии с ГОСТами, должны иметь фабричную и цветовую маркировку. На нижние поверхности крышки стола и сиденья стула, на внутренней поверхности крышки и сиденья парты должно быть нанесено обозначение группы мебели и диапазон длины тела учащегося, для которых предназначена мебель. В каждом классе должно быть не менее трех групп мебели.</w:t>
      </w:r>
    </w:p>
    <w:p w:rsidR="003A0189" w:rsidRDefault="003A0189">
      <w:pPr>
        <w:spacing w:line="360" w:lineRule="auto"/>
        <w:ind w:firstLine="720"/>
        <w:jc w:val="both"/>
        <w:rPr>
          <w:sz w:val="28"/>
        </w:rPr>
      </w:pPr>
    </w:p>
    <w:p w:rsidR="003A0189" w:rsidRDefault="003A0189">
      <w:pPr>
        <w:spacing w:line="360" w:lineRule="auto"/>
        <w:ind w:firstLine="720"/>
        <w:jc w:val="center"/>
        <w:rPr>
          <w:b/>
          <w:sz w:val="28"/>
        </w:rPr>
      </w:pPr>
      <w:r>
        <w:rPr>
          <w:b/>
          <w:sz w:val="28"/>
        </w:rPr>
        <w:br w:type="page"/>
        <w:t>3. МЕТОДЫ «БОРЬБЫ» СО ШКОЛЬНЫМИ БОЛЕЗНЯМИ</w:t>
      </w:r>
    </w:p>
    <w:p w:rsidR="003A0189" w:rsidRDefault="003A0189">
      <w:pPr>
        <w:spacing w:line="360" w:lineRule="auto"/>
        <w:ind w:firstLine="720"/>
        <w:jc w:val="both"/>
        <w:rPr>
          <w:sz w:val="28"/>
        </w:rPr>
      </w:pPr>
      <w:r>
        <w:rPr>
          <w:sz w:val="28"/>
        </w:rPr>
        <w:t xml:space="preserve">Реформы образования проходили в нашей стране с завидной регулярностью каждые 8—10 лет. Все эти реформы проходили очень быстро. Сегодня — Пленум, завтра — реформа в жизнь, а так делать нельзя. Нужен серьезный, системный, вдумчивый подход. Комплекс мер, которые мы можем предложить, зависит от нас. Главное, чтобы сохранение и укрепление здоровья школьников стало приоритетной задачей школы. В связи с этим представляется особенно важным: </w:t>
      </w:r>
    </w:p>
    <w:p w:rsidR="003A0189" w:rsidRDefault="003A0189">
      <w:pPr>
        <w:spacing w:line="360" w:lineRule="auto"/>
        <w:ind w:firstLine="720"/>
        <w:jc w:val="both"/>
        <w:rPr>
          <w:sz w:val="28"/>
        </w:rPr>
      </w:pPr>
      <w:r>
        <w:rPr>
          <w:sz w:val="28"/>
        </w:rPr>
        <w:t xml:space="preserve">во-первых, изменить структуру и систему образования в соответствии с возрастными и функциональными особенностями ребенка, с учетом того, что, начиная с 1 сентября, 4 недели идет адаптация, февраль — важный, переломный этап учебного года, обучение в 5—6 классе проходит так же тяжело, как и в первом, и так далее; </w:t>
      </w:r>
    </w:p>
    <w:p w:rsidR="003A0189" w:rsidRDefault="003A0189">
      <w:pPr>
        <w:spacing w:line="360" w:lineRule="auto"/>
        <w:ind w:firstLine="720"/>
        <w:jc w:val="both"/>
        <w:rPr>
          <w:sz w:val="28"/>
        </w:rPr>
      </w:pPr>
      <w:r>
        <w:rPr>
          <w:sz w:val="28"/>
        </w:rPr>
        <w:t xml:space="preserve">во-вторых, изменить стандарт подготовки педагога: сегодняшний учитель — не просто специалист-предметник, это прежде всего человек, который работает с детьми; однако, к сожалению, мы сталкиваемся с такими учителями, которые могут быть замечательными специалистами, но совершенно не знают ребенка, которого обучают; </w:t>
      </w:r>
    </w:p>
    <w:p w:rsidR="003A0189" w:rsidRDefault="003A0189">
      <w:pPr>
        <w:spacing w:line="360" w:lineRule="auto"/>
        <w:ind w:firstLine="720"/>
        <w:jc w:val="both"/>
        <w:rPr>
          <w:sz w:val="28"/>
          <w:lang w:val="en-US"/>
        </w:rPr>
      </w:pPr>
      <w:r>
        <w:rPr>
          <w:sz w:val="28"/>
        </w:rPr>
        <w:t xml:space="preserve">в-третьих, ввести курс обучения родителей, подобный тем, что существует во всех цивилизованных странах. Безграмотные родители — это бич нашего общества: они без меры загружают своих детей; в наших силах что-то сделать, чтобы поднять уровень образования родителей (например, по телевидению можно организовать цикл передач, касающихся организации здоровья школьника, силами издательств и Министерства образования и Министерства здравоохранения можно выпустить брошюры для родителей, издать библиотеку для родителей, в которой они могли бы получить ответы на самые разные вопросы, касающиеся здоровья и образования детей и др.). Только в этом случае родители станут нашими союзниками. </w:t>
      </w:r>
      <w:r>
        <w:rPr>
          <w:rStyle w:val="a4"/>
          <w:sz w:val="28"/>
        </w:rPr>
        <w:footnoteReference w:id="15"/>
      </w:r>
    </w:p>
    <w:p w:rsidR="003A0189" w:rsidRDefault="003A0189">
      <w:pPr>
        <w:spacing w:line="360" w:lineRule="auto"/>
        <w:ind w:firstLine="720"/>
        <w:jc w:val="both"/>
        <w:rPr>
          <w:sz w:val="28"/>
          <w:lang w:val="en-US"/>
        </w:rPr>
      </w:pPr>
    </w:p>
    <w:p w:rsidR="003A0189" w:rsidRDefault="003A0189">
      <w:pPr>
        <w:spacing w:line="360" w:lineRule="auto"/>
        <w:ind w:firstLine="720"/>
        <w:jc w:val="center"/>
        <w:rPr>
          <w:b/>
          <w:sz w:val="28"/>
        </w:rPr>
      </w:pPr>
      <w:r>
        <w:rPr>
          <w:b/>
          <w:sz w:val="28"/>
        </w:rPr>
        <w:br w:type="page"/>
        <w:t>ЗАКЛЮЧЕНИЕ</w:t>
      </w:r>
    </w:p>
    <w:p w:rsidR="003A0189" w:rsidRDefault="003A0189">
      <w:pPr>
        <w:spacing w:line="360" w:lineRule="auto"/>
        <w:ind w:firstLine="720"/>
        <w:jc w:val="both"/>
        <w:rPr>
          <w:sz w:val="28"/>
        </w:rPr>
      </w:pPr>
      <w:r>
        <w:rPr>
          <w:sz w:val="28"/>
        </w:rPr>
        <w:t>Здоровье и образование. Обычно, употребляя эти слова вместе, подразумевают негативное влияние напряженной учебы на здоровье учащихся, целью взрослых является поиск эффективных форм образования, направленных на оздоровление и формирование у учащихся системы ценностей с приоритетом здоровья как одной из высших ценностей.</w:t>
      </w:r>
    </w:p>
    <w:p w:rsidR="003A0189" w:rsidRDefault="003A0189">
      <w:pPr>
        <w:spacing w:line="360" w:lineRule="auto"/>
        <w:ind w:firstLine="720"/>
        <w:jc w:val="both"/>
        <w:rPr>
          <w:sz w:val="28"/>
        </w:rPr>
      </w:pPr>
      <w:r>
        <w:rPr>
          <w:sz w:val="28"/>
        </w:rPr>
        <w:t>Очевидно, что ни одного человека нельзя надолго сделать здоровым без его собственных усилий на основе глубокого понимания сущности здоровья, знания и умения использования оздоравливающих процедур, а главное – без осознанной самодисциплины и желания быть здоровым. Большинство же людей не против быть здоровыми,  хотя и ошибочно считают, что это означает просто не иметь явных заболеваний, которые обычно лечат врачи. По их убеждению, следить за здоровьем означает не иметь вредных привычек и при заболеваниях обращаться к врачу. А уж врач вылечит.</w:t>
      </w:r>
    </w:p>
    <w:p w:rsidR="003A0189" w:rsidRDefault="003A0189">
      <w:pPr>
        <w:spacing w:line="360" w:lineRule="auto"/>
        <w:ind w:firstLine="720"/>
        <w:jc w:val="both"/>
        <w:rPr>
          <w:sz w:val="28"/>
        </w:rPr>
      </w:pPr>
      <w:r>
        <w:rPr>
          <w:sz w:val="28"/>
        </w:rPr>
        <w:t>По современным представлениям, организм человека – это сложная самоорганизующаяся система, состоящая из ряда подсистем и органов, направленная на поддержание собственного постоянства, открытая для энергетического и информационного  взаимодействия с  окружающей средой. Повреждение органа или подсистемы обычно проявляются в виде признаков (симптомов) некоторой болезни, а вот рассогласования в работе подсистем, приводящие в конце концов к этим повреждениям, долгое время могут не иметь таких явных проявлений, которые в традиционной медицине относились бы к нездоровью. В этом принципиальная разница в понимании здоровья.</w:t>
      </w:r>
    </w:p>
    <w:p w:rsidR="003A0189" w:rsidRDefault="003A0189">
      <w:pPr>
        <w:spacing w:line="360" w:lineRule="auto"/>
        <w:ind w:firstLine="720"/>
        <w:jc w:val="both"/>
        <w:rPr>
          <w:sz w:val="28"/>
        </w:rPr>
      </w:pPr>
      <w:r>
        <w:rPr>
          <w:sz w:val="28"/>
        </w:rPr>
        <w:t>Пока пациенты (государство) готовы оплачивать только лечение болезней, и не готовы оплачивать услуги по укреплению здоровья, все средства и мышление врачей будут направлены на поиск и лечение болезней, а о профилактике заболеваний будут только говорить. Поэтому одной из важнейших долговременных целей образования является изменение отношения к здоровью у всех слоев нашего общества, а ближайшей – разработка и внедрение в учебных заведениях всего комплекса организационных мер, педагогических и дидактических средств по укреплению здоровья и перенацеливанию учащихся на здоровую жизнь.</w:t>
      </w:r>
    </w:p>
    <w:p w:rsidR="003A0189" w:rsidRDefault="003A0189">
      <w:pPr>
        <w:spacing w:line="360" w:lineRule="auto"/>
        <w:ind w:firstLine="720"/>
        <w:jc w:val="both"/>
        <w:rPr>
          <w:sz w:val="28"/>
        </w:rPr>
      </w:pPr>
      <w:r>
        <w:rPr>
          <w:sz w:val="28"/>
        </w:rPr>
        <w:t>Организационные меры: создание кабинетов здоровья, оснащенных средствами мониторинга здоровья, переподготовка преподавателей и медиков учебных заведений.</w:t>
      </w:r>
    </w:p>
    <w:p w:rsidR="003A0189" w:rsidRDefault="003A0189">
      <w:pPr>
        <w:spacing w:line="360" w:lineRule="auto"/>
        <w:ind w:firstLine="720"/>
        <w:jc w:val="both"/>
        <w:rPr>
          <w:sz w:val="28"/>
        </w:rPr>
      </w:pPr>
      <w:r>
        <w:rPr>
          <w:sz w:val="28"/>
        </w:rPr>
        <w:t>Дидактические средства: разработка учебных курсов, создание специализированных аппаратно-программных средств наблюдения и изучения здоровья, предназначенных для решения как учебно-исследовательских, так и профессиональных медицинских задач, и т.п.</w:t>
      </w:r>
    </w:p>
    <w:p w:rsidR="003A0189" w:rsidRDefault="003A0189">
      <w:pPr>
        <w:spacing w:line="360" w:lineRule="auto"/>
        <w:ind w:firstLine="720"/>
        <w:jc w:val="both"/>
        <w:rPr>
          <w:sz w:val="28"/>
        </w:rPr>
      </w:pPr>
      <w:r>
        <w:rPr>
          <w:sz w:val="28"/>
        </w:rPr>
        <w:t>Педагогические средства: создание в среде всех педагогов предельно заинтересованного отношения к здоровья, личное участие в оздоровительных мероприятиях, постоянная работа с родителями учеников по вовлечению их в здоровый образ жизни, усиление внеучебной работы с учащимися в объединениях по интересам и занятиям физкультурой.</w:t>
      </w:r>
    </w:p>
    <w:p w:rsidR="003A0189" w:rsidRDefault="003A0189">
      <w:pPr>
        <w:spacing w:line="360" w:lineRule="auto"/>
        <w:ind w:firstLine="720"/>
        <w:jc w:val="both"/>
        <w:rPr>
          <w:sz w:val="28"/>
        </w:rPr>
      </w:pPr>
      <w:r>
        <w:rPr>
          <w:sz w:val="28"/>
        </w:rPr>
        <w:t>Главное, что можно уже сейчас, без вложения существенных средств, начать практическую работу по оздоровлению детей в школах, молодежи в учебных заведениях разных форм – нужны главным образом ответственное пони мание остроты ситуации и готовность затратить усилия на изучение и применение новых средств.</w:t>
      </w:r>
    </w:p>
    <w:p w:rsidR="003A0189" w:rsidRDefault="003A0189">
      <w:pPr>
        <w:spacing w:line="360" w:lineRule="auto"/>
        <w:ind w:firstLine="720"/>
        <w:jc w:val="both"/>
        <w:rPr>
          <w:sz w:val="28"/>
        </w:rPr>
      </w:pPr>
      <w:r>
        <w:rPr>
          <w:sz w:val="28"/>
        </w:rPr>
        <w:t>Современная школа должна создавать благоприятные условия для обучения школьников. Образовательная среда должна быть здоровьесберегающей и объединяющей как  учебную, так и внеучебную деятельность учащихся, семью и образовательное учреждение. Необходимо совершенствовать процесс подготовки и переподготовки педагогических кадров, формировать их готовность работать в условиях личностно-ориентированного обучения. Одной из задач российской педагогики, а также широкой общественности является усиление пропаганды идеи сохранения и укрепления здоровья детей, которая должна стать национальной идеей и объединить все слои общества.</w:t>
      </w:r>
    </w:p>
    <w:p w:rsidR="003A0189" w:rsidRDefault="003A0189">
      <w:pPr>
        <w:spacing w:line="360" w:lineRule="auto"/>
        <w:ind w:firstLine="720"/>
        <w:jc w:val="both"/>
        <w:rPr>
          <w:sz w:val="28"/>
        </w:rPr>
      </w:pPr>
    </w:p>
    <w:p w:rsidR="003A0189" w:rsidRDefault="003A0189">
      <w:pPr>
        <w:spacing w:line="360" w:lineRule="auto"/>
        <w:ind w:firstLine="720"/>
        <w:jc w:val="both"/>
        <w:rPr>
          <w:sz w:val="28"/>
        </w:rPr>
      </w:pPr>
      <w:r>
        <w:rPr>
          <w:sz w:val="28"/>
        </w:rPr>
        <w:t>Попытавшись разобраться в этой теме, у меня возникло еще больше вопросов по этому поводу. На тему «Здоровье и образование» можно бесконечно долго спорить. Например, по санитарным требованиям, в классной комнате не должно быть плотных штор, т.е. ничего лишнего не должно быть. А как же уют, о котором говорят примерно так: «Школа – второй дом! Дети должны с радостью ходить в школу (и не только потому, что там им знания дают)! Они должны чувствовать себя, как дома!» ???</w:t>
      </w:r>
    </w:p>
    <w:p w:rsidR="003A0189" w:rsidRDefault="003A0189">
      <w:pPr>
        <w:spacing w:line="360" w:lineRule="auto"/>
        <w:ind w:firstLine="720"/>
        <w:jc w:val="both"/>
        <w:rPr>
          <w:sz w:val="28"/>
        </w:rPr>
      </w:pPr>
      <w:r>
        <w:rPr>
          <w:sz w:val="28"/>
        </w:rPr>
        <w:t>Почему же, когда по проблеме здоровья и образования уже так много сказано, ничего не предпринимается для улучшения ситуации? Руководители образовательных учреждений опускают глаза в пол, признавая правоту таких суждений, и продолжают «ничегонеделанье» (это не относится к тем немногим директорам, которые действительно добиваются улучшения показателей здоровья школьников).</w:t>
      </w:r>
    </w:p>
    <w:p w:rsidR="003A0189" w:rsidRDefault="003A0189">
      <w:pPr>
        <w:spacing w:line="360" w:lineRule="auto"/>
        <w:ind w:firstLine="720"/>
        <w:jc w:val="both"/>
        <w:rPr>
          <w:sz w:val="28"/>
        </w:rPr>
      </w:pPr>
      <w:r>
        <w:rPr>
          <w:sz w:val="28"/>
        </w:rPr>
        <w:t xml:space="preserve"> </w:t>
      </w:r>
    </w:p>
    <w:p w:rsidR="003A0189" w:rsidRDefault="003A0189">
      <w:pPr>
        <w:spacing w:line="360" w:lineRule="auto"/>
        <w:ind w:firstLine="720"/>
        <w:jc w:val="center"/>
        <w:rPr>
          <w:b/>
          <w:sz w:val="28"/>
        </w:rPr>
      </w:pPr>
      <w:r>
        <w:rPr>
          <w:sz w:val="28"/>
        </w:rPr>
        <w:br w:type="page"/>
      </w:r>
      <w:r>
        <w:rPr>
          <w:b/>
          <w:sz w:val="28"/>
        </w:rPr>
        <w:t>СПИСОК ЛИТЕРАТУРЫ</w:t>
      </w:r>
    </w:p>
    <w:p w:rsidR="003A0189" w:rsidRDefault="003A0189">
      <w:pPr>
        <w:spacing w:line="360" w:lineRule="auto"/>
        <w:ind w:firstLine="720"/>
        <w:jc w:val="both"/>
        <w:rPr>
          <w:sz w:val="28"/>
        </w:rPr>
      </w:pPr>
    </w:p>
    <w:p w:rsidR="003A0189" w:rsidRDefault="003A0189">
      <w:pPr>
        <w:numPr>
          <w:ilvl w:val="0"/>
          <w:numId w:val="6"/>
        </w:numPr>
        <w:tabs>
          <w:tab w:val="clear" w:pos="1770"/>
          <w:tab w:val="num" w:pos="1080"/>
        </w:tabs>
        <w:spacing w:after="240"/>
        <w:ind w:left="1080" w:hanging="360"/>
        <w:jc w:val="both"/>
        <w:rPr>
          <w:color w:val="000000"/>
          <w:sz w:val="28"/>
        </w:rPr>
      </w:pPr>
      <w:r>
        <w:rPr>
          <w:color w:val="000000"/>
          <w:sz w:val="28"/>
        </w:rPr>
        <w:t>Современные технологии оздоровления детей и подростков в образовательных учреждениях: пособие для врачей./ Сост. В.Р. Кучма, Л.М. Сухарева и др.-М., 2002</w:t>
      </w:r>
    </w:p>
    <w:p w:rsidR="003A0189" w:rsidRDefault="003A0189">
      <w:pPr>
        <w:numPr>
          <w:ilvl w:val="0"/>
          <w:numId w:val="6"/>
        </w:numPr>
        <w:tabs>
          <w:tab w:val="clear" w:pos="1770"/>
          <w:tab w:val="num" w:pos="1080"/>
        </w:tabs>
        <w:spacing w:after="240"/>
        <w:ind w:left="1080" w:hanging="360"/>
        <w:jc w:val="both"/>
        <w:rPr>
          <w:color w:val="000000"/>
          <w:sz w:val="28"/>
        </w:rPr>
      </w:pPr>
      <w:r>
        <w:rPr>
          <w:color w:val="000000"/>
          <w:sz w:val="28"/>
        </w:rPr>
        <w:t>Гигиеническая оценка условий обучения школьников / Сост.: Н.В. Анисимов, Е.А. Карашвили. – М.: ТЦ Сфера, 2002.</w:t>
      </w:r>
    </w:p>
    <w:p w:rsidR="003A0189" w:rsidRDefault="003A0189">
      <w:pPr>
        <w:numPr>
          <w:ilvl w:val="0"/>
          <w:numId w:val="6"/>
        </w:numPr>
        <w:tabs>
          <w:tab w:val="clear" w:pos="1770"/>
          <w:tab w:val="num" w:pos="1080"/>
        </w:tabs>
        <w:spacing w:after="240"/>
        <w:ind w:left="1080" w:hanging="360"/>
        <w:jc w:val="both"/>
        <w:rPr>
          <w:color w:val="000000"/>
          <w:sz w:val="28"/>
        </w:rPr>
      </w:pPr>
      <w:r>
        <w:rPr>
          <w:color w:val="000000"/>
          <w:sz w:val="28"/>
        </w:rPr>
        <w:t>А.Бобырь. Берегите спину.// Модернизация: шаг в будущее: приложение к Учительской газете.- Выпуск № 2, с.17</w:t>
      </w:r>
    </w:p>
    <w:p w:rsidR="003A0189" w:rsidRDefault="003A0189">
      <w:pPr>
        <w:numPr>
          <w:ilvl w:val="0"/>
          <w:numId w:val="6"/>
        </w:numPr>
        <w:tabs>
          <w:tab w:val="clear" w:pos="1770"/>
          <w:tab w:val="num" w:pos="1080"/>
        </w:tabs>
        <w:spacing w:after="240"/>
        <w:ind w:left="1080" w:hanging="360"/>
        <w:jc w:val="both"/>
        <w:rPr>
          <w:color w:val="000000"/>
          <w:sz w:val="28"/>
        </w:rPr>
      </w:pPr>
      <w:r>
        <w:rPr>
          <w:color w:val="000000"/>
          <w:sz w:val="28"/>
        </w:rPr>
        <w:t>Д.Давиденко, В.Петленко и др. Основы здорового образа // «ОБЖ» № 3, с.56</w:t>
      </w:r>
    </w:p>
    <w:p w:rsidR="003A0189" w:rsidRDefault="003A0189">
      <w:pPr>
        <w:numPr>
          <w:ilvl w:val="0"/>
          <w:numId w:val="6"/>
        </w:numPr>
        <w:tabs>
          <w:tab w:val="clear" w:pos="1770"/>
          <w:tab w:val="num" w:pos="1080"/>
        </w:tabs>
        <w:spacing w:after="240"/>
        <w:ind w:left="1080" w:hanging="360"/>
        <w:jc w:val="both"/>
        <w:rPr>
          <w:color w:val="000000"/>
          <w:sz w:val="28"/>
        </w:rPr>
      </w:pPr>
      <w:r>
        <w:rPr>
          <w:color w:val="000000"/>
          <w:sz w:val="28"/>
        </w:rPr>
        <w:t xml:space="preserve"> О.Дмитриева. В расписании – уроки релаксации // Модернизация: шаг в будущее: приложение к Учительской газете.- Выпуск № 2, с.34</w:t>
      </w:r>
    </w:p>
    <w:p w:rsidR="003A0189" w:rsidRDefault="003A0189">
      <w:pPr>
        <w:numPr>
          <w:ilvl w:val="0"/>
          <w:numId w:val="6"/>
        </w:numPr>
        <w:tabs>
          <w:tab w:val="clear" w:pos="1770"/>
          <w:tab w:val="num" w:pos="1080"/>
        </w:tabs>
        <w:spacing w:after="240"/>
        <w:ind w:left="1080" w:hanging="360"/>
        <w:jc w:val="both"/>
        <w:rPr>
          <w:color w:val="000000"/>
          <w:sz w:val="28"/>
        </w:rPr>
      </w:pPr>
      <w:r>
        <w:rPr>
          <w:color w:val="000000"/>
          <w:sz w:val="28"/>
        </w:rPr>
        <w:t>Д.Егоров. Жирная двойка эквивалентна сердечному приступу // Модернизация: шаг в будущее: приложение к Учительской газете.- Выпуск № 2, с.15</w:t>
      </w:r>
    </w:p>
    <w:p w:rsidR="003A0189" w:rsidRDefault="003A0189">
      <w:pPr>
        <w:numPr>
          <w:ilvl w:val="0"/>
          <w:numId w:val="6"/>
        </w:numPr>
        <w:tabs>
          <w:tab w:val="clear" w:pos="1770"/>
          <w:tab w:val="num" w:pos="1080"/>
        </w:tabs>
        <w:spacing w:after="240"/>
        <w:ind w:left="1080" w:hanging="360"/>
        <w:jc w:val="both"/>
        <w:rPr>
          <w:color w:val="000000"/>
          <w:sz w:val="28"/>
        </w:rPr>
      </w:pPr>
      <w:r>
        <w:rPr>
          <w:color w:val="000000"/>
          <w:sz w:val="28"/>
        </w:rPr>
        <w:t>Т.Масликова. В состоянии цейтнота// Модернизация: шаг в будущее: приложение к Учительской газете.- Выпуск № 2, с.15</w:t>
      </w:r>
    </w:p>
    <w:p w:rsidR="003A0189" w:rsidRDefault="003A0189">
      <w:pPr>
        <w:numPr>
          <w:ilvl w:val="0"/>
          <w:numId w:val="6"/>
        </w:numPr>
        <w:tabs>
          <w:tab w:val="clear" w:pos="1770"/>
          <w:tab w:val="num" w:pos="1080"/>
        </w:tabs>
        <w:spacing w:after="240"/>
        <w:ind w:left="1080" w:hanging="360"/>
        <w:jc w:val="both"/>
        <w:rPr>
          <w:color w:val="000000"/>
          <w:sz w:val="28"/>
        </w:rPr>
      </w:pPr>
      <w:r>
        <w:rPr>
          <w:color w:val="000000"/>
          <w:sz w:val="28"/>
        </w:rPr>
        <w:t>В.Мурашева. Двойные стандарты школьного расписания. // АиФ. Здоровье.- № 3, 2003</w:t>
      </w:r>
    </w:p>
    <w:p w:rsidR="003A0189" w:rsidRDefault="003A0189">
      <w:pPr>
        <w:numPr>
          <w:ilvl w:val="0"/>
          <w:numId w:val="6"/>
        </w:numPr>
        <w:tabs>
          <w:tab w:val="clear" w:pos="1770"/>
          <w:tab w:val="num" w:pos="1080"/>
        </w:tabs>
        <w:spacing w:after="240"/>
        <w:ind w:left="1080" w:hanging="360"/>
        <w:jc w:val="both"/>
        <w:rPr>
          <w:color w:val="000000"/>
          <w:sz w:val="28"/>
        </w:rPr>
      </w:pPr>
      <w:r>
        <w:rPr>
          <w:color w:val="000000"/>
          <w:sz w:val="28"/>
        </w:rPr>
        <w:t xml:space="preserve">М.Безруких. Здоровье детей и школьные факторы риска. – </w:t>
      </w:r>
      <w:r w:rsidRPr="003B090E">
        <w:rPr>
          <w:color w:val="000000"/>
          <w:sz w:val="28"/>
          <w:lang w:val="en-US"/>
        </w:rPr>
        <w:t>www</w:t>
      </w:r>
      <w:r w:rsidRPr="003B090E">
        <w:rPr>
          <w:color w:val="000000"/>
          <w:sz w:val="28"/>
        </w:rPr>
        <w:t>.</w:t>
      </w:r>
      <w:r w:rsidRPr="003B090E">
        <w:rPr>
          <w:color w:val="000000"/>
          <w:sz w:val="28"/>
          <w:lang w:val="en-US"/>
        </w:rPr>
        <w:t>ruscenter</w:t>
      </w:r>
      <w:r w:rsidRPr="003B090E">
        <w:rPr>
          <w:color w:val="000000"/>
          <w:sz w:val="28"/>
        </w:rPr>
        <w:t>.</w:t>
      </w:r>
      <w:r w:rsidRPr="003B090E">
        <w:rPr>
          <w:color w:val="000000"/>
          <w:sz w:val="28"/>
          <w:lang w:val="en-US"/>
        </w:rPr>
        <w:t>ru</w:t>
      </w:r>
    </w:p>
    <w:p w:rsidR="003A0189" w:rsidRDefault="003A0189">
      <w:pPr>
        <w:numPr>
          <w:ilvl w:val="0"/>
          <w:numId w:val="6"/>
        </w:numPr>
        <w:tabs>
          <w:tab w:val="clear" w:pos="1770"/>
          <w:tab w:val="num" w:pos="1080"/>
        </w:tabs>
        <w:spacing w:after="240"/>
        <w:ind w:left="1080" w:hanging="360"/>
        <w:jc w:val="both"/>
        <w:rPr>
          <w:color w:val="000000"/>
          <w:sz w:val="28"/>
        </w:rPr>
      </w:pPr>
      <w:r>
        <w:rPr>
          <w:color w:val="000000"/>
          <w:sz w:val="28"/>
        </w:rPr>
        <w:t xml:space="preserve">Н.Николаев. Содержание и технологии школьного обучения и здоровье учащихся. – </w:t>
      </w:r>
      <w:r w:rsidRPr="003B090E">
        <w:rPr>
          <w:color w:val="000000"/>
          <w:sz w:val="28"/>
          <w:lang w:val="en-US"/>
        </w:rPr>
        <w:t>www</w:t>
      </w:r>
      <w:r w:rsidRPr="003B090E">
        <w:rPr>
          <w:color w:val="000000"/>
          <w:sz w:val="28"/>
        </w:rPr>
        <w:t>.</w:t>
      </w:r>
      <w:r w:rsidRPr="003B090E">
        <w:rPr>
          <w:color w:val="000000"/>
          <w:sz w:val="28"/>
          <w:lang w:val="en-US"/>
        </w:rPr>
        <w:t>ruscenter</w:t>
      </w:r>
      <w:r w:rsidRPr="003B090E">
        <w:rPr>
          <w:color w:val="000000"/>
          <w:sz w:val="28"/>
        </w:rPr>
        <w:t>.</w:t>
      </w:r>
      <w:r w:rsidRPr="003B090E">
        <w:rPr>
          <w:color w:val="000000"/>
          <w:sz w:val="28"/>
          <w:lang w:val="en-US"/>
        </w:rPr>
        <w:t>ru</w:t>
      </w:r>
    </w:p>
    <w:p w:rsidR="003A0189" w:rsidRDefault="003A0189">
      <w:pPr>
        <w:numPr>
          <w:ilvl w:val="0"/>
          <w:numId w:val="6"/>
        </w:numPr>
        <w:tabs>
          <w:tab w:val="clear" w:pos="1770"/>
          <w:tab w:val="num" w:pos="1080"/>
        </w:tabs>
        <w:spacing w:after="240"/>
        <w:ind w:left="1080" w:hanging="360"/>
        <w:jc w:val="both"/>
        <w:rPr>
          <w:color w:val="000000"/>
          <w:sz w:val="28"/>
          <w:u w:val="single"/>
        </w:rPr>
      </w:pPr>
      <w:r>
        <w:rPr>
          <w:color w:val="000000"/>
          <w:sz w:val="28"/>
          <w:u w:val="single"/>
          <w:lang w:val="en-US"/>
        </w:rPr>
        <w:t>www.breath.ru/education.htm</w:t>
      </w:r>
    </w:p>
    <w:p w:rsidR="003A0189" w:rsidRDefault="003A0189">
      <w:pPr>
        <w:spacing w:line="360" w:lineRule="auto"/>
        <w:ind w:firstLine="720"/>
        <w:jc w:val="both"/>
        <w:rPr>
          <w:sz w:val="28"/>
        </w:rPr>
      </w:pPr>
      <w:bookmarkStart w:id="0" w:name="_GoBack"/>
      <w:bookmarkEnd w:id="0"/>
    </w:p>
    <w:sectPr w:rsidR="003A0189">
      <w:headerReference w:type="even" r:id="rId7"/>
      <w:headerReference w:type="default" r:id="rId8"/>
      <w:footnotePr>
        <w:numRestart w:val="eachPage"/>
      </w:footnotePr>
      <w:type w:val="continuous"/>
      <w:pgSz w:w="11906" w:h="16838"/>
      <w:pgMar w:top="720" w:right="746" w:bottom="720" w:left="1080" w:header="720" w:footer="720"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3A0189" w:rsidRDefault="003A0189">
      <w:r>
        <w:separator/>
      </w:r>
    </w:p>
  </w:endnote>
  <w:endnote w:type="continuationSeparator" w:id="0">
    <w:p w:rsidR="003A0189" w:rsidRDefault="003A018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3A0189" w:rsidRDefault="003A0189">
      <w:r>
        <w:separator/>
      </w:r>
    </w:p>
  </w:footnote>
  <w:footnote w:type="continuationSeparator" w:id="0">
    <w:p w:rsidR="003A0189" w:rsidRDefault="003A0189">
      <w:r>
        <w:continuationSeparator/>
      </w:r>
    </w:p>
  </w:footnote>
  <w:footnote w:id="1">
    <w:p w:rsidR="003A0189" w:rsidRDefault="003A0189">
      <w:pPr>
        <w:pStyle w:val="a3"/>
      </w:pPr>
      <w:r>
        <w:rPr>
          <w:rStyle w:val="a4"/>
        </w:rPr>
        <w:footnoteRef/>
      </w:r>
      <w:r>
        <w:t xml:space="preserve"> Д. Давиденко, В.Петленко и др. Основы здорового образа // «ОБЖ» № 3, 2003г., с.59.</w:t>
      </w:r>
    </w:p>
  </w:footnote>
  <w:footnote w:id="2">
    <w:p w:rsidR="003A0189" w:rsidRDefault="003A0189">
      <w:pPr>
        <w:pStyle w:val="a3"/>
      </w:pPr>
      <w:r>
        <w:rPr>
          <w:rStyle w:val="a4"/>
        </w:rPr>
        <w:footnoteRef/>
      </w:r>
      <w:r>
        <w:t xml:space="preserve"> Д.Егоров. Жирная двойка эквивалентна сердечному при ступу. // Модернизация: шаг в будущее. Приложение к Учительской газете.–Выпуск № 2, с.15</w:t>
      </w:r>
    </w:p>
  </w:footnote>
  <w:footnote w:id="3">
    <w:p w:rsidR="003A0189" w:rsidRDefault="003A0189">
      <w:pPr>
        <w:pStyle w:val="a3"/>
      </w:pPr>
      <w:r>
        <w:rPr>
          <w:rStyle w:val="a4"/>
        </w:rPr>
        <w:footnoteRef/>
      </w:r>
      <w:r>
        <w:t xml:space="preserve"> М.Безруких. Здоровье детей и школьные факторы риска.– </w:t>
      </w:r>
      <w:r w:rsidRPr="003B090E">
        <w:rPr>
          <w:lang w:val="en-US"/>
        </w:rPr>
        <w:t>www</w:t>
      </w:r>
      <w:r w:rsidRPr="003B090E">
        <w:t>.</w:t>
      </w:r>
      <w:r w:rsidRPr="003B090E">
        <w:rPr>
          <w:lang w:val="en-US"/>
        </w:rPr>
        <w:t>ruscenter.ru</w:t>
      </w:r>
      <w:r>
        <w:rPr>
          <w:lang w:val="en-US"/>
        </w:rPr>
        <w:t xml:space="preserve">.         </w:t>
      </w:r>
    </w:p>
  </w:footnote>
  <w:footnote w:id="4">
    <w:p w:rsidR="003A0189" w:rsidRDefault="003A0189">
      <w:pPr>
        <w:pStyle w:val="a3"/>
      </w:pPr>
      <w:r>
        <w:rPr>
          <w:rStyle w:val="a4"/>
        </w:rPr>
        <w:footnoteRef/>
      </w:r>
      <w:r>
        <w:t xml:space="preserve"> Гигиеническая оценка условий обучения школьников / Сост.: Н.В. Анисимов, – М.: ТЦ Сфера, 2002</w:t>
      </w:r>
    </w:p>
  </w:footnote>
  <w:footnote w:id="5">
    <w:p w:rsidR="003A0189" w:rsidRDefault="003A0189">
      <w:pPr>
        <w:pStyle w:val="a3"/>
      </w:pPr>
      <w:r>
        <w:rPr>
          <w:rStyle w:val="a4"/>
        </w:rPr>
        <w:footnoteRef/>
      </w:r>
      <w:r>
        <w:t xml:space="preserve"> Д. Егоров. Жирная двойка эквивалентна сердечному приступу. // Модернизация: шаг в будущее. Приложение к Учительской газете.– Выпуск № 2, с.15. </w:t>
      </w:r>
    </w:p>
  </w:footnote>
  <w:footnote w:id="6">
    <w:p w:rsidR="003A0189" w:rsidRDefault="003A0189">
      <w:pPr>
        <w:pStyle w:val="a3"/>
      </w:pPr>
      <w:r>
        <w:rPr>
          <w:rStyle w:val="a4"/>
        </w:rPr>
        <w:footnoteRef/>
      </w:r>
      <w:r>
        <w:t xml:space="preserve"> Т. Масликова. В состоянии цейтнота. // Модернизация: шаг в будущее. Приложение к Учительской газете.– Выпуск № 2, с.17. </w:t>
      </w:r>
    </w:p>
  </w:footnote>
  <w:footnote w:id="7">
    <w:p w:rsidR="003A0189" w:rsidRDefault="003A0189">
      <w:pPr>
        <w:pStyle w:val="a3"/>
      </w:pPr>
      <w:r>
        <w:rPr>
          <w:rStyle w:val="a4"/>
        </w:rPr>
        <w:footnoteRef/>
      </w:r>
      <w:r>
        <w:t xml:space="preserve"> А. Николаев. Содержание и технологии школьного обучения и здоровье учащихся// </w:t>
      </w:r>
      <w:r>
        <w:rPr>
          <w:lang w:val="en-US"/>
        </w:rPr>
        <w:t>www</w:t>
      </w:r>
      <w:r>
        <w:t xml:space="preserve">. </w:t>
      </w:r>
      <w:r>
        <w:rPr>
          <w:lang w:val="en-US"/>
        </w:rPr>
        <w:t>ruscenter</w:t>
      </w:r>
      <w:r>
        <w:t>.</w:t>
      </w:r>
      <w:r>
        <w:rPr>
          <w:lang w:val="en-US"/>
        </w:rPr>
        <w:t>ru</w:t>
      </w:r>
    </w:p>
  </w:footnote>
  <w:footnote w:id="8">
    <w:p w:rsidR="003A0189" w:rsidRDefault="003A0189">
      <w:pPr>
        <w:pStyle w:val="a3"/>
      </w:pPr>
      <w:r>
        <w:rPr>
          <w:rStyle w:val="a4"/>
        </w:rPr>
        <w:footnoteRef/>
      </w:r>
      <w:r>
        <w:t xml:space="preserve">  Т. Масликова. В состоянии цейтнота. // Модернизация: шаг в будущее. Приложение к Учительской газете.– Выпуск № 2, с.17. </w:t>
      </w:r>
    </w:p>
  </w:footnote>
  <w:footnote w:id="9">
    <w:p w:rsidR="003A0189" w:rsidRDefault="003A0189">
      <w:pPr>
        <w:pStyle w:val="a3"/>
      </w:pPr>
      <w:r>
        <w:rPr>
          <w:rStyle w:val="a4"/>
        </w:rPr>
        <w:footnoteRef/>
      </w:r>
      <w:r>
        <w:t xml:space="preserve"> Д. Егоров. Жирная двойка эквивалентна сердечному приступу. // Модернизация: шаг в будущее. Приложение к Учительской газете.– Выпуск № 2, с.15. </w:t>
      </w:r>
    </w:p>
    <w:p w:rsidR="003A0189" w:rsidRDefault="003A0189">
      <w:pPr>
        <w:pStyle w:val="a3"/>
      </w:pPr>
    </w:p>
  </w:footnote>
  <w:footnote w:id="10">
    <w:p w:rsidR="003A0189" w:rsidRDefault="003A0189">
      <w:pPr>
        <w:pStyle w:val="a3"/>
      </w:pPr>
      <w:r>
        <w:rPr>
          <w:rStyle w:val="a4"/>
        </w:rPr>
        <w:footnoteRef/>
      </w:r>
      <w:r>
        <w:t xml:space="preserve"> В.Мурашева. Двойные стандарты школьного расписания. // АиФ. Здоровье. – № 3, 2003</w:t>
      </w:r>
    </w:p>
  </w:footnote>
  <w:footnote w:id="11">
    <w:p w:rsidR="003A0189" w:rsidRDefault="003A0189">
      <w:pPr>
        <w:pStyle w:val="a3"/>
      </w:pPr>
      <w:r>
        <w:rPr>
          <w:rStyle w:val="a4"/>
        </w:rPr>
        <w:footnoteRef/>
      </w:r>
      <w:r>
        <w:t xml:space="preserve"> А.Бобырь. Берегите спину // Модернизация: шаг в будущее. Приложение к Учительской газете.– Выпуск № 2, с.31</w:t>
      </w:r>
    </w:p>
  </w:footnote>
  <w:footnote w:id="12">
    <w:p w:rsidR="003A0189" w:rsidRDefault="003A0189">
      <w:pPr>
        <w:pStyle w:val="a3"/>
      </w:pPr>
      <w:r>
        <w:rPr>
          <w:rStyle w:val="a4"/>
        </w:rPr>
        <w:footnoteRef/>
      </w:r>
      <w:r>
        <w:t xml:space="preserve"> В.Мурашева. Двойные стандарты школьного расписания. // АиФ. Здоровье. – № 3, 2003</w:t>
      </w:r>
    </w:p>
  </w:footnote>
  <w:footnote w:id="13">
    <w:p w:rsidR="003A0189" w:rsidRDefault="003A0189">
      <w:pPr>
        <w:pStyle w:val="a3"/>
      </w:pPr>
      <w:r>
        <w:rPr>
          <w:rStyle w:val="a4"/>
        </w:rPr>
        <w:footnoteRef/>
      </w:r>
      <w:r>
        <w:t xml:space="preserve"> О.Дмитриева. В расписании уроки релаксации.// Модернизация: шаг в будущее. Приложение к Учительской газете.– Выпуск № 2, с.34</w:t>
      </w:r>
    </w:p>
  </w:footnote>
  <w:footnote w:id="14">
    <w:p w:rsidR="003A0189" w:rsidRDefault="003A0189">
      <w:pPr>
        <w:pStyle w:val="a3"/>
      </w:pPr>
      <w:r>
        <w:rPr>
          <w:rStyle w:val="a4"/>
        </w:rPr>
        <w:footnoteRef/>
      </w:r>
      <w:r>
        <w:t xml:space="preserve"> Современные технологии оздоровления детей и подростков в образовательных учреждениях: пособие для врачей./ Сост. В.Р. Кучма, Л.М. Сухарева и др.- М., 2002</w:t>
      </w:r>
    </w:p>
  </w:footnote>
  <w:footnote w:id="15">
    <w:p w:rsidR="003A0189" w:rsidRDefault="003A0189">
      <w:pPr>
        <w:pStyle w:val="a3"/>
      </w:pPr>
      <w:r>
        <w:rPr>
          <w:rStyle w:val="a4"/>
        </w:rPr>
        <w:footnoteRef/>
      </w:r>
      <w:r>
        <w:t xml:space="preserve"> М.Безруких. Здоровье детей и школьные факторы риска. –</w:t>
      </w:r>
      <w:r>
        <w:rPr>
          <w:lang w:val="en-US"/>
        </w:rPr>
        <w:t>www</w:t>
      </w:r>
      <w:r>
        <w:t>.</w:t>
      </w:r>
      <w:r>
        <w:rPr>
          <w:lang w:val="en-US"/>
        </w:rPr>
        <w:t>ruscenter</w:t>
      </w:r>
      <w:r>
        <w:t>.</w:t>
      </w:r>
      <w:r>
        <w:rPr>
          <w:lang w:val="en-US"/>
        </w:rPr>
        <w:t>ru</w:t>
      </w:r>
    </w:p>
    <w:p w:rsidR="003A0189" w:rsidRDefault="003A0189">
      <w:pPr>
        <w:pStyle w:val="a3"/>
      </w:pPr>
      <w:r>
        <w:t xml:space="preserve"> </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A0189" w:rsidRDefault="003A0189">
    <w:pPr>
      <w:pStyle w:val="a6"/>
      <w:framePr w:wrap="around" w:vAnchor="text" w:hAnchor="margin" w:xAlign="right" w:y="1"/>
      <w:rPr>
        <w:rStyle w:val="a7"/>
      </w:rPr>
    </w:pPr>
  </w:p>
  <w:p w:rsidR="003A0189" w:rsidRDefault="003A0189">
    <w:pPr>
      <w:pStyle w:val="a6"/>
      <w:ind w:right="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A0189" w:rsidRDefault="003B090E">
    <w:pPr>
      <w:pStyle w:val="a6"/>
      <w:framePr w:wrap="around" w:vAnchor="text" w:hAnchor="margin" w:xAlign="right" w:y="1"/>
      <w:rPr>
        <w:rStyle w:val="a7"/>
      </w:rPr>
    </w:pPr>
    <w:r>
      <w:rPr>
        <w:rStyle w:val="a7"/>
        <w:noProof/>
      </w:rPr>
      <w:t>3</w:t>
    </w:r>
  </w:p>
  <w:p w:rsidR="003A0189" w:rsidRDefault="003A0189">
    <w:pPr>
      <w:pStyle w:val="a6"/>
      <w:ind w:right="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7433E19"/>
    <w:multiLevelType w:val="multilevel"/>
    <w:tmpl w:val="EA46175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0AC029DC"/>
    <w:multiLevelType w:val="hybridMultilevel"/>
    <w:tmpl w:val="0B44975E"/>
    <w:lvl w:ilvl="0" w:tplc="AC2478B2">
      <w:start w:val="1"/>
      <w:numFmt w:val="bullet"/>
      <w:lvlText w:val=""/>
      <w:lvlJc w:val="left"/>
      <w:pPr>
        <w:tabs>
          <w:tab w:val="num" w:pos="360"/>
        </w:tabs>
        <w:ind w:left="360" w:hanging="360"/>
      </w:pPr>
      <w:rPr>
        <w:rFonts w:ascii="Symbol" w:hAnsi="Symbol" w:hint="default"/>
      </w:rPr>
    </w:lvl>
    <w:lvl w:ilvl="1" w:tplc="B68A63A2" w:tentative="1">
      <w:start w:val="1"/>
      <w:numFmt w:val="bullet"/>
      <w:lvlText w:val="o"/>
      <w:lvlJc w:val="left"/>
      <w:pPr>
        <w:tabs>
          <w:tab w:val="num" w:pos="1080"/>
        </w:tabs>
        <w:ind w:left="1080" w:hanging="360"/>
      </w:pPr>
      <w:rPr>
        <w:rFonts w:ascii="Courier New" w:hAnsi="Courier New" w:cs="Courier New" w:hint="default"/>
      </w:rPr>
    </w:lvl>
    <w:lvl w:ilvl="2" w:tplc="B3C041B0" w:tentative="1">
      <w:start w:val="1"/>
      <w:numFmt w:val="bullet"/>
      <w:lvlText w:val=""/>
      <w:lvlJc w:val="left"/>
      <w:pPr>
        <w:tabs>
          <w:tab w:val="num" w:pos="1800"/>
        </w:tabs>
        <w:ind w:left="1800" w:hanging="360"/>
      </w:pPr>
      <w:rPr>
        <w:rFonts w:ascii="Wingdings" w:hAnsi="Wingdings" w:hint="default"/>
      </w:rPr>
    </w:lvl>
    <w:lvl w:ilvl="3" w:tplc="573634F4" w:tentative="1">
      <w:start w:val="1"/>
      <w:numFmt w:val="bullet"/>
      <w:lvlText w:val=""/>
      <w:lvlJc w:val="left"/>
      <w:pPr>
        <w:tabs>
          <w:tab w:val="num" w:pos="2520"/>
        </w:tabs>
        <w:ind w:left="2520" w:hanging="360"/>
      </w:pPr>
      <w:rPr>
        <w:rFonts w:ascii="Symbol" w:hAnsi="Symbol" w:hint="default"/>
      </w:rPr>
    </w:lvl>
    <w:lvl w:ilvl="4" w:tplc="FA7C1E28" w:tentative="1">
      <w:start w:val="1"/>
      <w:numFmt w:val="bullet"/>
      <w:lvlText w:val="o"/>
      <w:lvlJc w:val="left"/>
      <w:pPr>
        <w:tabs>
          <w:tab w:val="num" w:pos="3240"/>
        </w:tabs>
        <w:ind w:left="3240" w:hanging="360"/>
      </w:pPr>
      <w:rPr>
        <w:rFonts w:ascii="Courier New" w:hAnsi="Courier New" w:cs="Courier New" w:hint="default"/>
      </w:rPr>
    </w:lvl>
    <w:lvl w:ilvl="5" w:tplc="525E5940" w:tentative="1">
      <w:start w:val="1"/>
      <w:numFmt w:val="bullet"/>
      <w:lvlText w:val=""/>
      <w:lvlJc w:val="left"/>
      <w:pPr>
        <w:tabs>
          <w:tab w:val="num" w:pos="3960"/>
        </w:tabs>
        <w:ind w:left="3960" w:hanging="360"/>
      </w:pPr>
      <w:rPr>
        <w:rFonts w:ascii="Wingdings" w:hAnsi="Wingdings" w:hint="default"/>
      </w:rPr>
    </w:lvl>
    <w:lvl w:ilvl="6" w:tplc="63F2A112" w:tentative="1">
      <w:start w:val="1"/>
      <w:numFmt w:val="bullet"/>
      <w:lvlText w:val=""/>
      <w:lvlJc w:val="left"/>
      <w:pPr>
        <w:tabs>
          <w:tab w:val="num" w:pos="4680"/>
        </w:tabs>
        <w:ind w:left="4680" w:hanging="360"/>
      </w:pPr>
      <w:rPr>
        <w:rFonts w:ascii="Symbol" w:hAnsi="Symbol" w:hint="default"/>
      </w:rPr>
    </w:lvl>
    <w:lvl w:ilvl="7" w:tplc="A4F00B74" w:tentative="1">
      <w:start w:val="1"/>
      <w:numFmt w:val="bullet"/>
      <w:lvlText w:val="o"/>
      <w:lvlJc w:val="left"/>
      <w:pPr>
        <w:tabs>
          <w:tab w:val="num" w:pos="5400"/>
        </w:tabs>
        <w:ind w:left="5400" w:hanging="360"/>
      </w:pPr>
      <w:rPr>
        <w:rFonts w:ascii="Courier New" w:hAnsi="Courier New" w:cs="Courier New" w:hint="default"/>
      </w:rPr>
    </w:lvl>
    <w:lvl w:ilvl="8" w:tplc="B842481E" w:tentative="1">
      <w:start w:val="1"/>
      <w:numFmt w:val="bullet"/>
      <w:lvlText w:val=""/>
      <w:lvlJc w:val="left"/>
      <w:pPr>
        <w:tabs>
          <w:tab w:val="num" w:pos="6120"/>
        </w:tabs>
        <w:ind w:left="6120" w:hanging="360"/>
      </w:pPr>
      <w:rPr>
        <w:rFonts w:ascii="Wingdings" w:hAnsi="Wingdings" w:hint="default"/>
      </w:rPr>
    </w:lvl>
  </w:abstractNum>
  <w:abstractNum w:abstractNumId="2">
    <w:nsid w:val="52570DEB"/>
    <w:multiLevelType w:val="multilevel"/>
    <w:tmpl w:val="639E307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5386753C"/>
    <w:multiLevelType w:val="hybridMultilevel"/>
    <w:tmpl w:val="C0EE017A"/>
    <w:lvl w:ilvl="0" w:tplc="C8A637FA">
      <w:start w:val="1"/>
      <w:numFmt w:val="bullet"/>
      <w:lvlText w:val=""/>
      <w:lvlJc w:val="left"/>
      <w:pPr>
        <w:tabs>
          <w:tab w:val="num" w:pos="1440"/>
        </w:tabs>
        <w:ind w:left="1440" w:hanging="360"/>
      </w:pPr>
      <w:rPr>
        <w:rFonts w:ascii="Symbol" w:hAnsi="Symbol" w:hint="default"/>
      </w:rPr>
    </w:lvl>
    <w:lvl w:ilvl="1" w:tplc="F738DAFE" w:tentative="1">
      <w:start w:val="1"/>
      <w:numFmt w:val="bullet"/>
      <w:lvlText w:val="o"/>
      <w:lvlJc w:val="left"/>
      <w:pPr>
        <w:tabs>
          <w:tab w:val="num" w:pos="1440"/>
        </w:tabs>
        <w:ind w:left="1440" w:hanging="360"/>
      </w:pPr>
      <w:rPr>
        <w:rFonts w:ascii="Courier New" w:hAnsi="Courier New" w:cs="Courier New" w:hint="default"/>
      </w:rPr>
    </w:lvl>
    <w:lvl w:ilvl="2" w:tplc="C58E887C" w:tentative="1">
      <w:start w:val="1"/>
      <w:numFmt w:val="bullet"/>
      <w:lvlText w:val=""/>
      <w:lvlJc w:val="left"/>
      <w:pPr>
        <w:tabs>
          <w:tab w:val="num" w:pos="2160"/>
        </w:tabs>
        <w:ind w:left="2160" w:hanging="360"/>
      </w:pPr>
      <w:rPr>
        <w:rFonts w:ascii="Wingdings" w:hAnsi="Wingdings" w:hint="default"/>
      </w:rPr>
    </w:lvl>
    <w:lvl w:ilvl="3" w:tplc="6DE088BA" w:tentative="1">
      <w:start w:val="1"/>
      <w:numFmt w:val="bullet"/>
      <w:lvlText w:val=""/>
      <w:lvlJc w:val="left"/>
      <w:pPr>
        <w:tabs>
          <w:tab w:val="num" w:pos="2880"/>
        </w:tabs>
        <w:ind w:left="2880" w:hanging="360"/>
      </w:pPr>
      <w:rPr>
        <w:rFonts w:ascii="Symbol" w:hAnsi="Symbol" w:hint="default"/>
      </w:rPr>
    </w:lvl>
    <w:lvl w:ilvl="4" w:tplc="F2B25EB6" w:tentative="1">
      <w:start w:val="1"/>
      <w:numFmt w:val="bullet"/>
      <w:lvlText w:val="o"/>
      <w:lvlJc w:val="left"/>
      <w:pPr>
        <w:tabs>
          <w:tab w:val="num" w:pos="3600"/>
        </w:tabs>
        <w:ind w:left="3600" w:hanging="360"/>
      </w:pPr>
      <w:rPr>
        <w:rFonts w:ascii="Courier New" w:hAnsi="Courier New" w:cs="Courier New" w:hint="default"/>
      </w:rPr>
    </w:lvl>
    <w:lvl w:ilvl="5" w:tplc="CA2C9B2A" w:tentative="1">
      <w:start w:val="1"/>
      <w:numFmt w:val="bullet"/>
      <w:lvlText w:val=""/>
      <w:lvlJc w:val="left"/>
      <w:pPr>
        <w:tabs>
          <w:tab w:val="num" w:pos="4320"/>
        </w:tabs>
        <w:ind w:left="4320" w:hanging="360"/>
      </w:pPr>
      <w:rPr>
        <w:rFonts w:ascii="Wingdings" w:hAnsi="Wingdings" w:hint="default"/>
      </w:rPr>
    </w:lvl>
    <w:lvl w:ilvl="6" w:tplc="1A50D1D6" w:tentative="1">
      <w:start w:val="1"/>
      <w:numFmt w:val="bullet"/>
      <w:lvlText w:val=""/>
      <w:lvlJc w:val="left"/>
      <w:pPr>
        <w:tabs>
          <w:tab w:val="num" w:pos="5040"/>
        </w:tabs>
        <w:ind w:left="5040" w:hanging="360"/>
      </w:pPr>
      <w:rPr>
        <w:rFonts w:ascii="Symbol" w:hAnsi="Symbol" w:hint="default"/>
      </w:rPr>
    </w:lvl>
    <w:lvl w:ilvl="7" w:tplc="AE86F490" w:tentative="1">
      <w:start w:val="1"/>
      <w:numFmt w:val="bullet"/>
      <w:lvlText w:val="o"/>
      <w:lvlJc w:val="left"/>
      <w:pPr>
        <w:tabs>
          <w:tab w:val="num" w:pos="5760"/>
        </w:tabs>
        <w:ind w:left="5760" w:hanging="360"/>
      </w:pPr>
      <w:rPr>
        <w:rFonts w:ascii="Courier New" w:hAnsi="Courier New" w:cs="Courier New" w:hint="default"/>
      </w:rPr>
    </w:lvl>
    <w:lvl w:ilvl="8" w:tplc="EB8CE9E4" w:tentative="1">
      <w:start w:val="1"/>
      <w:numFmt w:val="bullet"/>
      <w:lvlText w:val=""/>
      <w:lvlJc w:val="left"/>
      <w:pPr>
        <w:tabs>
          <w:tab w:val="num" w:pos="6480"/>
        </w:tabs>
        <w:ind w:left="6480" w:hanging="360"/>
      </w:pPr>
      <w:rPr>
        <w:rFonts w:ascii="Wingdings" w:hAnsi="Wingdings" w:hint="default"/>
      </w:rPr>
    </w:lvl>
  </w:abstractNum>
  <w:abstractNum w:abstractNumId="4">
    <w:nsid w:val="5D606842"/>
    <w:multiLevelType w:val="hybridMultilevel"/>
    <w:tmpl w:val="F176C518"/>
    <w:lvl w:ilvl="0" w:tplc="87F6826E">
      <w:start w:val="1"/>
      <w:numFmt w:val="bullet"/>
      <w:lvlText w:val=""/>
      <w:lvlJc w:val="left"/>
      <w:pPr>
        <w:tabs>
          <w:tab w:val="num" w:pos="2160"/>
        </w:tabs>
        <w:ind w:left="2160" w:hanging="360"/>
      </w:pPr>
      <w:rPr>
        <w:rFonts w:ascii="Symbol" w:hAnsi="Symbol" w:hint="default"/>
      </w:rPr>
    </w:lvl>
    <w:lvl w:ilvl="1" w:tplc="589846BC">
      <w:start w:val="1"/>
      <w:numFmt w:val="bullet"/>
      <w:lvlText w:val="o"/>
      <w:lvlJc w:val="left"/>
      <w:pPr>
        <w:tabs>
          <w:tab w:val="num" w:pos="2160"/>
        </w:tabs>
        <w:ind w:left="2160" w:hanging="360"/>
      </w:pPr>
      <w:rPr>
        <w:rFonts w:ascii="Courier New" w:hAnsi="Courier New" w:cs="Courier New" w:hint="default"/>
      </w:rPr>
    </w:lvl>
    <w:lvl w:ilvl="2" w:tplc="13DE74C4" w:tentative="1">
      <w:start w:val="1"/>
      <w:numFmt w:val="bullet"/>
      <w:lvlText w:val=""/>
      <w:lvlJc w:val="left"/>
      <w:pPr>
        <w:tabs>
          <w:tab w:val="num" w:pos="2880"/>
        </w:tabs>
        <w:ind w:left="2880" w:hanging="360"/>
      </w:pPr>
      <w:rPr>
        <w:rFonts w:ascii="Wingdings" w:hAnsi="Wingdings" w:hint="default"/>
      </w:rPr>
    </w:lvl>
    <w:lvl w:ilvl="3" w:tplc="FB9E894A" w:tentative="1">
      <w:start w:val="1"/>
      <w:numFmt w:val="bullet"/>
      <w:lvlText w:val=""/>
      <w:lvlJc w:val="left"/>
      <w:pPr>
        <w:tabs>
          <w:tab w:val="num" w:pos="3600"/>
        </w:tabs>
        <w:ind w:left="3600" w:hanging="360"/>
      </w:pPr>
      <w:rPr>
        <w:rFonts w:ascii="Symbol" w:hAnsi="Symbol" w:hint="default"/>
      </w:rPr>
    </w:lvl>
    <w:lvl w:ilvl="4" w:tplc="50B0DB42" w:tentative="1">
      <w:start w:val="1"/>
      <w:numFmt w:val="bullet"/>
      <w:lvlText w:val="o"/>
      <w:lvlJc w:val="left"/>
      <w:pPr>
        <w:tabs>
          <w:tab w:val="num" w:pos="4320"/>
        </w:tabs>
        <w:ind w:left="4320" w:hanging="360"/>
      </w:pPr>
      <w:rPr>
        <w:rFonts w:ascii="Courier New" w:hAnsi="Courier New" w:cs="Courier New" w:hint="default"/>
      </w:rPr>
    </w:lvl>
    <w:lvl w:ilvl="5" w:tplc="0EE6D452" w:tentative="1">
      <w:start w:val="1"/>
      <w:numFmt w:val="bullet"/>
      <w:lvlText w:val=""/>
      <w:lvlJc w:val="left"/>
      <w:pPr>
        <w:tabs>
          <w:tab w:val="num" w:pos="5040"/>
        </w:tabs>
        <w:ind w:left="5040" w:hanging="360"/>
      </w:pPr>
      <w:rPr>
        <w:rFonts w:ascii="Wingdings" w:hAnsi="Wingdings" w:hint="default"/>
      </w:rPr>
    </w:lvl>
    <w:lvl w:ilvl="6" w:tplc="C46C1516" w:tentative="1">
      <w:start w:val="1"/>
      <w:numFmt w:val="bullet"/>
      <w:lvlText w:val=""/>
      <w:lvlJc w:val="left"/>
      <w:pPr>
        <w:tabs>
          <w:tab w:val="num" w:pos="5760"/>
        </w:tabs>
        <w:ind w:left="5760" w:hanging="360"/>
      </w:pPr>
      <w:rPr>
        <w:rFonts w:ascii="Symbol" w:hAnsi="Symbol" w:hint="default"/>
      </w:rPr>
    </w:lvl>
    <w:lvl w:ilvl="7" w:tplc="5B4C0EF2" w:tentative="1">
      <w:start w:val="1"/>
      <w:numFmt w:val="bullet"/>
      <w:lvlText w:val="o"/>
      <w:lvlJc w:val="left"/>
      <w:pPr>
        <w:tabs>
          <w:tab w:val="num" w:pos="6480"/>
        </w:tabs>
        <w:ind w:left="6480" w:hanging="360"/>
      </w:pPr>
      <w:rPr>
        <w:rFonts w:ascii="Courier New" w:hAnsi="Courier New" w:cs="Courier New" w:hint="default"/>
      </w:rPr>
    </w:lvl>
    <w:lvl w:ilvl="8" w:tplc="D3586AEE" w:tentative="1">
      <w:start w:val="1"/>
      <w:numFmt w:val="bullet"/>
      <w:lvlText w:val=""/>
      <w:lvlJc w:val="left"/>
      <w:pPr>
        <w:tabs>
          <w:tab w:val="num" w:pos="7200"/>
        </w:tabs>
        <w:ind w:left="7200" w:hanging="360"/>
      </w:pPr>
      <w:rPr>
        <w:rFonts w:ascii="Wingdings" w:hAnsi="Wingdings" w:hint="default"/>
      </w:rPr>
    </w:lvl>
  </w:abstractNum>
  <w:abstractNum w:abstractNumId="5">
    <w:nsid w:val="6B5F6466"/>
    <w:multiLevelType w:val="hybridMultilevel"/>
    <w:tmpl w:val="B90C8316"/>
    <w:lvl w:ilvl="0" w:tplc="48E262B8">
      <w:start w:val="1"/>
      <w:numFmt w:val="decimal"/>
      <w:lvlText w:val="%1."/>
      <w:lvlJc w:val="left"/>
      <w:pPr>
        <w:tabs>
          <w:tab w:val="num" w:pos="1770"/>
        </w:tabs>
        <w:ind w:left="1770" w:hanging="1050"/>
      </w:pPr>
      <w:rPr>
        <w:rFonts w:hint="default"/>
      </w:rPr>
    </w:lvl>
    <w:lvl w:ilvl="1" w:tplc="8F4A8980" w:tentative="1">
      <w:start w:val="1"/>
      <w:numFmt w:val="lowerLetter"/>
      <w:lvlText w:val="%2."/>
      <w:lvlJc w:val="left"/>
      <w:pPr>
        <w:tabs>
          <w:tab w:val="num" w:pos="1800"/>
        </w:tabs>
        <w:ind w:left="1800" w:hanging="360"/>
      </w:pPr>
    </w:lvl>
    <w:lvl w:ilvl="2" w:tplc="8FFC350C" w:tentative="1">
      <w:start w:val="1"/>
      <w:numFmt w:val="lowerRoman"/>
      <w:lvlText w:val="%3."/>
      <w:lvlJc w:val="right"/>
      <w:pPr>
        <w:tabs>
          <w:tab w:val="num" w:pos="2520"/>
        </w:tabs>
        <w:ind w:left="2520" w:hanging="180"/>
      </w:pPr>
    </w:lvl>
    <w:lvl w:ilvl="3" w:tplc="7870C68A" w:tentative="1">
      <w:start w:val="1"/>
      <w:numFmt w:val="decimal"/>
      <w:lvlText w:val="%4."/>
      <w:lvlJc w:val="left"/>
      <w:pPr>
        <w:tabs>
          <w:tab w:val="num" w:pos="3240"/>
        </w:tabs>
        <w:ind w:left="3240" w:hanging="360"/>
      </w:pPr>
    </w:lvl>
    <w:lvl w:ilvl="4" w:tplc="2D7A2634" w:tentative="1">
      <w:start w:val="1"/>
      <w:numFmt w:val="lowerLetter"/>
      <w:lvlText w:val="%5."/>
      <w:lvlJc w:val="left"/>
      <w:pPr>
        <w:tabs>
          <w:tab w:val="num" w:pos="3960"/>
        </w:tabs>
        <w:ind w:left="3960" w:hanging="360"/>
      </w:pPr>
    </w:lvl>
    <w:lvl w:ilvl="5" w:tplc="E740356C" w:tentative="1">
      <w:start w:val="1"/>
      <w:numFmt w:val="lowerRoman"/>
      <w:lvlText w:val="%6."/>
      <w:lvlJc w:val="right"/>
      <w:pPr>
        <w:tabs>
          <w:tab w:val="num" w:pos="4680"/>
        </w:tabs>
        <w:ind w:left="4680" w:hanging="180"/>
      </w:pPr>
    </w:lvl>
    <w:lvl w:ilvl="6" w:tplc="DCB6C2CE" w:tentative="1">
      <w:start w:val="1"/>
      <w:numFmt w:val="decimal"/>
      <w:lvlText w:val="%7."/>
      <w:lvlJc w:val="left"/>
      <w:pPr>
        <w:tabs>
          <w:tab w:val="num" w:pos="5400"/>
        </w:tabs>
        <w:ind w:left="5400" w:hanging="360"/>
      </w:pPr>
    </w:lvl>
    <w:lvl w:ilvl="7" w:tplc="FA263948" w:tentative="1">
      <w:start w:val="1"/>
      <w:numFmt w:val="lowerLetter"/>
      <w:lvlText w:val="%8."/>
      <w:lvlJc w:val="left"/>
      <w:pPr>
        <w:tabs>
          <w:tab w:val="num" w:pos="6120"/>
        </w:tabs>
        <w:ind w:left="6120" w:hanging="360"/>
      </w:pPr>
    </w:lvl>
    <w:lvl w:ilvl="8" w:tplc="D4FEB588" w:tentative="1">
      <w:start w:val="1"/>
      <w:numFmt w:val="lowerRoman"/>
      <w:lvlText w:val="%9."/>
      <w:lvlJc w:val="right"/>
      <w:pPr>
        <w:tabs>
          <w:tab w:val="num" w:pos="6840"/>
        </w:tabs>
        <w:ind w:left="6840" w:hanging="180"/>
      </w:pPr>
    </w:lvl>
  </w:abstractNum>
  <w:num w:numId="1">
    <w:abstractNumId w:val="1"/>
  </w:num>
  <w:num w:numId="2">
    <w:abstractNumId w:val="4"/>
  </w:num>
  <w:num w:numId="3">
    <w:abstractNumId w:val="3"/>
  </w:num>
  <w:num w:numId="4">
    <w:abstractNumId w:val="2"/>
  </w:num>
  <w:num w:numId="5">
    <w:abstractNumId w:val="0"/>
  </w:num>
  <w:num w:numId="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visionView w:markup="0"/>
  <w:doNotTrackMoves/>
  <w:doNotTrackFormatting/>
  <w:defaultTabStop w:val="708"/>
  <w:autoHyphenation/>
  <w:hyphenationZone w:val="357"/>
  <w:noPunctuationKerning/>
  <w:characterSpacingControl w:val="doNotCompress"/>
  <w:footnotePr>
    <w:numRestart w:val="eachPage"/>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3B090E"/>
    <w:rsid w:val="003A0189"/>
    <w:rsid w:val="003B090E"/>
    <w:rsid w:val="00AE252B"/>
    <w:rsid w:val="00E14B3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D34BE731-6D28-444C-A229-913130FAA1C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note text"/>
    <w:basedOn w:val="a"/>
    <w:semiHidden/>
    <w:rPr>
      <w:sz w:val="20"/>
      <w:szCs w:val="20"/>
    </w:rPr>
  </w:style>
  <w:style w:type="character" w:styleId="a4">
    <w:name w:val="footnote reference"/>
    <w:semiHidden/>
    <w:rPr>
      <w:vertAlign w:val="superscript"/>
    </w:rPr>
  </w:style>
  <w:style w:type="character" w:styleId="a5">
    <w:name w:val="Hyperlink"/>
    <w:semiHidden/>
    <w:rPr>
      <w:color w:val="0000FF"/>
      <w:u w:val="single"/>
    </w:rPr>
  </w:style>
  <w:style w:type="paragraph" w:styleId="a6">
    <w:name w:val="header"/>
    <w:basedOn w:val="a"/>
    <w:semiHidden/>
    <w:pPr>
      <w:tabs>
        <w:tab w:val="center" w:pos="4677"/>
        <w:tab w:val="right" w:pos="9355"/>
      </w:tabs>
    </w:pPr>
  </w:style>
  <w:style w:type="character" w:styleId="a7">
    <w:name w:val="page number"/>
    <w:basedOn w:val="a0"/>
    <w:semiHidden/>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4151</Words>
  <Characters>23663</Characters>
  <Application>Microsoft Office Word</Application>
  <DocSecurity>0</DocSecurity>
  <Lines>197</Lines>
  <Paragraphs>55</Paragraphs>
  <ScaleCrop>false</ScaleCrop>
  <HeadingPairs>
    <vt:vector size="2" baseType="variant">
      <vt:variant>
        <vt:lpstr>Название</vt:lpstr>
      </vt:variant>
      <vt:variant>
        <vt:i4>1</vt:i4>
      </vt:variant>
    </vt:vector>
  </HeadingPairs>
  <TitlesOfParts>
    <vt:vector size="1" baseType="lpstr">
      <vt:lpstr>ВВЕДЕНИЕ</vt:lpstr>
    </vt:vector>
  </TitlesOfParts>
  <Company/>
  <LinksUpToDate>false</LinksUpToDate>
  <CharactersWithSpaces>27759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ВВЕДЕНИЕ</dc:title>
  <dc:subject/>
  <dc:creator>Tutor</dc:creator>
  <cp:keywords/>
  <dc:description/>
  <cp:lastModifiedBy>admin</cp:lastModifiedBy>
  <cp:revision>2</cp:revision>
  <cp:lastPrinted>2004-02-07T09:41:00Z</cp:lastPrinted>
  <dcterms:created xsi:type="dcterms:W3CDTF">2014-02-07T08:20:00Z</dcterms:created>
  <dcterms:modified xsi:type="dcterms:W3CDTF">2014-02-07T08:20:00Z</dcterms:modified>
</cp:coreProperties>
</file>