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DF" w:rsidRDefault="00360E4D" w:rsidP="004169DF">
      <w:pPr>
        <w:pStyle w:val="2"/>
      </w:pPr>
      <w:r w:rsidRPr="004169DF">
        <w:t>Земля</w:t>
      </w:r>
      <w:r w:rsidR="004169DF" w:rsidRPr="004169DF">
        <w:t xml:space="preserve"> - </w:t>
      </w:r>
      <w:r w:rsidRPr="004169DF">
        <w:t>главное средство производства в сельском хозяйстве и</w:t>
      </w:r>
      <w:r w:rsidR="004169DF" w:rsidRPr="004169DF">
        <w:t xml:space="preserve"> </w:t>
      </w:r>
      <w:r w:rsidRPr="004169DF">
        <w:t>ее особенности</w:t>
      </w:r>
    </w:p>
    <w:p w:rsidR="004169DF" w:rsidRPr="004169DF" w:rsidRDefault="004169DF" w:rsidP="004169DF">
      <w:pPr>
        <w:ind w:firstLine="709"/>
      </w:pPr>
    </w:p>
    <w:p w:rsidR="004169DF" w:rsidRDefault="00360E4D" w:rsidP="004169DF">
      <w:pPr>
        <w:ind w:firstLine="709"/>
      </w:pPr>
      <w:r w:rsidRPr="004169DF">
        <w:t>В сельском хозяйстве особое место занимает земля с ее почвенным покровом, водами и растительностью</w:t>
      </w:r>
      <w:r w:rsidR="004169DF" w:rsidRPr="004169DF">
        <w:t xml:space="preserve">. </w:t>
      </w:r>
      <w:r w:rsidRPr="004169DF">
        <w:t>Земля является</w:t>
      </w:r>
      <w:r w:rsidR="004169DF" w:rsidRPr="004169DF">
        <w:t xml:space="preserve"> </w:t>
      </w:r>
      <w:r w:rsidRPr="004169DF">
        <w:t>сферой приложения труда, когда человек воздействует на нее и средствам производства, когда благодаря своим физическим и химическим свойствам</w:t>
      </w:r>
      <w:r w:rsidR="004169DF">
        <w:t xml:space="preserve"> (</w:t>
      </w:r>
      <w:r w:rsidRPr="004169DF">
        <w:t>плодородию</w:t>
      </w:r>
      <w:r w:rsidR="004169DF" w:rsidRPr="004169DF">
        <w:t xml:space="preserve">) </w:t>
      </w:r>
      <w:r w:rsidRPr="004169DF">
        <w:t>земля обеспечивает рост и развитие растений, урожай сельскохозяйственных культур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Земля служит той основой сельского хозяйства, в которой происходит переплетение экономических процессов производства и воспроизводства</w:t>
      </w:r>
      <w:r w:rsidR="004169DF" w:rsidRPr="004169DF">
        <w:t xml:space="preserve"> </w:t>
      </w:r>
      <w:r w:rsidRPr="004169DF">
        <w:t>с естественными</w:t>
      </w:r>
      <w:r w:rsidR="004169DF" w:rsidRPr="004169DF">
        <w:t xml:space="preserve">. </w:t>
      </w:r>
      <w:r w:rsidRPr="004169DF">
        <w:t>В отличие от других средств производства, которые по мере использования изнашиваются, приходят в ветхость и, в конце концов</w:t>
      </w:r>
      <w:r w:rsidR="004169DF">
        <w:t>, в</w:t>
      </w:r>
      <w:r w:rsidRPr="004169DF">
        <w:t>ыходят из строя, земля при рациональном ее использовании постоянно улучшается, приобретает новые качества, повышает свое плодородие</w:t>
      </w:r>
      <w:r w:rsidR="004169DF" w:rsidRPr="004169DF">
        <w:t xml:space="preserve">. </w:t>
      </w:r>
      <w:r w:rsidRPr="004169DF">
        <w:t>Многократное использование одного и того же участка допустимо поэтому, что плодородные почвы при правильном воздействии на нее человека может, прогрессивно расти</w:t>
      </w:r>
      <w:r w:rsidR="004169DF" w:rsidRPr="004169DF">
        <w:t xml:space="preserve">. </w:t>
      </w:r>
      <w:r w:rsidRPr="004169DF">
        <w:t>Важно управлять плодородием и владеть ключом</w:t>
      </w:r>
      <w:r w:rsidR="004169DF" w:rsidRPr="004169DF">
        <w:t xml:space="preserve"> </w:t>
      </w:r>
      <w:r w:rsidRPr="004169DF">
        <w:t>к достижению высоких и устойчивых урожаев всех культур, к</w:t>
      </w:r>
      <w:r w:rsidR="004169DF" w:rsidRPr="004169DF">
        <w:t xml:space="preserve"> </w:t>
      </w:r>
      <w:r w:rsidRPr="004169DF">
        <w:t>повышению производительности земли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 xml:space="preserve">Поскольку на земле размещаются города, поселки и другие населенные пункты, фабрики, заводы, дороги, электростанции и </w:t>
      </w:r>
      <w:r w:rsidR="004169DF">
        <w:t>т.д.</w:t>
      </w:r>
      <w:r w:rsidR="004169DF" w:rsidRPr="004169DF">
        <w:t xml:space="preserve"> -</w:t>
      </w:r>
      <w:r w:rsidR="004169DF">
        <w:t xml:space="preserve"> </w:t>
      </w:r>
      <w:r w:rsidRPr="004169DF">
        <w:t>земля</w:t>
      </w:r>
      <w:r w:rsidR="004169DF" w:rsidRPr="004169DF">
        <w:t xml:space="preserve"> </w:t>
      </w:r>
      <w:r w:rsidRPr="004169DF">
        <w:t>выступает как место размещения, как пространственный базис</w:t>
      </w:r>
      <w:r w:rsidR="004169DF" w:rsidRPr="004169DF">
        <w:t xml:space="preserve">. </w:t>
      </w:r>
      <w:r w:rsidRPr="004169DF">
        <w:t>В добывающий промышленности земля выступает в качестве свое образной кладовой</w:t>
      </w:r>
      <w:r w:rsidR="004169DF" w:rsidRPr="004169DF">
        <w:t xml:space="preserve">. </w:t>
      </w:r>
      <w:r w:rsidRPr="004169DF">
        <w:t>Из ее недр получают уголь, нефть, газ, и многие другие полезные ископаемые и нерудное сырье</w:t>
      </w:r>
      <w:r w:rsidR="004169DF" w:rsidRPr="004169DF">
        <w:t xml:space="preserve">. </w:t>
      </w:r>
      <w:r w:rsidRPr="004169DF">
        <w:t>В сельскохозяйственном же производстве земля является основным средством производства</w:t>
      </w:r>
      <w:r w:rsidR="004169DF" w:rsidRPr="004169DF">
        <w:t xml:space="preserve">. </w:t>
      </w:r>
      <w:r w:rsidRPr="004169DF">
        <w:t>Земля является продуктом природы и только после вовлечения ее в процесс производства человеком, она выступает в качестве основного средства производства при создании сельскохозяйственной</w:t>
      </w:r>
      <w:r w:rsidR="004169DF" w:rsidRPr="004169DF">
        <w:t xml:space="preserve"> </w:t>
      </w:r>
      <w:r w:rsidRPr="004169DF">
        <w:t>продукции</w:t>
      </w:r>
      <w:r w:rsidR="004169DF" w:rsidRPr="004169DF">
        <w:t xml:space="preserve">. </w:t>
      </w:r>
      <w:r w:rsidRPr="004169DF">
        <w:t>С помощью орудий производства человек воздействует на землю, и она уже является предметом труда</w:t>
      </w:r>
      <w:r w:rsidR="004169DF" w:rsidRPr="004169DF">
        <w:t xml:space="preserve">. </w:t>
      </w:r>
      <w:r w:rsidRPr="004169DF">
        <w:t>Как главное средство производства земля имеет ряд особенностей, существенно отличающих ее от других средств производства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Земля является продуктом природы, а не труда человека</w:t>
      </w:r>
      <w:r w:rsidR="004169DF" w:rsidRPr="004169DF">
        <w:t xml:space="preserve">. </w:t>
      </w:r>
      <w:r w:rsidRPr="004169DF">
        <w:t>Труд человека изменяет свойства почвы</w:t>
      </w:r>
      <w:r w:rsidR="004169DF" w:rsidRPr="004169DF">
        <w:t xml:space="preserve">, </w:t>
      </w:r>
      <w:r w:rsidRPr="004169DF">
        <w:t>но создавать новые территории он не может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Территориальная ограниченность и невоспроизводимость земля</w:t>
      </w:r>
      <w:r w:rsidR="004169DF" w:rsidRPr="004169DF">
        <w:t xml:space="preserve">. </w:t>
      </w:r>
      <w:r w:rsidRPr="004169DF">
        <w:t>Обрабатывая землю можно повышать или снижать ее плодородия, но нельзя создать землю вновь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Постоянно местоположение</w:t>
      </w:r>
      <w:r w:rsidR="004169DF" w:rsidRPr="004169DF">
        <w:t xml:space="preserve">. </w:t>
      </w:r>
      <w:r w:rsidRPr="004169DF">
        <w:t>Землю можно использовать только там, где она расположена, ее нельзя переместить с одного места на другое</w:t>
      </w:r>
      <w:r w:rsidR="004169DF">
        <w:t>;</w:t>
      </w:r>
    </w:p>
    <w:p w:rsidR="004169DF" w:rsidRDefault="00360E4D" w:rsidP="004169DF">
      <w:pPr>
        <w:ind w:firstLine="709"/>
      </w:pPr>
      <w:r w:rsidRPr="004169DF">
        <w:t>Земля не может быть заменена какими-либо другими средствами производства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Неоднородность земельных участков по качеству, из-за чего при</w:t>
      </w:r>
      <w:r w:rsidR="004169DF" w:rsidRPr="004169DF">
        <w:t xml:space="preserve"> </w:t>
      </w:r>
      <w:r w:rsidRPr="004169DF">
        <w:t>равных вложениях труда и средств на единицу площади получают различные количества продукции и величину доходов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Все средства производства в процессе их использования изнашиваются и со временим совсем выбывают, земля же</w:t>
      </w:r>
      <w:r w:rsidR="004169DF" w:rsidRPr="004169DF">
        <w:t xml:space="preserve"> </w:t>
      </w:r>
      <w:r w:rsidRPr="004169DF">
        <w:t>является вечным средством производства, и при правильном, заботливом</w:t>
      </w:r>
      <w:r w:rsidR="004169DF">
        <w:t xml:space="preserve"> </w:t>
      </w:r>
      <w:r w:rsidRPr="004169DF">
        <w:t xml:space="preserve">обращении с ней она повышает свою продуктивность, только земля обладает плодородием, </w:t>
      </w:r>
      <w:r w:rsidR="004169DF">
        <w:t>т.е.</w:t>
      </w:r>
      <w:r w:rsidR="004169DF" w:rsidRPr="004169DF">
        <w:t xml:space="preserve"> </w:t>
      </w:r>
      <w:r w:rsidRPr="004169DF">
        <w:t>способность давать людям необходимые им продукты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Различают искусственное и естественное плодородие почв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Естественное плодородие создается в результате длительного почвообразовательного процесса</w:t>
      </w:r>
      <w:r w:rsidR="004169DF" w:rsidRPr="004169DF">
        <w:t xml:space="preserve">. </w:t>
      </w:r>
      <w:r w:rsidRPr="004169DF">
        <w:t>Она характеризует природный</w:t>
      </w:r>
      <w:r w:rsidR="004169DF" w:rsidRPr="004169DF">
        <w:t xml:space="preserve"> </w:t>
      </w:r>
      <w:r w:rsidRPr="004169DF">
        <w:t>запас питательных веществ в почве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Искусственное плодородие</w:t>
      </w:r>
      <w:r w:rsidR="004169DF" w:rsidRPr="004169DF">
        <w:t xml:space="preserve"> - </w:t>
      </w:r>
      <w:r w:rsidRPr="004169DF">
        <w:t>результат</w:t>
      </w:r>
      <w:r w:rsidR="004169DF" w:rsidRPr="004169DF">
        <w:t xml:space="preserve"> </w:t>
      </w:r>
      <w:r w:rsidRPr="004169DF">
        <w:t>активной деятельности человека по повышению культуры</w:t>
      </w:r>
      <w:r w:rsidR="004169DF" w:rsidRPr="004169DF">
        <w:t xml:space="preserve"> </w:t>
      </w:r>
      <w:r w:rsidRPr="004169DF">
        <w:t>земледелия, осуществлению дополнительных вложении</w:t>
      </w:r>
      <w:r w:rsidR="004169DF" w:rsidRPr="004169DF">
        <w:t xml:space="preserve"> </w:t>
      </w:r>
      <w:r w:rsidRPr="004169DF">
        <w:t>в землю труда и капитала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В результате естественного почвообразовательного процесса, а также путем улучшения химических и физических свойств почвы путем отработок, в несение органических и минеральных</w:t>
      </w:r>
      <w:r w:rsidR="004169DF" w:rsidRPr="004169DF">
        <w:t xml:space="preserve"> </w:t>
      </w:r>
      <w:r w:rsidRPr="004169DF">
        <w:t xml:space="preserve">удобрений, мелиораций и </w:t>
      </w:r>
      <w:r w:rsidR="004169DF">
        <w:t>т.д.,</w:t>
      </w:r>
      <w:r w:rsidRPr="004169DF">
        <w:t xml:space="preserve"> потенциальное плодородие превращается в экономическое</w:t>
      </w:r>
      <w:r w:rsidR="004169DF" w:rsidRPr="004169DF">
        <w:t xml:space="preserve">. </w:t>
      </w:r>
      <w:r w:rsidRPr="004169DF">
        <w:t>Оно представляет собой единство природного</w:t>
      </w:r>
      <w:r w:rsidR="004169DF">
        <w:t xml:space="preserve"> (</w:t>
      </w:r>
      <w:r w:rsidRPr="004169DF">
        <w:t>естественного</w:t>
      </w:r>
      <w:r w:rsidR="004169DF" w:rsidRPr="004169DF">
        <w:t xml:space="preserve">) </w:t>
      </w:r>
      <w:r w:rsidRPr="004169DF">
        <w:t>и искусственного плодородия и возникает на основе природного плодородия в результате воздействия труда человека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Уникальность и особенности земли как главного средства производства</w:t>
      </w:r>
      <w:r w:rsidR="004169DF" w:rsidRPr="004169DF">
        <w:t xml:space="preserve"> </w:t>
      </w:r>
      <w:r w:rsidRPr="004169DF">
        <w:t>в сельском хозяйстве существенно влияет на экономику и организацию сельско</w:t>
      </w:r>
      <w:r w:rsidR="004169DF">
        <w:t>-</w:t>
      </w:r>
      <w:r w:rsidRPr="004169DF">
        <w:t>хозяйственного</w:t>
      </w:r>
      <w:r w:rsidR="004169DF" w:rsidRPr="004169DF">
        <w:t xml:space="preserve"> </w:t>
      </w:r>
      <w:r w:rsidRPr="004169DF">
        <w:t>производства</w:t>
      </w:r>
      <w:r w:rsidR="004169DF" w:rsidRPr="004169DF">
        <w:t>.</w:t>
      </w:r>
    </w:p>
    <w:p w:rsidR="004169DF" w:rsidRDefault="004169DF" w:rsidP="004169DF">
      <w:pPr>
        <w:ind w:firstLine="709"/>
      </w:pPr>
    </w:p>
    <w:p w:rsidR="004169DF" w:rsidRDefault="00360E4D" w:rsidP="004169DF">
      <w:pPr>
        <w:pStyle w:val="2"/>
      </w:pPr>
      <w:r w:rsidRPr="004169DF">
        <w:t>Виды, земельных угодий</w:t>
      </w:r>
    </w:p>
    <w:p w:rsidR="004169DF" w:rsidRPr="004169DF" w:rsidRDefault="004169DF" w:rsidP="004169DF">
      <w:pPr>
        <w:ind w:firstLine="709"/>
      </w:pPr>
    </w:p>
    <w:p w:rsidR="004169DF" w:rsidRDefault="00360E4D" w:rsidP="004169DF">
      <w:pPr>
        <w:ind w:firstLine="709"/>
      </w:pPr>
      <w:r w:rsidRPr="004169DF">
        <w:t>Все земли республики подразделяются на семь категорий</w:t>
      </w:r>
      <w:r w:rsidR="004169DF" w:rsidRPr="004169DF">
        <w:t>:</w:t>
      </w:r>
    </w:p>
    <w:p w:rsidR="004169DF" w:rsidRDefault="00360E4D" w:rsidP="004169DF">
      <w:pPr>
        <w:ind w:firstLine="709"/>
        <w:rPr>
          <w:lang w:val="en-US"/>
        </w:rPr>
      </w:pPr>
      <w:r w:rsidRPr="004169DF">
        <w:t>Земли сельскохозяйственного назначения</w:t>
      </w:r>
      <w:r w:rsidR="004169DF" w:rsidRPr="004169DF">
        <w:rPr>
          <w:lang w:val="en-US"/>
        </w:rPr>
        <w:t>;</w:t>
      </w:r>
    </w:p>
    <w:p w:rsidR="004169DF" w:rsidRDefault="00360E4D" w:rsidP="004169DF">
      <w:pPr>
        <w:ind w:firstLine="709"/>
        <w:rPr>
          <w:lang w:val="en-US"/>
        </w:rPr>
      </w:pPr>
      <w:r w:rsidRPr="004169DF">
        <w:t>Земли населенных пунктов</w:t>
      </w:r>
      <w:r w:rsidR="004169DF" w:rsidRPr="004169DF">
        <w:rPr>
          <w:lang w:val="en-US"/>
        </w:rPr>
        <w:t>;</w:t>
      </w:r>
    </w:p>
    <w:p w:rsidR="004169DF" w:rsidRDefault="00360E4D" w:rsidP="004169DF">
      <w:pPr>
        <w:ind w:firstLine="709"/>
      </w:pPr>
      <w:r w:rsidRPr="004169DF">
        <w:t>Земли предприятий, промышленности, транспорта, связи, обороны и иного назначения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Земли природного, оздоровительного, рекреационного и история</w:t>
      </w:r>
      <w:r w:rsidR="004169DF" w:rsidRPr="004169DF">
        <w:t xml:space="preserve"> - </w:t>
      </w:r>
      <w:r w:rsidRPr="004169DF">
        <w:t>культурного назначения</w:t>
      </w:r>
      <w:r w:rsidR="004169DF" w:rsidRPr="004169DF">
        <w:t>;</w:t>
      </w:r>
    </w:p>
    <w:p w:rsidR="004169DF" w:rsidRDefault="00360E4D" w:rsidP="004169DF">
      <w:pPr>
        <w:ind w:firstLine="709"/>
        <w:rPr>
          <w:lang w:val="en-US"/>
        </w:rPr>
      </w:pPr>
      <w:r w:rsidRPr="004169DF">
        <w:t>Земли местного фонда</w:t>
      </w:r>
      <w:r w:rsidR="004169DF" w:rsidRPr="004169DF">
        <w:rPr>
          <w:lang w:val="en-US"/>
        </w:rPr>
        <w:t>;</w:t>
      </w:r>
    </w:p>
    <w:p w:rsidR="004169DF" w:rsidRDefault="00360E4D" w:rsidP="004169DF">
      <w:pPr>
        <w:ind w:firstLine="709"/>
        <w:rPr>
          <w:lang w:val="en-US"/>
        </w:rPr>
      </w:pPr>
      <w:r w:rsidRPr="004169DF">
        <w:t>Земли водного фонда</w:t>
      </w:r>
      <w:r w:rsidR="004169DF" w:rsidRPr="004169DF">
        <w:rPr>
          <w:lang w:val="en-US"/>
        </w:rPr>
        <w:t>;</w:t>
      </w:r>
    </w:p>
    <w:p w:rsidR="004169DF" w:rsidRDefault="00360E4D" w:rsidP="004169DF">
      <w:pPr>
        <w:ind w:firstLine="709"/>
        <w:rPr>
          <w:lang w:val="en-US"/>
        </w:rPr>
      </w:pPr>
      <w:r w:rsidRPr="004169DF">
        <w:t>Земли запаса</w:t>
      </w:r>
      <w:r w:rsidR="004169DF" w:rsidRPr="004169DF">
        <w:rPr>
          <w:lang w:val="en-US"/>
        </w:rPr>
        <w:t>;</w:t>
      </w:r>
    </w:p>
    <w:p w:rsidR="004169DF" w:rsidRDefault="00360E4D" w:rsidP="004169DF">
      <w:pPr>
        <w:ind w:firstLine="709"/>
      </w:pPr>
      <w:r w:rsidRPr="004169DF">
        <w:t>В экономике сельского хозяйства в место термина “Земля” пользуются термином “Земельные угодья</w:t>
      </w:r>
      <w:r w:rsidR="004169DF">
        <w:t xml:space="preserve">", </w:t>
      </w:r>
      <w:r w:rsidRPr="004169DF">
        <w:t>так как каждый участок земли качественно отличается от другого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Из состава земельных угодий, прежде всего, выделяют земли сельскохозяйственного и несельскохозяйственного назначения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Сельскохозяйственные угодья</w:t>
      </w:r>
      <w:r w:rsidR="004169DF" w:rsidRPr="004169DF">
        <w:t xml:space="preserve"> - </w:t>
      </w:r>
      <w:r w:rsidRPr="004169DF">
        <w:t>это земельные участки, систематически используемые для получения того или иного вида сельскохозяйственной продукции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К сельхозугодиям относятся</w:t>
      </w:r>
      <w:r w:rsidR="004169DF" w:rsidRPr="004169DF">
        <w:t>:</w:t>
      </w:r>
    </w:p>
    <w:p w:rsidR="004169DF" w:rsidRDefault="00360E4D" w:rsidP="004169DF">
      <w:pPr>
        <w:ind w:firstLine="709"/>
      </w:pPr>
      <w:r w:rsidRPr="004169DF">
        <w:t>Пахотные земли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Залежи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Сенокосы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Пастбища и угодья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Занятые многолетними культур</w:t>
      </w:r>
      <w:r w:rsidR="004169DF" w:rsidRPr="004169DF">
        <w:t>:</w:t>
      </w:r>
    </w:p>
    <w:p w:rsidR="004169DF" w:rsidRDefault="004169DF" w:rsidP="004169DF">
      <w:pPr>
        <w:ind w:firstLine="709"/>
      </w:pPr>
      <w:r>
        <w:t xml:space="preserve">1. </w:t>
      </w:r>
      <w:r w:rsidR="00360E4D" w:rsidRPr="004169DF">
        <w:t>Пахотные земли</w:t>
      </w:r>
      <w:r>
        <w:rPr>
          <w:rStyle w:val="30"/>
          <w:color w:val="000000"/>
        </w:rPr>
        <w:t xml:space="preserve"> (</w:t>
      </w:r>
      <w:r w:rsidR="00360E4D" w:rsidRPr="004169DF">
        <w:t>пашня</w:t>
      </w:r>
      <w:r w:rsidRPr="004169DF">
        <w:t xml:space="preserve">) - </w:t>
      </w:r>
      <w:r w:rsidR="00360E4D" w:rsidRPr="004169DF">
        <w:t>это сельскохозяйственные земли, систематически обрабатываемые и используемые для посева сельскохозяйственных культур, включая многолетние травы</w:t>
      </w:r>
      <w:r w:rsidRPr="004169DF">
        <w:t xml:space="preserve">. </w:t>
      </w:r>
      <w:r w:rsidR="00360E4D" w:rsidRPr="004169DF">
        <w:t>К пахотным землям относятся так же чистые пары</w:t>
      </w:r>
      <w:r w:rsidRPr="004169DF">
        <w:t xml:space="preserve">. </w:t>
      </w:r>
      <w:r w:rsidR="00360E4D" w:rsidRPr="004169DF">
        <w:t>В зависимости от качества пахотные земли могут подразделятся на подвиды</w:t>
      </w:r>
      <w:r w:rsidRPr="004169DF">
        <w:t xml:space="preserve">: </w:t>
      </w:r>
      <w:r w:rsidR="00360E4D" w:rsidRPr="004169DF">
        <w:t>осушения, орошаемые</w:t>
      </w:r>
      <w:r w:rsidRPr="004169DF">
        <w:t xml:space="preserve">, </w:t>
      </w:r>
      <w:r w:rsidR="00360E4D" w:rsidRPr="004169DF">
        <w:t xml:space="preserve">засоренные камнями, подверженные эрозии и </w:t>
      </w:r>
      <w:r>
        <w:t>т.д.</w:t>
      </w:r>
    </w:p>
    <w:p w:rsidR="004169DF" w:rsidRDefault="004169DF" w:rsidP="004169DF">
      <w:pPr>
        <w:ind w:firstLine="709"/>
      </w:pPr>
      <w:r>
        <w:t xml:space="preserve">2. </w:t>
      </w:r>
      <w:r w:rsidR="00360E4D" w:rsidRPr="004169DF">
        <w:t xml:space="preserve">Залежи </w:t>
      </w:r>
      <w:r>
        <w:t>-</w:t>
      </w:r>
      <w:r w:rsidR="00360E4D" w:rsidRPr="004169DF">
        <w:t xml:space="preserve"> это сельскохозяйственные угодья, которые прежде были пахотными, но более года не использовались для посева сельскохозяйственных культур и не подготовлены под паровое поле</w:t>
      </w:r>
      <w:r w:rsidRPr="004169DF">
        <w:t xml:space="preserve">. </w:t>
      </w:r>
      <w:r w:rsidR="00360E4D" w:rsidRPr="004169DF">
        <w:t xml:space="preserve">Залежи подразделяются на подверженные эрозии, каменистые, закустаренные и </w:t>
      </w:r>
      <w:r>
        <w:t>т.п.</w:t>
      </w:r>
    </w:p>
    <w:p w:rsidR="004169DF" w:rsidRDefault="00360E4D" w:rsidP="004169DF">
      <w:pPr>
        <w:ind w:firstLine="709"/>
      </w:pPr>
      <w:r w:rsidRPr="004169DF">
        <w:t>3</w:t>
      </w:r>
      <w:r w:rsidR="004169DF" w:rsidRPr="004169DF">
        <w:t xml:space="preserve">. </w:t>
      </w:r>
      <w:r w:rsidRPr="004169DF">
        <w:t xml:space="preserve">Сенокосы </w:t>
      </w:r>
      <w:r w:rsidR="004169DF">
        <w:t>-</w:t>
      </w:r>
      <w:r w:rsidRPr="004169DF">
        <w:t xml:space="preserve"> это</w:t>
      </w:r>
      <w:r w:rsidR="004169DF" w:rsidRPr="004169DF">
        <w:t xml:space="preserve"> </w:t>
      </w:r>
      <w:r w:rsidRPr="004169DF">
        <w:t>сельскохозяйственные угодья, постоянно занятые</w:t>
      </w:r>
      <w:r w:rsidR="004169DF" w:rsidRPr="004169DF">
        <w:t xml:space="preserve"> </w:t>
      </w:r>
      <w:r w:rsidRPr="004169DF">
        <w:t>многолетними травами, систематически скашиваемыми</w:t>
      </w:r>
      <w:r w:rsidR="004169DF" w:rsidRPr="004169DF">
        <w:t xml:space="preserve"> </w:t>
      </w:r>
      <w:r w:rsidRPr="004169DF">
        <w:t>для</w:t>
      </w:r>
      <w:r w:rsidR="004169DF" w:rsidRPr="004169DF">
        <w:t xml:space="preserve"> </w:t>
      </w:r>
      <w:r w:rsidRPr="004169DF">
        <w:t>заготовке сена</w:t>
      </w:r>
      <w:r w:rsidR="004169DF" w:rsidRPr="004169DF">
        <w:t xml:space="preserve">. </w:t>
      </w:r>
      <w:r w:rsidRPr="004169DF">
        <w:t>Подвиды сенокосные угодий</w:t>
      </w:r>
      <w:r w:rsidR="004169DF" w:rsidRPr="004169DF">
        <w:t xml:space="preserve">: </w:t>
      </w:r>
      <w:r w:rsidRPr="004169DF">
        <w:t>заливные суходольные, заболоченные</w:t>
      </w:r>
      <w:r w:rsidR="004169DF" w:rsidRPr="004169DF">
        <w:t xml:space="preserve">. </w:t>
      </w:r>
      <w:r w:rsidRPr="004169DF">
        <w:t>Заливные и суходольные сенокосы могут быть улучшенными</w:t>
      </w:r>
      <w:r w:rsidR="004169DF" w:rsidRPr="004169DF">
        <w:t xml:space="preserve">: </w:t>
      </w:r>
      <w:r w:rsidRPr="004169DF">
        <w:t>после коренного</w:t>
      </w:r>
      <w:r w:rsidR="004169DF">
        <w:t xml:space="preserve"> (</w:t>
      </w:r>
      <w:r w:rsidRPr="004169DF">
        <w:t>с разделкой дернины</w:t>
      </w:r>
      <w:r w:rsidR="004169DF" w:rsidRPr="004169DF">
        <w:t xml:space="preserve">) </w:t>
      </w:r>
      <w:r w:rsidRPr="004169DF">
        <w:t>или поверхностного</w:t>
      </w:r>
      <w:r w:rsidR="004169DF">
        <w:t xml:space="preserve"> (</w:t>
      </w:r>
      <w:r w:rsidRPr="004169DF">
        <w:t>без разделки дернины</w:t>
      </w:r>
      <w:r w:rsidR="004169DF" w:rsidRPr="004169DF">
        <w:t xml:space="preserve">) </w:t>
      </w:r>
      <w:r w:rsidRPr="004169DF">
        <w:t>улучшения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4</w:t>
      </w:r>
      <w:r w:rsidR="004169DF" w:rsidRPr="004169DF">
        <w:t xml:space="preserve">. </w:t>
      </w:r>
      <w:r w:rsidRPr="004169DF">
        <w:t xml:space="preserve">Пастбища </w:t>
      </w:r>
      <w:r w:rsidR="004169DF">
        <w:t>-</w:t>
      </w:r>
      <w:r w:rsidRPr="004169DF">
        <w:t xml:space="preserve"> это сельскохозяйственные угодья, постоянно занятые многолетними травами и систематически используемые в основном</w:t>
      </w:r>
      <w:r w:rsidR="004169DF" w:rsidRPr="004169DF">
        <w:t xml:space="preserve"> </w:t>
      </w:r>
      <w:r w:rsidRPr="004169DF">
        <w:t>для выноса животных</w:t>
      </w:r>
      <w:r w:rsidR="004169DF" w:rsidRPr="004169DF">
        <w:t xml:space="preserve">. </w:t>
      </w:r>
      <w:r w:rsidRPr="004169DF">
        <w:t>Пастбища бывают суходольными и заболоченными, а те и другие могут быть чистыми, закустаренными, закочкаренными, а</w:t>
      </w:r>
      <w:r w:rsidR="004169DF" w:rsidRPr="004169DF">
        <w:t xml:space="preserve"> </w:t>
      </w:r>
      <w:r w:rsidRPr="004169DF">
        <w:t>суходольные еще и улучшенными</w:t>
      </w:r>
      <w:r w:rsidR="004169DF" w:rsidRPr="004169DF">
        <w:t xml:space="preserve">. </w:t>
      </w:r>
      <w:r w:rsidRPr="004169DF">
        <w:t>Для выпаса скота</w:t>
      </w:r>
      <w:r w:rsidR="004169DF" w:rsidRPr="004169DF">
        <w:t xml:space="preserve"> </w:t>
      </w:r>
      <w:r w:rsidRPr="004169DF">
        <w:t>используются также долголетние</w:t>
      </w:r>
      <w:r w:rsidR="004169DF" w:rsidRPr="004169DF">
        <w:t xml:space="preserve"> </w:t>
      </w:r>
      <w:r w:rsidRPr="004169DF">
        <w:t xml:space="preserve">культурные пастбища </w:t>
      </w:r>
      <w:r w:rsidR="004169DF">
        <w:t>-</w:t>
      </w:r>
      <w:r w:rsidRPr="004169DF">
        <w:t xml:space="preserve"> создаваемые на пахотных, сенокосных и пастбищных угодье после коренного их улучшения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5</w:t>
      </w:r>
      <w:r w:rsidR="004169DF" w:rsidRPr="004169DF">
        <w:t xml:space="preserve">. </w:t>
      </w:r>
      <w:r w:rsidRPr="004169DF">
        <w:t>С</w:t>
      </w:r>
      <w:r w:rsidR="004169DF">
        <w:t>ельхозугодь</w:t>
      </w:r>
      <w:r w:rsidRPr="004169DF">
        <w:t>я, занятые многолетними культурами,</w:t>
      </w:r>
      <w:r w:rsidR="004169DF" w:rsidRPr="004169DF">
        <w:t xml:space="preserve"> - </w:t>
      </w:r>
      <w:r w:rsidRPr="004169DF">
        <w:t>это земли занятые древесными, кустарниковыми</w:t>
      </w:r>
      <w:r w:rsidR="004169DF" w:rsidRPr="004169DF">
        <w:t xml:space="preserve"> </w:t>
      </w:r>
      <w:r w:rsidRPr="004169DF">
        <w:t>или травянистыми многолетними растениями, предназначенными для получения</w:t>
      </w:r>
      <w:r w:rsidR="004169DF" w:rsidRPr="004169DF">
        <w:t xml:space="preserve"> </w:t>
      </w:r>
      <w:r w:rsidRPr="004169DF">
        <w:t>плодово</w:t>
      </w:r>
      <w:r w:rsidR="004169DF" w:rsidRPr="004169DF">
        <w:t>-</w:t>
      </w:r>
      <w:r w:rsidRPr="004169DF">
        <w:t>ягодной, технической или лекарственной продукции, а также декоративного оформления территорий</w:t>
      </w:r>
      <w:r w:rsidR="004169DF" w:rsidRPr="004169DF">
        <w:t xml:space="preserve">. </w:t>
      </w:r>
      <w:r w:rsidRPr="004169DF">
        <w:t>Из этого вида сельхозугодий выделяют сады, ягодники</w:t>
      </w:r>
      <w:r w:rsidR="004169DF" w:rsidRPr="004169DF">
        <w:t xml:space="preserve">, </w:t>
      </w:r>
      <w:r w:rsidRPr="004169DF">
        <w:t>плодовые питомники, плантации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Из земли несельскохозяйственного назначения в соответствии с принятой классификации учитываются следующие угодья</w:t>
      </w:r>
      <w:r w:rsidR="004169DF" w:rsidRPr="004169DF">
        <w:t>:</w:t>
      </w:r>
    </w:p>
    <w:p w:rsidR="004169DF" w:rsidRDefault="00360E4D" w:rsidP="004169DF">
      <w:pPr>
        <w:ind w:firstLine="709"/>
      </w:pPr>
      <w:r w:rsidRPr="004169DF">
        <w:t xml:space="preserve">Леса и прочие покрытые лесом земли </w:t>
      </w:r>
      <w:r w:rsidR="004169DF">
        <w:t>-</w:t>
      </w:r>
      <w:r w:rsidRPr="004169DF">
        <w:t xml:space="preserve"> угодья, покрытые лесом или предназначенные</w:t>
      </w:r>
      <w:r w:rsidR="004169DF" w:rsidRPr="004169DF">
        <w:t xml:space="preserve"> </w:t>
      </w:r>
      <w:r w:rsidRPr="004169DF">
        <w:t>для выращивания леса</w:t>
      </w:r>
      <w:r w:rsidR="004169DF" w:rsidRPr="004169DF">
        <w:t xml:space="preserve">. </w:t>
      </w:r>
      <w:r w:rsidRPr="004169DF">
        <w:t>К этому виду относится также защитные лесные полосы, насаждения по оврагам, берегам водоемов, лесосеки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Кустарники</w:t>
      </w:r>
      <w:r w:rsidRPr="004169DF">
        <w:rPr>
          <w:rStyle w:val="20"/>
        </w:rPr>
        <w:t xml:space="preserve"> </w:t>
      </w:r>
      <w:r w:rsidR="004169DF">
        <w:t>-</w:t>
      </w:r>
      <w:r w:rsidRPr="004169DF">
        <w:t xml:space="preserve"> земельные участки, занятые многолетними деревянистыми растениями без явно выраженного главного ствола с ветвлением у самой поверхности земли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 xml:space="preserve">Болота </w:t>
      </w:r>
      <w:r w:rsidR="004169DF">
        <w:t>-</w:t>
      </w:r>
      <w:r w:rsidRPr="004169DF">
        <w:t xml:space="preserve"> избыточно увлажненные грунтовыми водами и атмосферными осадками земельные участки, чаще всего имеющие слой торфа</w:t>
      </w:r>
      <w:r w:rsidR="004169DF" w:rsidRPr="004169DF">
        <w:t xml:space="preserve">. </w:t>
      </w:r>
      <w:r w:rsidRPr="004169DF">
        <w:t>В зависимости от растительности, водного режима и характера торфяной залежи выделяет верховые</w:t>
      </w:r>
      <w:r w:rsidR="004169DF">
        <w:t xml:space="preserve"> (</w:t>
      </w:r>
      <w:r w:rsidRPr="004169DF">
        <w:t>моховые</w:t>
      </w:r>
      <w:r w:rsidR="004169DF" w:rsidRPr="004169DF">
        <w:t>),</w:t>
      </w:r>
      <w:r w:rsidRPr="004169DF">
        <w:t xml:space="preserve"> переходные</w:t>
      </w:r>
      <w:r w:rsidR="004169DF">
        <w:t xml:space="preserve"> (</w:t>
      </w:r>
      <w:r w:rsidRPr="004169DF">
        <w:t>мохово</w:t>
      </w:r>
      <w:r w:rsidR="004169DF">
        <w:t>-</w:t>
      </w:r>
      <w:r w:rsidRPr="004169DF">
        <w:t>осоковые</w:t>
      </w:r>
      <w:r w:rsidR="004169DF" w:rsidRPr="004169DF">
        <w:t xml:space="preserve">) </w:t>
      </w:r>
      <w:r w:rsidRPr="004169DF">
        <w:t>и низинные</w:t>
      </w:r>
      <w:r w:rsidR="004169DF">
        <w:t xml:space="preserve"> (</w:t>
      </w:r>
      <w:r w:rsidRPr="004169DF">
        <w:t>осоковые</w:t>
      </w:r>
      <w:r w:rsidR="004169DF" w:rsidRPr="004169DF">
        <w:t xml:space="preserve">) </w:t>
      </w:r>
      <w:r w:rsidRPr="004169DF">
        <w:t>болото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Участки торфоразработки и добыча сокропелей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Территории занятые естественными и искусственными водами</w:t>
      </w:r>
      <w:r w:rsidR="004169DF" w:rsidRPr="004169DF">
        <w:t xml:space="preserve">; </w:t>
      </w:r>
      <w:r w:rsidRPr="004169DF">
        <w:t>реками, ручьями, озерами, водохранилищами, прудами, каналами, бровками водоемов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Дороги и прогоны для скота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>Земля под зданиями и сооружениями, дворы, улицы и площади</w:t>
      </w:r>
      <w:r w:rsidR="004169DF" w:rsidRPr="004169DF">
        <w:t>;</w:t>
      </w:r>
    </w:p>
    <w:p w:rsidR="004169DF" w:rsidRDefault="00360E4D" w:rsidP="004169DF">
      <w:pPr>
        <w:ind w:firstLine="709"/>
      </w:pPr>
      <w:r w:rsidRPr="004169DF">
        <w:t xml:space="preserve">Прочие земли </w:t>
      </w:r>
      <w:r w:rsidR="004169DF">
        <w:t>-</w:t>
      </w:r>
      <w:r w:rsidRPr="004169DF">
        <w:t xml:space="preserve"> участки, не используемые для хозяйственных и не вошедшие в перечисленные выше угодья</w:t>
      </w:r>
      <w:r w:rsidR="004169DF" w:rsidRPr="004169DF">
        <w:t xml:space="preserve">. </w:t>
      </w:r>
      <w:r w:rsidRPr="004169DF">
        <w:t>Это пески, выгоревшие торфяники, овраги, свалки, скотомогильники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Рациональное использование земли предлагает соответствие состава и соотношения угодий направления развития хозяйство, а также увеличения удельного веса высоко продуктивных сельскохозяйственных угодий</w:t>
      </w:r>
      <w:r w:rsidR="004169DF" w:rsidRPr="004169DF">
        <w:t xml:space="preserve">. </w:t>
      </w:r>
      <w:r w:rsidRPr="004169DF">
        <w:t>Размер и структура угодий, прежде всего сельскохозяйственных, оказывает существенное, а иногда и решающее влияние на организацию производства, в значительной степени диктует направление специализации предприятия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Таким образом, в основу классификации земельных угодий положено хозяйственное использование земель с учетом их природных особенностей</w:t>
      </w:r>
      <w:r w:rsidR="004169DF" w:rsidRPr="004169DF">
        <w:t>.</w:t>
      </w:r>
    </w:p>
    <w:p w:rsidR="004169DF" w:rsidRDefault="004169DF" w:rsidP="004169DF">
      <w:pPr>
        <w:ind w:firstLine="709"/>
      </w:pPr>
    </w:p>
    <w:p w:rsidR="004169DF" w:rsidRDefault="00360E4D" w:rsidP="004169DF">
      <w:pPr>
        <w:pStyle w:val="2"/>
      </w:pPr>
      <w:r w:rsidRPr="004169DF">
        <w:t>Анализ состава, размера и структуры земельных угодий</w:t>
      </w:r>
    </w:p>
    <w:p w:rsidR="004169DF" w:rsidRDefault="004169DF" w:rsidP="004169DF">
      <w:pPr>
        <w:ind w:firstLine="709"/>
      </w:pPr>
    </w:p>
    <w:p w:rsidR="004169DF" w:rsidRDefault="00360E4D" w:rsidP="004169DF">
      <w:pPr>
        <w:ind w:firstLine="709"/>
      </w:pPr>
      <w:r w:rsidRPr="004169DF">
        <w:t>Земля является основным элементом рационального богатства и главным средством в сельском хозяйстве</w:t>
      </w:r>
      <w:r w:rsidR="004169DF" w:rsidRPr="004169DF">
        <w:t xml:space="preserve">. </w:t>
      </w:r>
      <w:r w:rsidRPr="004169DF">
        <w:t>Поэтому рациональное использование земельных ресурсов имеет большое значение для развития национальной экономики</w:t>
      </w:r>
      <w:r w:rsidR="004169DF" w:rsidRPr="004169DF">
        <w:t xml:space="preserve">. </w:t>
      </w:r>
      <w:r w:rsidRPr="004169DF">
        <w:t xml:space="preserve">Каждое предприятие должно эффективно использовать землю, бережно относится к ней, повышать ее плодородие, не допускать эрозии почв, заболачивания, зарастания сорняками и </w:t>
      </w:r>
      <w:r w:rsidR="004169DF">
        <w:t>т.д.</w:t>
      </w:r>
      <w:r w:rsidR="004169DF" w:rsidRPr="004169DF">
        <w:t xml:space="preserve"> </w:t>
      </w:r>
      <w:r w:rsidRPr="004169DF">
        <w:t>Для этого проводится глубокий анализ в каждом хозяйстве</w:t>
      </w:r>
      <w:r w:rsidR="004169DF" w:rsidRPr="004169DF">
        <w:t xml:space="preserve">. </w:t>
      </w:r>
      <w:r w:rsidRPr="004169DF">
        <w:t>При анализе состава угодий</w:t>
      </w:r>
      <w:r w:rsidR="004169DF" w:rsidRPr="004169DF">
        <w:t xml:space="preserve">, </w:t>
      </w:r>
      <w:r w:rsidRPr="004169DF">
        <w:t>и размера и структуры изучаются показатели, характеризующие виды земельных угодий и их площадь в гектарах, определяется структура каждого вида угодий в процентах к общей земельной площади, дается оценка структурных изменений</w:t>
      </w:r>
      <w:r w:rsidR="004169DF" w:rsidRPr="004169DF">
        <w:t xml:space="preserve">. </w:t>
      </w:r>
      <w:r w:rsidRPr="004169DF">
        <w:t>Структура сельскохозяйственных угодий изучают и в абсолютных и в относительных показателях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Анализ состава структуры и размера земельных угодий, приведенных в таблицах</w:t>
      </w:r>
      <w:r w:rsidR="004169DF" w:rsidRPr="004169DF">
        <w:t>.</w:t>
      </w:r>
    </w:p>
    <w:p w:rsidR="004169DF" w:rsidRDefault="004169DF" w:rsidP="004169DF">
      <w:pPr>
        <w:ind w:firstLine="709"/>
      </w:pPr>
    </w:p>
    <w:p w:rsidR="004169DF" w:rsidRDefault="00360E4D" w:rsidP="004169DF">
      <w:pPr>
        <w:pStyle w:val="2"/>
      </w:pPr>
      <w:r w:rsidRPr="004169DF">
        <w:t>Использование пашни и эффективность использование земельных угодий</w:t>
      </w:r>
    </w:p>
    <w:p w:rsidR="004169DF" w:rsidRDefault="004169DF" w:rsidP="004169DF">
      <w:pPr>
        <w:ind w:firstLine="709"/>
      </w:pPr>
    </w:p>
    <w:p w:rsidR="004169DF" w:rsidRDefault="00360E4D" w:rsidP="004169DF">
      <w:pPr>
        <w:ind w:firstLine="709"/>
      </w:pPr>
      <w:r w:rsidRPr="004169DF">
        <w:t>Одним из важнейших</w:t>
      </w:r>
      <w:r w:rsidR="004169DF" w:rsidRPr="004169DF">
        <w:t xml:space="preserve"> </w:t>
      </w:r>
      <w:r w:rsidRPr="004169DF">
        <w:t>условий, обеспечивающим рост производства продукций растениеводства, является правильное</w:t>
      </w:r>
      <w:r w:rsidR="004169DF" w:rsidRPr="004169DF">
        <w:t xml:space="preserve"> </w:t>
      </w:r>
      <w:r w:rsidRPr="004169DF">
        <w:t>использование пахотных земель, улучшение структуры посевов</w:t>
      </w:r>
      <w:r w:rsidR="004169DF" w:rsidRPr="004169DF">
        <w:t xml:space="preserve">. </w:t>
      </w:r>
      <w:r w:rsidRPr="004169DF">
        <w:t>Основными показателями, которые принимаются при анализе использование пашни, является коэффициент использования пашни, показатели экономической оценки возделываемых сельскохозяйственных культур, показатели оценки эффективности структура посевов и др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Коэффициент использование пашни определяется как отношение площади пашни, используемые под посевы</w:t>
      </w:r>
      <w:r w:rsidR="004169DF">
        <w:t xml:space="preserve"> (</w:t>
      </w:r>
      <w:r w:rsidRPr="004169DF">
        <w:t>посевная площадь хозяйства</w:t>
      </w:r>
      <w:r w:rsidR="004169DF" w:rsidRPr="004169DF">
        <w:t>),</w:t>
      </w:r>
      <w:r w:rsidRPr="004169DF">
        <w:t xml:space="preserve"> площади пашни, имеющейся</w:t>
      </w:r>
      <w:r w:rsidR="004169DF" w:rsidRPr="004169DF">
        <w:t xml:space="preserve"> </w:t>
      </w:r>
      <w:r w:rsidRPr="004169DF">
        <w:t>в хозяйстве</w:t>
      </w:r>
      <w:r w:rsidR="004169DF" w:rsidRPr="004169DF">
        <w:t xml:space="preserve">. </w:t>
      </w:r>
      <w:r w:rsidRPr="004169DF">
        <w:t>Коэффициент использования пашни один в том случи, если вся пашня используется под посевы сельскохозяйственных культур</w:t>
      </w:r>
      <w:r w:rsidR="004169DF" w:rsidRPr="004169DF">
        <w:t xml:space="preserve">. </w:t>
      </w:r>
      <w:r w:rsidRPr="004169DF">
        <w:t>В некоторых</w:t>
      </w:r>
      <w:r w:rsidR="004169DF" w:rsidRPr="004169DF">
        <w:t xml:space="preserve"> </w:t>
      </w:r>
      <w:r w:rsidRPr="004169DF">
        <w:t>хозяйствах часть пашни</w:t>
      </w:r>
      <w:r w:rsidR="004169DF" w:rsidRPr="004169DF">
        <w:t xml:space="preserve"> </w:t>
      </w:r>
      <w:r w:rsidRPr="004169DF">
        <w:t>по тем или иным причинном не занята посевами</w:t>
      </w:r>
      <w:r w:rsidR="004169DF" w:rsidRPr="004169DF">
        <w:t xml:space="preserve">. </w:t>
      </w:r>
      <w:r w:rsidRPr="004169DF">
        <w:t>В каждом</w:t>
      </w:r>
      <w:r w:rsidR="004169DF" w:rsidRPr="004169DF">
        <w:t xml:space="preserve"> </w:t>
      </w:r>
      <w:r w:rsidRPr="004169DF">
        <w:t>таком случае следует установить причину не полного использования пашни</w:t>
      </w:r>
      <w:r w:rsidR="004169DF" w:rsidRPr="004169DF">
        <w:t xml:space="preserve">. </w:t>
      </w:r>
      <w:r w:rsidRPr="004169DF">
        <w:t>В некоторых хозяйствах не вся пашня используется</w:t>
      </w:r>
      <w:r w:rsidR="004169DF" w:rsidRPr="004169DF">
        <w:t xml:space="preserve"> </w:t>
      </w:r>
      <w:r w:rsidR="004169DF">
        <w:t>под посевы из-</w:t>
      </w:r>
      <w:r w:rsidRPr="004169DF">
        <w:t>за бесхозяйственности или вследствие других</w:t>
      </w:r>
      <w:r w:rsidR="004169DF" w:rsidRPr="004169DF">
        <w:t xml:space="preserve"> </w:t>
      </w:r>
      <w:r w:rsidRPr="004169DF">
        <w:t>причин</w:t>
      </w:r>
      <w:r w:rsidR="004169DF" w:rsidRPr="004169DF">
        <w:t xml:space="preserve">. </w:t>
      </w:r>
      <w:r w:rsidRPr="004169DF">
        <w:t>В любом случи и необходимо тщательно разобраться в причинах недоиспользования пашни и принять соответствующие меры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Неотъемлемым условием роста производства продукции растениеводствам является правильное использования</w:t>
      </w:r>
      <w:r w:rsidR="004169DF" w:rsidRPr="004169DF">
        <w:t xml:space="preserve"> </w:t>
      </w:r>
      <w:r w:rsidRPr="004169DF">
        <w:t>пахотных земель, улучшение структуры посевов</w:t>
      </w:r>
      <w:r w:rsidR="004169DF" w:rsidRPr="004169DF">
        <w:t xml:space="preserve">. </w:t>
      </w:r>
      <w:r w:rsidRPr="004169DF">
        <w:t>Эффективное использование пашни во многом определяется структурой посевных площадей</w:t>
      </w:r>
      <w:r w:rsidR="004169DF" w:rsidRPr="004169DF">
        <w:t xml:space="preserve">. </w:t>
      </w:r>
      <w:r w:rsidRPr="004169DF">
        <w:t>Чем больше удельный вес в структуре посевов наиболее эффективных культур, тем лучше используется пашня, а телом</w:t>
      </w:r>
      <w:r w:rsidR="004169DF" w:rsidRPr="004169DF">
        <w:t xml:space="preserve">. </w:t>
      </w:r>
      <w:r w:rsidRPr="004169DF">
        <w:t>Поэтому предварительно производится оценка экономической эффективности основных сельскохозяйственных культур</w:t>
      </w:r>
      <w:r w:rsidR="004169DF" w:rsidRPr="004169DF">
        <w:t xml:space="preserve">. </w:t>
      </w:r>
      <w:r w:rsidRPr="004169DF">
        <w:t>Структура посевов должна находится в полном соответствии с производственным направлением хозяйства, его специализацией, обеспечивать повышение эффективности растениеводства, учитывать особенности почвы, климата, обеспеченность хозяйства техникой и рабочей силой</w:t>
      </w:r>
      <w:r w:rsidR="004169DF" w:rsidRPr="004169DF">
        <w:t xml:space="preserve">. </w:t>
      </w:r>
      <w:r w:rsidRPr="004169DF">
        <w:t>Каждому хозяйству целесообразно подобрать наиболее выгодные культуры, чтобы получать с каждого гектара занимаемой площади наиболее количество продукции при наименьших затратах труда и средств</w:t>
      </w:r>
      <w:r w:rsidR="004169DF" w:rsidRPr="004169DF">
        <w:t xml:space="preserve">. </w:t>
      </w:r>
      <w:r w:rsidRPr="004169DF">
        <w:t>Если специализация еще не определилась, то экономическая оценка культур поможет выбрать правильное направление развития хозяйства</w:t>
      </w:r>
      <w:r w:rsidR="004169DF" w:rsidRPr="004169DF">
        <w:t xml:space="preserve">. </w:t>
      </w:r>
      <w:r w:rsidRPr="004169DF">
        <w:t>Оценку эффективности сельскохозяйственных культур</w:t>
      </w:r>
      <w:r w:rsidR="004169DF" w:rsidRPr="004169DF">
        <w:t xml:space="preserve"> </w:t>
      </w:r>
      <w:r w:rsidRPr="004169DF">
        <w:t>проводят раздельно по двум группам</w:t>
      </w:r>
      <w:r w:rsidR="004169DF" w:rsidRPr="004169DF">
        <w:t xml:space="preserve"> - </w:t>
      </w:r>
      <w:r w:rsidRPr="004169DF">
        <w:t>товарном и кормовым культурам</w:t>
      </w:r>
      <w:r w:rsidR="004169DF" w:rsidRPr="004169DF">
        <w:t>.</w:t>
      </w:r>
    </w:p>
    <w:p w:rsidR="004169DF" w:rsidRDefault="004169DF" w:rsidP="004169DF">
      <w:pPr>
        <w:ind w:firstLine="709"/>
      </w:pPr>
    </w:p>
    <w:p w:rsidR="004169DF" w:rsidRDefault="00360E4D" w:rsidP="004169DF">
      <w:pPr>
        <w:pStyle w:val="2"/>
      </w:pPr>
      <w:r w:rsidRPr="004169DF">
        <w:t>Основные направления повышение экономической эффективности</w:t>
      </w:r>
      <w:r w:rsidR="004169DF" w:rsidRPr="004169DF">
        <w:t xml:space="preserve"> </w:t>
      </w:r>
      <w:r w:rsidRPr="004169DF">
        <w:t>использование земельных угодий в хозяйстве</w:t>
      </w:r>
    </w:p>
    <w:p w:rsidR="004169DF" w:rsidRDefault="004169DF" w:rsidP="004169DF">
      <w:pPr>
        <w:ind w:firstLine="709"/>
      </w:pPr>
    </w:p>
    <w:p w:rsidR="004169DF" w:rsidRDefault="00360E4D" w:rsidP="004169DF">
      <w:pPr>
        <w:ind w:firstLine="709"/>
      </w:pPr>
      <w:r w:rsidRPr="004169DF">
        <w:t>В отличие от других</w:t>
      </w:r>
      <w:r w:rsidR="004169DF" w:rsidRPr="004169DF">
        <w:t xml:space="preserve"> </w:t>
      </w:r>
      <w:r w:rsidRPr="004169DF">
        <w:t>производственных средств</w:t>
      </w:r>
      <w:r w:rsidR="004169DF" w:rsidRPr="004169DF">
        <w:t xml:space="preserve"> </w:t>
      </w:r>
      <w:r w:rsidRPr="004169DF">
        <w:t>земля при правильном обращении с ней не только не утрачивает свои природные качества, но даже улучшается</w:t>
      </w:r>
      <w:r w:rsidR="004169DF" w:rsidRPr="004169DF">
        <w:t xml:space="preserve">. </w:t>
      </w:r>
      <w:r w:rsidRPr="004169DF">
        <w:t xml:space="preserve">Рациональному использованию земель всегда уделялось большое внимание рациональному использованию земельных ресурсов </w:t>
      </w:r>
      <w:r w:rsidR="004169DF">
        <w:t>-</w:t>
      </w:r>
      <w:r w:rsidRPr="004169DF">
        <w:t xml:space="preserve"> большая комплексная проблема</w:t>
      </w:r>
      <w:r w:rsidR="004169DF" w:rsidRPr="004169DF">
        <w:t xml:space="preserve">. </w:t>
      </w:r>
      <w:r w:rsidRPr="004169DF">
        <w:t xml:space="preserve">Расширение сельскохозяйственных земель способствует рекультивация </w:t>
      </w:r>
      <w:r w:rsidR="004169DF">
        <w:t>-</w:t>
      </w:r>
      <w:r w:rsidRPr="004169DF">
        <w:t xml:space="preserve"> приведение в природное состояние земель, которые ранние использовались для добычи ископаемых и других целей, возвращение их сельскому хозяйству</w:t>
      </w:r>
      <w:r w:rsidR="004169DF" w:rsidRPr="004169DF">
        <w:t xml:space="preserve">. </w:t>
      </w:r>
      <w:r w:rsidRPr="004169DF">
        <w:t>При проведении земле устроительства следует выбирать наиболее экономичные варианты размещение дорог и построек, вовлекая в оборот пустующие земли и залежи</w:t>
      </w:r>
      <w:r w:rsidR="004169DF" w:rsidRPr="004169DF">
        <w:t xml:space="preserve">. </w:t>
      </w:r>
      <w:r w:rsidRPr="004169DF">
        <w:t>Одним</w:t>
      </w:r>
      <w:r w:rsidR="004169DF" w:rsidRPr="004169DF">
        <w:t xml:space="preserve"> </w:t>
      </w:r>
      <w:r w:rsidRPr="004169DF">
        <w:t>важнейшим фактором повышение эффективности использования земли является расширенное воспроизводства плодородия почвы</w:t>
      </w:r>
      <w:r w:rsidR="004169DF" w:rsidRPr="004169DF">
        <w:t xml:space="preserve">. </w:t>
      </w:r>
      <w:r w:rsidRPr="004169DF">
        <w:t>В науке и практике известны средства быстрого и долгосрочного воздействия на почву</w:t>
      </w:r>
      <w:r w:rsidR="004169DF" w:rsidRPr="004169DF">
        <w:t xml:space="preserve">. </w:t>
      </w:r>
      <w:r w:rsidRPr="004169DF">
        <w:t>К первым относятся регулирование влажности почвы, удобрении, ее рыхление</w:t>
      </w:r>
      <w:r w:rsidR="004169DF" w:rsidRPr="004169DF">
        <w:t xml:space="preserve">. </w:t>
      </w:r>
      <w:r w:rsidRPr="004169DF">
        <w:t>Долгосрочное почвенного плодородия</w:t>
      </w:r>
      <w:r w:rsidR="004169DF" w:rsidRPr="004169DF">
        <w:t xml:space="preserve"> </w:t>
      </w:r>
      <w:r w:rsidRPr="004169DF">
        <w:t>включает систематическое обогащение почвы органическими удобрениями, известкование кислых почв, мелиорацию земель с неблагоприятными природными свойствами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В обобщенном виде способы повышение эффективности сельхозугодий подразделяются на</w:t>
      </w:r>
      <w:r w:rsidR="004169DF" w:rsidRPr="004169DF">
        <w:t>:</w:t>
      </w:r>
    </w:p>
    <w:p w:rsidR="004169DF" w:rsidRDefault="00360E4D" w:rsidP="004169DF">
      <w:pPr>
        <w:ind w:firstLine="709"/>
      </w:pPr>
      <w:r w:rsidRPr="004169DF">
        <w:t>1</w:t>
      </w:r>
      <w:r w:rsidR="004169DF" w:rsidRPr="004169DF">
        <w:t xml:space="preserve">. </w:t>
      </w:r>
      <w:r w:rsidRPr="004169DF">
        <w:t>Природные</w:t>
      </w:r>
    </w:p>
    <w:p w:rsidR="004169DF" w:rsidRDefault="00360E4D" w:rsidP="004169DF">
      <w:pPr>
        <w:ind w:firstLine="709"/>
      </w:pPr>
      <w:r w:rsidRPr="004169DF">
        <w:t>Внедрение системы земледелия с учетом региональных условий производства в целях оптимального использования биологического потенциала сельхозугодий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Сохранение и повышение</w:t>
      </w:r>
      <w:r w:rsidR="004169DF" w:rsidRPr="004169DF">
        <w:t xml:space="preserve"> </w:t>
      </w:r>
      <w:r w:rsidRPr="004169DF">
        <w:t>эффективного экономического плодородия почв</w:t>
      </w:r>
      <w:r w:rsidR="004169DF" w:rsidRPr="004169DF">
        <w:t>.</w:t>
      </w:r>
    </w:p>
    <w:p w:rsidR="004169DF" w:rsidRDefault="00360E4D" w:rsidP="004169DF">
      <w:pPr>
        <w:ind w:firstLine="709"/>
        <w:rPr>
          <w:rStyle w:val="20"/>
        </w:rPr>
      </w:pPr>
      <w:r w:rsidRPr="004169DF">
        <w:t>2</w:t>
      </w:r>
      <w:r w:rsidR="004169DF" w:rsidRPr="004169DF">
        <w:t xml:space="preserve">. </w:t>
      </w:r>
      <w:r w:rsidRPr="004169DF">
        <w:t>Технологические</w:t>
      </w:r>
    </w:p>
    <w:p w:rsidR="004169DF" w:rsidRDefault="00360E4D" w:rsidP="004169DF">
      <w:pPr>
        <w:ind w:firstLine="709"/>
      </w:pPr>
      <w:r w:rsidRPr="004169DF">
        <w:t>Севооборот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Рациональное обработка почвы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Использование высокоурожайных сортов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Оптимальные сроки выполнения технологических операций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Борьба с вредными и болезнями растений и</w:t>
      </w:r>
      <w:r w:rsidR="004169DF" w:rsidRPr="004169DF">
        <w:t xml:space="preserve"> </w:t>
      </w:r>
      <w:r w:rsidRPr="004169DF">
        <w:t>др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3</w:t>
      </w:r>
      <w:r w:rsidR="004169DF" w:rsidRPr="004169DF">
        <w:t xml:space="preserve">. </w:t>
      </w:r>
      <w:r w:rsidRPr="004169DF">
        <w:t>М</w:t>
      </w:r>
      <w:r w:rsidR="004169DF">
        <w:t>атериально</w:t>
      </w:r>
      <w:r w:rsidR="004169DF" w:rsidRPr="004169DF">
        <w:t>-</w:t>
      </w:r>
      <w:r w:rsidRPr="004169DF">
        <w:t>технически</w:t>
      </w:r>
    </w:p>
    <w:p w:rsidR="004169DF" w:rsidRDefault="00360E4D" w:rsidP="004169DF">
      <w:pPr>
        <w:ind w:firstLine="709"/>
      </w:pPr>
      <w:r w:rsidRPr="004169DF">
        <w:t>Система машин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Обслуживание, ремонт и хранение техники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Удобрение, строительные материалы, энергетические и др</w:t>
      </w:r>
      <w:r w:rsidR="004169DF" w:rsidRPr="004169DF">
        <w:t xml:space="preserve">. </w:t>
      </w:r>
      <w:r w:rsidRPr="004169DF">
        <w:t>средства производства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Производственные объекты и др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4</w:t>
      </w:r>
      <w:r w:rsidR="004169DF" w:rsidRPr="004169DF">
        <w:t xml:space="preserve">. </w:t>
      </w:r>
      <w:r w:rsidRPr="004169DF">
        <w:t>Организационно-экономические</w:t>
      </w:r>
    </w:p>
    <w:p w:rsidR="004169DF" w:rsidRDefault="00360E4D" w:rsidP="004169DF">
      <w:pPr>
        <w:ind w:firstLine="709"/>
      </w:pPr>
      <w:r w:rsidRPr="004169DF">
        <w:t>Специализация и концентрация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Организация производства, труда и его оплата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Трудовые коллективы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Комбинирование агрегатов техники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Интенсивные технологии и другие</w:t>
      </w:r>
      <w:r w:rsidR="004169DF" w:rsidRPr="004169DF">
        <w:t>.</w:t>
      </w:r>
    </w:p>
    <w:p w:rsidR="004169DF" w:rsidRPr="004169DF" w:rsidRDefault="00360E4D" w:rsidP="004169DF">
      <w:pPr>
        <w:ind w:firstLine="709"/>
      </w:pPr>
      <w:r w:rsidRPr="004169DF">
        <w:t>5</w:t>
      </w:r>
      <w:r w:rsidR="004169DF" w:rsidRPr="004169DF">
        <w:t xml:space="preserve">. </w:t>
      </w:r>
      <w:r w:rsidRPr="004169DF">
        <w:t>Социальные</w:t>
      </w:r>
    </w:p>
    <w:p w:rsidR="004169DF" w:rsidRDefault="00360E4D" w:rsidP="004169DF">
      <w:pPr>
        <w:ind w:firstLine="709"/>
      </w:pPr>
      <w:r w:rsidRPr="004169DF">
        <w:t>Кадры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Охрана труда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Организация труда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Санитарное и медицинское обслуживание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 xml:space="preserve">Строительства жилья, объектов культуры, дорог и </w:t>
      </w:r>
      <w:r w:rsidR="004169DF">
        <w:t>т.п.</w:t>
      </w:r>
    </w:p>
    <w:p w:rsidR="004169DF" w:rsidRPr="004169DF" w:rsidRDefault="00360E4D" w:rsidP="004169DF">
      <w:pPr>
        <w:ind w:firstLine="709"/>
      </w:pPr>
      <w:r w:rsidRPr="004169DF">
        <w:t>6</w:t>
      </w:r>
      <w:r w:rsidR="004169DF" w:rsidRPr="004169DF">
        <w:t xml:space="preserve">. </w:t>
      </w:r>
      <w:r w:rsidRPr="004169DF">
        <w:t>Природоохранные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Обоснование отвода земель для несельскохозяйственных целей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Охрана земель от загрязнения отходами промышленности</w:t>
      </w:r>
      <w:r w:rsidR="004169DF" w:rsidRPr="004169DF">
        <w:t xml:space="preserve"> </w:t>
      </w:r>
      <w:r w:rsidRPr="004169DF">
        <w:t>и др</w:t>
      </w:r>
      <w:r w:rsidR="004169DF" w:rsidRPr="004169DF">
        <w:t xml:space="preserve">. </w:t>
      </w:r>
      <w:r w:rsidRPr="004169DF">
        <w:t>предприятий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Рекультивация земель</w:t>
      </w:r>
      <w:r w:rsidR="004169DF" w:rsidRPr="004169DF">
        <w:t>.</w:t>
      </w:r>
    </w:p>
    <w:p w:rsidR="004169DF" w:rsidRDefault="00360E4D" w:rsidP="004169DF">
      <w:pPr>
        <w:ind w:firstLine="709"/>
      </w:pPr>
      <w:r w:rsidRPr="004169DF">
        <w:t>Борьба с эрозией</w:t>
      </w:r>
      <w:r w:rsidR="004169DF" w:rsidRPr="004169DF">
        <w:t>.</w:t>
      </w:r>
    </w:p>
    <w:p w:rsidR="00360E4D" w:rsidRPr="004169DF" w:rsidRDefault="00360E4D" w:rsidP="004169DF">
      <w:pPr>
        <w:ind w:firstLine="709"/>
      </w:pPr>
      <w:r w:rsidRPr="004169DF">
        <w:t>Снижение кислотности и др</w:t>
      </w:r>
      <w:r w:rsidR="004169DF" w:rsidRPr="004169DF">
        <w:t>.</w:t>
      </w:r>
      <w:bookmarkStart w:id="0" w:name="_GoBack"/>
      <w:bookmarkEnd w:id="0"/>
    </w:p>
    <w:sectPr w:rsidR="00360E4D" w:rsidRPr="004169DF" w:rsidSect="004169D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26" w:rsidRDefault="00405126">
      <w:pPr>
        <w:ind w:firstLine="709"/>
      </w:pPr>
      <w:r>
        <w:separator/>
      </w:r>
    </w:p>
  </w:endnote>
  <w:endnote w:type="continuationSeparator" w:id="0">
    <w:p w:rsidR="00405126" w:rsidRDefault="0040512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DF" w:rsidRDefault="004169D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DF" w:rsidRDefault="004169D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26" w:rsidRDefault="00405126">
      <w:pPr>
        <w:ind w:firstLine="709"/>
      </w:pPr>
      <w:r>
        <w:separator/>
      </w:r>
    </w:p>
  </w:footnote>
  <w:footnote w:type="continuationSeparator" w:id="0">
    <w:p w:rsidR="00405126" w:rsidRDefault="0040512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DF" w:rsidRDefault="00566F6E" w:rsidP="004169DF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4169DF" w:rsidRDefault="004169DF" w:rsidP="004169D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DF" w:rsidRDefault="004169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464B03"/>
    <w:multiLevelType w:val="hybridMultilevel"/>
    <w:tmpl w:val="0BFAD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23459"/>
    <w:multiLevelType w:val="hybridMultilevel"/>
    <w:tmpl w:val="CFA0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54AB0"/>
    <w:multiLevelType w:val="hybridMultilevel"/>
    <w:tmpl w:val="0F42A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790081"/>
    <w:multiLevelType w:val="hybridMultilevel"/>
    <w:tmpl w:val="06F06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E040A"/>
    <w:multiLevelType w:val="hybridMultilevel"/>
    <w:tmpl w:val="67408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61667"/>
    <w:multiLevelType w:val="hybridMultilevel"/>
    <w:tmpl w:val="42BA5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A74A0"/>
    <w:multiLevelType w:val="hybridMultilevel"/>
    <w:tmpl w:val="FA1A8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A6D37"/>
    <w:multiLevelType w:val="hybridMultilevel"/>
    <w:tmpl w:val="38104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06F5"/>
    <w:multiLevelType w:val="hybridMultilevel"/>
    <w:tmpl w:val="092E8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BF01C5"/>
    <w:multiLevelType w:val="hybridMultilevel"/>
    <w:tmpl w:val="25D81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23F28"/>
    <w:multiLevelType w:val="hybridMultilevel"/>
    <w:tmpl w:val="5D982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426B3"/>
    <w:multiLevelType w:val="hybridMultilevel"/>
    <w:tmpl w:val="C2CED20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A9D094A"/>
    <w:multiLevelType w:val="hybridMultilevel"/>
    <w:tmpl w:val="2EA60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CA411E"/>
    <w:multiLevelType w:val="hybridMultilevel"/>
    <w:tmpl w:val="A7C25C2A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6">
    <w:nsid w:val="653A289B"/>
    <w:multiLevelType w:val="hybridMultilevel"/>
    <w:tmpl w:val="10281A9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7">
    <w:nsid w:val="67B2686F"/>
    <w:multiLevelType w:val="hybridMultilevel"/>
    <w:tmpl w:val="6DD64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1423D3"/>
    <w:multiLevelType w:val="hybridMultilevel"/>
    <w:tmpl w:val="41D4C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982DBE"/>
    <w:multiLevelType w:val="hybridMultilevel"/>
    <w:tmpl w:val="14F8E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F3710A"/>
    <w:multiLevelType w:val="hybridMultilevel"/>
    <w:tmpl w:val="9C34E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6"/>
  </w:num>
  <w:num w:numId="5">
    <w:abstractNumId w:val="4"/>
  </w:num>
  <w:num w:numId="6">
    <w:abstractNumId w:val="11"/>
  </w:num>
  <w:num w:numId="7">
    <w:abstractNumId w:val="3"/>
  </w:num>
  <w:num w:numId="8">
    <w:abstractNumId w:val="14"/>
  </w:num>
  <w:num w:numId="9">
    <w:abstractNumId w:val="18"/>
  </w:num>
  <w:num w:numId="10">
    <w:abstractNumId w:val="17"/>
  </w:num>
  <w:num w:numId="11">
    <w:abstractNumId w:val="19"/>
  </w:num>
  <w:num w:numId="12">
    <w:abstractNumId w:val="9"/>
  </w:num>
  <w:num w:numId="13">
    <w:abstractNumId w:val="20"/>
  </w:num>
  <w:num w:numId="14">
    <w:abstractNumId w:val="7"/>
  </w:num>
  <w:num w:numId="15">
    <w:abstractNumId w:val="10"/>
  </w:num>
  <w:num w:numId="16">
    <w:abstractNumId w:val="1"/>
  </w:num>
  <w:num w:numId="17">
    <w:abstractNumId w:val="5"/>
  </w:num>
  <w:num w:numId="18">
    <w:abstractNumId w:val="12"/>
  </w:num>
  <w:num w:numId="19">
    <w:abstractNumId w:val="6"/>
  </w:num>
  <w:num w:numId="20">
    <w:abstractNumId w:val="8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27B"/>
    <w:rsid w:val="00095CD3"/>
    <w:rsid w:val="00296142"/>
    <w:rsid w:val="00360E4D"/>
    <w:rsid w:val="00405126"/>
    <w:rsid w:val="004169DF"/>
    <w:rsid w:val="00566F6E"/>
    <w:rsid w:val="0057327B"/>
    <w:rsid w:val="00812FE6"/>
    <w:rsid w:val="00A71759"/>
    <w:rsid w:val="00A85EEF"/>
    <w:rsid w:val="00AC2819"/>
    <w:rsid w:val="00C569C9"/>
    <w:rsid w:val="00CF3F39"/>
    <w:rsid w:val="00D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130958-2FF1-416C-99D3-FA87C5DA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169D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169D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169D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169D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69D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69D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69D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69D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69D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360E4D"/>
    <w:rPr>
      <w:b/>
      <w:bCs/>
      <w:noProof/>
      <w:sz w:val="28"/>
      <w:szCs w:val="28"/>
      <w:lang w:val="ru-RU" w:eastAsia="ru-RU"/>
    </w:rPr>
  </w:style>
  <w:style w:type="table" w:styleId="a6">
    <w:name w:val="Table Grid"/>
    <w:basedOn w:val="a4"/>
    <w:uiPriority w:val="99"/>
    <w:rsid w:val="004169D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60E4D"/>
    <w:rPr>
      <w:b/>
      <w:bCs/>
      <w:i/>
      <w:iCs/>
      <w:smallCaps/>
      <w:color w:val="000000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169D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4169D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169DF"/>
    <w:rPr>
      <w:vertAlign w:val="superscript"/>
    </w:rPr>
  </w:style>
  <w:style w:type="paragraph" w:styleId="a8">
    <w:name w:val="Body Text"/>
    <w:basedOn w:val="a2"/>
    <w:link w:val="ab"/>
    <w:uiPriority w:val="99"/>
    <w:rsid w:val="004169DF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4169D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4169D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4169D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4169D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4169D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4169D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4169D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4169DF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4169D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169D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169DF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4169DF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4169DF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4169DF"/>
    <w:rPr>
      <w:sz w:val="28"/>
      <w:szCs w:val="28"/>
    </w:rPr>
  </w:style>
  <w:style w:type="paragraph" w:styleId="af8">
    <w:name w:val="Normal (Web)"/>
    <w:basedOn w:val="a2"/>
    <w:uiPriority w:val="99"/>
    <w:rsid w:val="004169D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4169D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169D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169D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169D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169D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69D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169D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169D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4169D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169DF"/>
    <w:pPr>
      <w:numPr>
        <w:numId w:val="2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69DF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169D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169D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169D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169DF"/>
    <w:rPr>
      <w:i/>
      <w:iCs/>
    </w:rPr>
  </w:style>
  <w:style w:type="paragraph" w:customStyle="1" w:styleId="afb">
    <w:name w:val="ТАБЛИЦА"/>
    <w:next w:val="a2"/>
    <w:autoRedefine/>
    <w:uiPriority w:val="99"/>
    <w:rsid w:val="004169D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169D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169DF"/>
  </w:style>
  <w:style w:type="table" w:customStyle="1" w:styleId="15">
    <w:name w:val="Стиль таблицы1"/>
    <w:uiPriority w:val="99"/>
    <w:rsid w:val="004169D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169DF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169DF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169D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169D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169D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169D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Home</Company>
  <LinksUpToDate>false</LinksUpToDate>
  <CharactersWithSpaces>14137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Пользователь</dc:creator>
  <cp:keywords/>
  <dc:description/>
  <cp:lastModifiedBy>admin</cp:lastModifiedBy>
  <cp:revision>2</cp:revision>
  <dcterms:created xsi:type="dcterms:W3CDTF">2014-02-22T18:01:00Z</dcterms:created>
  <dcterms:modified xsi:type="dcterms:W3CDTF">2014-02-22T18:01:00Z</dcterms:modified>
</cp:coreProperties>
</file>