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Еще в 1835 году Эдуард Гиббон в своем Историческом обоз</w:t>
      </w:r>
      <w:r>
        <w:rPr>
          <w:sz w:val="20"/>
          <w:szCs w:val="20"/>
        </w:rPr>
        <w:softHyphen/>
        <w:t>рении римского права писал, что он с недоверчивостью принима</w:t>
      </w:r>
      <w:r>
        <w:rPr>
          <w:sz w:val="20"/>
          <w:szCs w:val="20"/>
        </w:rPr>
        <w:softHyphen/>
        <w:t>ется за изображение предмета, глубоко изученного многими уче</w:t>
      </w:r>
      <w:r>
        <w:rPr>
          <w:sz w:val="20"/>
          <w:szCs w:val="20"/>
        </w:rPr>
        <w:softHyphen/>
        <w:t>ными, юрисконсультами и наполнившего собой обширные книгохра</w:t>
      </w:r>
      <w:r>
        <w:rPr>
          <w:sz w:val="20"/>
          <w:szCs w:val="20"/>
        </w:rPr>
        <w:softHyphen/>
        <w:t>нилища. (1) Но несмотря на широкомасштабность многовекового процесса изучение наследия Древнего Рима, предмет римского права остается актуальным и по сей день.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Значение римского права проявилось и проявляется до сих пор в самом явлении его рецепции во всем мире. По меткому вы</w:t>
      </w:r>
      <w:r>
        <w:rPr>
          <w:sz w:val="20"/>
          <w:szCs w:val="20"/>
        </w:rPr>
        <w:softHyphen/>
        <w:t>ражению Э.Гиббона, законам Римской империи доныне повинуются многие народы, никогда не зависевшие от нее. (2)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Чем же можно объяснить столь пристальное внимание челове</w:t>
      </w:r>
      <w:r>
        <w:rPr>
          <w:sz w:val="20"/>
          <w:szCs w:val="20"/>
        </w:rPr>
        <w:softHyphen/>
        <w:t>чества к правовой системе, созданной древними римлянами? Раз</w:t>
      </w:r>
      <w:r>
        <w:rPr>
          <w:sz w:val="20"/>
          <w:szCs w:val="20"/>
        </w:rPr>
        <w:softHyphen/>
        <w:t>ные исследователи по-разному отвечают на данный вопрос...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Некоторый авторы указывают на то, что римское право скла</w:t>
      </w:r>
      <w:r>
        <w:rPr>
          <w:sz w:val="20"/>
          <w:szCs w:val="20"/>
        </w:rPr>
        <w:softHyphen/>
        <w:t>дывалось в обстановке острой социальной борьбы, в которой при</w:t>
      </w:r>
      <w:r>
        <w:rPr>
          <w:sz w:val="20"/>
          <w:szCs w:val="20"/>
        </w:rPr>
        <w:softHyphen/>
        <w:t>ходилась от многого отказываться, сохраняя самое лучшее. Это, по их мнению, сформировало такие его черты, как строгость, жесткость правовой регламентации, рационализм и житейская муд</w:t>
      </w:r>
      <w:r>
        <w:rPr>
          <w:sz w:val="20"/>
          <w:szCs w:val="20"/>
        </w:rPr>
        <w:softHyphen/>
        <w:t>рость. (3) Подобные качества предопределили становление стро</w:t>
      </w:r>
      <w:r>
        <w:rPr>
          <w:sz w:val="20"/>
          <w:szCs w:val="20"/>
        </w:rPr>
        <w:softHyphen/>
        <w:t>гой юридической системы, связанной широкими принципами, объ</w:t>
      </w:r>
      <w:r>
        <w:rPr>
          <w:sz w:val="20"/>
          <w:szCs w:val="20"/>
        </w:rPr>
        <w:softHyphen/>
        <w:t>единяющими правовые нормы. (4) Высказывается позиция, что рим</w:t>
      </w:r>
      <w:r>
        <w:rPr>
          <w:sz w:val="20"/>
          <w:szCs w:val="20"/>
        </w:rPr>
        <w:softHyphen/>
        <w:t>лянам с самого начала удалось выделить субстанцию права из сферы чувств, и, подчинив ее расчету, создать из права неза</w:t>
      </w:r>
      <w:r>
        <w:rPr>
          <w:sz w:val="20"/>
          <w:szCs w:val="20"/>
        </w:rPr>
        <w:softHyphen/>
        <w:t>висимый от изменчивых субъективно-нравственных взглядов внеш</w:t>
      </w:r>
      <w:r>
        <w:rPr>
          <w:sz w:val="20"/>
          <w:szCs w:val="20"/>
        </w:rPr>
        <w:softHyphen/>
        <w:t>ний организм. (5)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Действительно, римские граждане славились своим законопо</w:t>
      </w:r>
      <w:r>
        <w:rPr>
          <w:sz w:val="20"/>
          <w:szCs w:val="20"/>
        </w:rPr>
        <w:softHyphen/>
        <w:t>читанием. Но элемент субъективизма, если не индивидуального, то социально-группового, присутствует в любой системе права и особенно в праве рабовладельческого и милитаристски агрессив</w:t>
      </w:r>
      <w:r>
        <w:rPr>
          <w:sz w:val="20"/>
          <w:szCs w:val="20"/>
        </w:rPr>
        <w:softHyphen/>
        <w:t>ного государства. Поэтому, видимо, правильнее будет избегать излишней идеализации римского права и обосновывать его значе</w:t>
      </w:r>
      <w:r>
        <w:rPr>
          <w:sz w:val="20"/>
          <w:szCs w:val="20"/>
        </w:rPr>
        <w:softHyphen/>
        <w:t>ние, исследуя отдельные особенности, которые действительно бы</w:t>
      </w:r>
      <w:r>
        <w:rPr>
          <w:sz w:val="20"/>
          <w:szCs w:val="20"/>
        </w:rPr>
        <w:softHyphen/>
        <w:t>ли вызваны к жизни реальными объективными условиями.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К таким особенностям справедливо относят то, что римское право было приспособлено к мировому обороту, так как Рим ак</w:t>
      </w:r>
      <w:r>
        <w:rPr>
          <w:sz w:val="20"/>
          <w:szCs w:val="20"/>
        </w:rPr>
        <w:softHyphen/>
        <w:t>тивно поддерживал торгово-экономические и политические отноше</w:t>
      </w:r>
      <w:r>
        <w:rPr>
          <w:sz w:val="20"/>
          <w:szCs w:val="20"/>
        </w:rPr>
        <w:softHyphen/>
        <w:t>ния с соседними странами. Это способствовало разработке абстрактных фундаментальных юридических конструкций в сфере частного права. Таким образом, римское право прошло строгую техническую школу. (6)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С этим свойством тесно связан принцип консерватизма. Уче</w:t>
      </w:r>
      <w:r>
        <w:rPr>
          <w:sz w:val="20"/>
          <w:szCs w:val="20"/>
        </w:rPr>
        <w:softHyphen/>
        <w:t>ные видят положительное влияние консерватизма в том, что он придавал праву ста-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/>
        <w:rPr>
          <w:sz w:val="20"/>
          <w:szCs w:val="20"/>
        </w:rPr>
      </w:pPr>
      <w:r>
        <w:rPr>
          <w:sz w:val="20"/>
          <w:szCs w:val="20"/>
        </w:rPr>
        <w:t>1. Гиббон Э.  Историческое обозрение римского права., с. 2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2. Там же., с. 3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3. Иеринг Р. Дух римского права.,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4. Хвостов В.М. История римского права., с. 426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5. Дювернуа Н. Значение римского права для русских юристов., с.16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6. Хвостов В.М., там же, с. 427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rPr>
          <w:sz w:val="20"/>
          <w:szCs w:val="20"/>
        </w:rPr>
      </w:pPr>
      <w:r>
        <w:rPr>
          <w:sz w:val="20"/>
          <w:szCs w:val="20"/>
        </w:rPr>
        <w:t>бильность и постоянство. Новые идеи медленно, но прочно завое</w:t>
      </w:r>
      <w:r>
        <w:rPr>
          <w:sz w:val="20"/>
          <w:szCs w:val="20"/>
        </w:rPr>
        <w:softHyphen/>
        <w:t>вывали себе почву. (1) Консерватизм во многом обусловил много</w:t>
      </w:r>
      <w:r>
        <w:rPr>
          <w:sz w:val="20"/>
          <w:szCs w:val="20"/>
        </w:rPr>
        <w:softHyphen/>
        <w:t>вековую крепость институтов и принципов римского права.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Важным достоинством рассматриваемой системы права явля</w:t>
      </w:r>
      <w:r>
        <w:rPr>
          <w:sz w:val="20"/>
          <w:szCs w:val="20"/>
        </w:rPr>
        <w:softHyphen/>
        <w:t>ется ее дуализм, то есть одновременное существование сугубо национального ius civile и интернационального ius gentium. Именно в праве народов римское право соприкасалось с правовыми достижениями других государств. Таким способом происходило постепенное формирование тех существенных и общих элементов, которые составляют основу всякого права. К тому же в римском праве такие элементы были развиты и доведены до абстракции, как нигде, что дало возможность их повсеместного применения в современном мире с учетом национального своеобразия отдельных стран.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Поэтому многие авторы сходятся на том, что универсаль</w:t>
      </w:r>
      <w:r>
        <w:rPr>
          <w:sz w:val="20"/>
          <w:szCs w:val="20"/>
        </w:rPr>
        <w:softHyphen/>
        <w:t>ность и мировое господство римского права кроются в преодоле</w:t>
      </w:r>
      <w:r>
        <w:rPr>
          <w:sz w:val="20"/>
          <w:szCs w:val="20"/>
        </w:rPr>
        <w:softHyphen/>
        <w:t>нии национальной замкнутости. (2) Единая централизованная система римского права с развитым индивидуалистическим подхо</w:t>
      </w:r>
      <w:r>
        <w:rPr>
          <w:sz w:val="20"/>
          <w:szCs w:val="20"/>
        </w:rPr>
        <w:softHyphen/>
        <w:t>дом, не знавшая партикуляризма, корпоративных, имущественных и других ограничений, значительно превосходила средневековое право; и поэтому была в значительной степени воспринята стра</w:t>
      </w:r>
      <w:r>
        <w:rPr>
          <w:sz w:val="20"/>
          <w:szCs w:val="20"/>
        </w:rPr>
        <w:softHyphen/>
        <w:t>нами Западной Европы.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Особенно решительно процесс восприятия римского права происходил в Германии, которая страдала хронической раздроб</w:t>
      </w:r>
      <w:r>
        <w:rPr>
          <w:sz w:val="20"/>
          <w:szCs w:val="20"/>
        </w:rPr>
        <w:softHyphen/>
        <w:t>ленностью (3) и видела в едином праве средство ускорения поли</w:t>
      </w:r>
      <w:r>
        <w:rPr>
          <w:sz w:val="20"/>
          <w:szCs w:val="20"/>
        </w:rPr>
        <w:softHyphen/>
        <w:t>тической централизации.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 Англии влияние римского права было незначительным. Оно проявлялось только в каноническом и в меньшей степени в торго</w:t>
      </w:r>
      <w:r>
        <w:rPr>
          <w:sz w:val="20"/>
          <w:szCs w:val="20"/>
        </w:rPr>
        <w:softHyphen/>
        <w:t>во-городском праве. Поэтому можно говорить о самобытном харак</w:t>
      </w:r>
      <w:r>
        <w:rPr>
          <w:sz w:val="20"/>
          <w:szCs w:val="20"/>
        </w:rPr>
        <w:softHyphen/>
        <w:t>тере и национальной специфике английского общего права, составляющего одну из ведущих мировых систем.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 России воздействие римского права на законодательство не было исторически интенсивным. Оно было, пожалуй, даже сла</w:t>
      </w:r>
      <w:r>
        <w:rPr>
          <w:sz w:val="20"/>
          <w:szCs w:val="20"/>
        </w:rPr>
        <w:softHyphen/>
        <w:t>бее, чем в Англии. Но тем не менее, русские романисты выделяют два этапа проникновения римского права в Россию.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Сначала оно проникало через церковные суды, которые руко</w:t>
      </w:r>
      <w:r>
        <w:rPr>
          <w:sz w:val="20"/>
          <w:szCs w:val="20"/>
        </w:rPr>
        <w:softHyphen/>
        <w:t>водствовались Римско-Византийскими кодексами, а значительно позже, после ПетраI, Римское право начало проникать в Россию с Запада. (4)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Однако уже во второй четверти XIX века вопрос о не</w:t>
      </w:r>
      <w:r>
        <w:rPr>
          <w:sz w:val="20"/>
          <w:szCs w:val="20"/>
        </w:rPr>
        <w:softHyphen/>
        <w:t>посредственной рецепции встает и в России. Сперанский всячески отрицал ее возможность и необходимость, делая упор на самобыт</w:t>
      </w:r>
      <w:r>
        <w:rPr>
          <w:sz w:val="20"/>
          <w:szCs w:val="20"/>
        </w:rPr>
        <w:softHyphen/>
        <w:t>ность российского права, но более поздние юристы утверждали, что пути создания русского гражданского права не способны при</w:t>
      </w:r>
      <w:r>
        <w:rPr>
          <w:sz w:val="20"/>
          <w:szCs w:val="20"/>
        </w:rPr>
        <w:softHyphen/>
        <w:t>вести к цели. Поэтому русское право не может потерять, а может только выиграть от соприкосновения с римским. (5)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 w:right="792"/>
        <w:rPr>
          <w:sz w:val="20"/>
          <w:szCs w:val="20"/>
        </w:rPr>
      </w:pPr>
      <w:r>
        <w:rPr>
          <w:sz w:val="20"/>
          <w:szCs w:val="20"/>
        </w:rPr>
        <w:t>1. Муромцев С. Гражданское право Древнего Рима., с. 144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2. Дювернуа Н., там же, с. 18; Хвостов В.М., там же, с. 425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3. История государства и права зарубежных стран., с. 193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4. Хвостов В.М., там же, с. 436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5. Дювернуа Н., там же, с.21-22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С 70-х годов XIX века в России началось введение класси</w:t>
      </w:r>
      <w:r>
        <w:rPr>
          <w:sz w:val="20"/>
          <w:szCs w:val="20"/>
        </w:rPr>
        <w:softHyphen/>
        <w:t>ческой юридической школы в учебных заведениях, которая подра</w:t>
      </w:r>
      <w:r>
        <w:rPr>
          <w:sz w:val="20"/>
          <w:szCs w:val="20"/>
        </w:rPr>
        <w:softHyphen/>
        <w:t>зумевала преподавание не только духа, но и самой материи римского права.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Многие ученые сходятся на том, что юридическое мышление, необходимое для решения разнообразных и сложных задач, которые ставит законодательная и судебная практика, не может быть вы</w:t>
      </w:r>
      <w:r>
        <w:rPr>
          <w:sz w:val="20"/>
          <w:szCs w:val="20"/>
        </w:rPr>
        <w:softHyphen/>
        <w:t>работано без изучения римского права.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Таким образом, с последней трети XIX века начинает скла</w:t>
      </w:r>
      <w:r>
        <w:rPr>
          <w:sz w:val="20"/>
          <w:szCs w:val="20"/>
        </w:rPr>
        <w:softHyphen/>
        <w:t>дываться русская юридическая школа. Ее представители так опре</w:t>
      </w:r>
      <w:r>
        <w:rPr>
          <w:sz w:val="20"/>
          <w:szCs w:val="20"/>
        </w:rPr>
        <w:softHyphen/>
        <w:t>деляют значение римского права для русских юристов: "Российская юридическая наука целиком пересажена к нам с Запа</w:t>
      </w:r>
      <w:r>
        <w:rPr>
          <w:sz w:val="20"/>
          <w:szCs w:val="20"/>
        </w:rPr>
        <w:softHyphen/>
        <w:t>да, и поэтому в той же мере обязана своим методом и выводами римским юристам, в какой и наука западно-европейская". (1) Глубокая связь с римским правом в российской науке поддержива</w:t>
      </w:r>
      <w:r>
        <w:rPr>
          <w:sz w:val="20"/>
          <w:szCs w:val="20"/>
        </w:rPr>
        <w:softHyphen/>
        <w:t>ется и до сих пор. Так, в данное время происходит разработка рецепции института emancipatio в российском гражданском праве.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Менее решительно, чем в Германии, но интенсивнее, чем в Англии, рецепция протекала во Франции, где в силу романских корней французов римское право не переставало влиять на тузем</w:t>
      </w:r>
      <w:r>
        <w:rPr>
          <w:sz w:val="20"/>
          <w:szCs w:val="20"/>
        </w:rPr>
        <w:softHyphen/>
        <w:t>ное. На юге Франции, в "стране писанного права", основным источником права являлось римское. (2) Принятый при Наполеоне I Code Civil "сплошь пропитан идеями римского права, в особен</w:t>
      </w:r>
      <w:r>
        <w:rPr>
          <w:sz w:val="20"/>
          <w:szCs w:val="20"/>
        </w:rPr>
        <w:softHyphen/>
        <w:t>ности в отделе обязательственного права". (3)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Последнее обстоятельство подтверждает то, что рецепция коснулась в основном норм римского частного права, так как эта область была разработана древними лучше других. А одной из важнейших конструкций римского частного права является инсти</w:t>
      </w:r>
      <w:r>
        <w:rPr>
          <w:sz w:val="20"/>
          <w:szCs w:val="20"/>
        </w:rPr>
        <w:softHyphen/>
        <w:t>тут договорного права.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 договорном праве ярко отразились основные особенности и преимущества римского права, о которых частично уже было ска</w:t>
      </w:r>
      <w:r>
        <w:rPr>
          <w:sz w:val="20"/>
          <w:szCs w:val="20"/>
        </w:rPr>
        <w:softHyphen/>
        <w:t>зано выше. Но поскольку рамки настоящей работы не позволяют охватить все многообразие договорных отношений в Древнем Риме, то представляется целесообразным исследовать лишь наиболее ха</w:t>
      </w:r>
      <w:r>
        <w:rPr>
          <w:sz w:val="20"/>
          <w:szCs w:val="20"/>
        </w:rPr>
        <w:softHyphen/>
        <w:t>рактерные и интересные проблемы в сфере основных положений до</w:t>
      </w:r>
      <w:r>
        <w:rPr>
          <w:sz w:val="20"/>
          <w:szCs w:val="20"/>
        </w:rPr>
        <w:softHyphen/>
        <w:t>говорного права римлян.</w:t>
      </w:r>
    </w:p>
    <w:p w:rsidR="0072069C" w:rsidRDefault="0072069C">
      <w:pPr>
        <w:suppressAutoHyphens/>
        <w:autoSpaceDE w:val="0"/>
        <w:autoSpaceDN w:val="0"/>
        <w:adjustRightInd w:val="0"/>
        <w:spacing w:before="222" w:after="222"/>
        <w:ind w:left="1870" w:right="792"/>
        <w:rPr>
          <w:sz w:val="20"/>
          <w:szCs w:val="20"/>
        </w:rPr>
      </w:pPr>
      <w:r>
        <w:rPr>
          <w:sz w:val="20"/>
          <w:szCs w:val="20"/>
        </w:rPr>
        <w:t>I. Договор в системе римского права</w:t>
      </w:r>
    </w:p>
    <w:p w:rsidR="0072069C" w:rsidRDefault="0072069C">
      <w:pPr>
        <w:suppressAutoHyphens/>
        <w:autoSpaceDE w:val="0"/>
        <w:autoSpaceDN w:val="0"/>
        <w:adjustRightInd w:val="0"/>
        <w:ind w:firstLine="550"/>
        <w:jc w:val="both"/>
        <w:rPr>
          <w:sz w:val="20"/>
          <w:szCs w:val="20"/>
        </w:rPr>
      </w:pPr>
      <w:r>
        <w:rPr>
          <w:sz w:val="20"/>
          <w:szCs w:val="20"/>
        </w:rPr>
        <w:t>Римские юристы выделяли две крупнейшие области римского права: публичное (ius publicum) и частное (ius privatum) право. За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jc w:val="both"/>
        <w:rPr>
          <w:sz w:val="20"/>
          <w:szCs w:val="20"/>
        </w:rPr>
      </w:pPr>
      <w:r>
        <w:rPr>
          <w:sz w:val="20"/>
          <w:szCs w:val="20"/>
        </w:rPr>
        <w:t>основу деления был взят характер защищаемых интересов. Класси</w:t>
      </w:r>
      <w:r>
        <w:rPr>
          <w:sz w:val="20"/>
          <w:szCs w:val="20"/>
        </w:rPr>
        <w:softHyphen/>
        <w:t>ческий юрист Ульпиан указывал на то, что публичное право ог</w:t>
      </w:r>
      <w:r>
        <w:rPr>
          <w:sz w:val="20"/>
          <w:szCs w:val="20"/>
        </w:rPr>
        <w:softHyphen/>
        <w:t>раждает интересы государства. (4) В связи с тем, что госу</w:t>
      </w:r>
      <w:r>
        <w:rPr>
          <w:sz w:val="20"/>
          <w:szCs w:val="20"/>
        </w:rPr>
        <w:softHyphen/>
        <w:t>дарство является носителем суверенной власти (5), можно гово</w:t>
      </w:r>
      <w:r>
        <w:rPr>
          <w:sz w:val="20"/>
          <w:szCs w:val="20"/>
        </w:rPr>
        <w:softHyphen/>
        <w:t>рить о неравенстве субъектов публичных правоотношений,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 w:right="792"/>
        <w:rPr>
          <w:sz w:val="20"/>
          <w:szCs w:val="20"/>
        </w:rPr>
      </w:pPr>
      <w:r>
        <w:rPr>
          <w:sz w:val="20"/>
          <w:szCs w:val="20"/>
        </w:rPr>
        <w:t>1. Хвостов В.М., там же, с. 437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2. ИГПЗ., с. 229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3. Хвостов В.М., там же, с. 436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4. Д., [Д 1.1.2]</w:t>
      </w:r>
    </w:p>
    <w:p w:rsidR="0072069C" w:rsidRDefault="0072069C">
      <w:pPr>
        <w:suppressAutoHyphens/>
        <w:autoSpaceDE w:val="0"/>
        <w:autoSpaceDN w:val="0"/>
        <w:adjustRightInd w:val="0"/>
        <w:ind w:firstLine="550"/>
        <w:rPr>
          <w:sz w:val="20"/>
          <w:szCs w:val="20"/>
        </w:rPr>
      </w:pPr>
      <w:r>
        <w:rPr>
          <w:sz w:val="20"/>
          <w:szCs w:val="20"/>
        </w:rPr>
        <w:t>5. Бартошек М. Римское право: понятия,определения,термины., с.166 а, следовательно,  и об императивном характере  регулирования.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jc w:val="both"/>
        <w:rPr>
          <w:sz w:val="20"/>
          <w:szCs w:val="20"/>
        </w:rPr>
      </w:pPr>
      <w:r>
        <w:rPr>
          <w:sz w:val="20"/>
          <w:szCs w:val="20"/>
        </w:rPr>
        <w:t>Публичному праву противостоит частное. К области ius privatum при-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jc w:val="both"/>
        <w:rPr>
          <w:sz w:val="20"/>
          <w:szCs w:val="20"/>
        </w:rPr>
      </w:pPr>
      <w:r>
        <w:rPr>
          <w:sz w:val="20"/>
          <w:szCs w:val="20"/>
        </w:rPr>
        <w:t>надлежат нормы, ограждающие имущественные интересы отдельных лиц. В частном праве преобладает диспозитивный метод регулиро</w:t>
      </w:r>
      <w:r>
        <w:rPr>
          <w:sz w:val="20"/>
          <w:szCs w:val="20"/>
        </w:rPr>
        <w:softHyphen/>
        <w:t>вания. Субъекты частных правоотношений равны как в своем праве вступать в эти отношения, так и в своем праве самим определять их. Развитие римского частного права не было однородным, а происходило одновременно по нескольким направлениям. Поэтому по термином "ius privatum" обыкновенно подразумевается сово</w:t>
      </w:r>
      <w:r>
        <w:rPr>
          <w:sz w:val="20"/>
          <w:szCs w:val="20"/>
        </w:rPr>
        <w:softHyphen/>
        <w:t>купность трех параллельных систем: цивильного права (ius civile), права народов (ius gentum) и права преторского (ius praetorium). (1)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Основанное римлянами деление права на частное и публичное было усвоено многими современными правовыми системами, напри</w:t>
      </w:r>
      <w:r>
        <w:rPr>
          <w:sz w:val="20"/>
          <w:szCs w:val="20"/>
        </w:rPr>
        <w:softHyphen/>
        <w:t>мер, во Франции. Однако содержание этого разграничения теперь несколько изменилось. Так из сферы регулирования частного пра</w:t>
      </w:r>
      <w:r>
        <w:rPr>
          <w:sz w:val="20"/>
          <w:szCs w:val="20"/>
        </w:rPr>
        <w:softHyphen/>
        <w:t>ва были изъяты уголовно-правовые отношения.</w:t>
      </w:r>
    </w:p>
    <w:p w:rsidR="0072069C" w:rsidRDefault="0072069C">
      <w:pPr>
        <w:suppressAutoHyphens/>
        <w:autoSpaceDE w:val="0"/>
        <w:autoSpaceDN w:val="0"/>
        <w:adjustRightInd w:val="0"/>
        <w:ind w:firstLine="550"/>
        <w:jc w:val="both"/>
        <w:rPr>
          <w:sz w:val="20"/>
          <w:szCs w:val="20"/>
        </w:rPr>
      </w:pPr>
      <w:r>
        <w:rPr>
          <w:sz w:val="20"/>
          <w:szCs w:val="20"/>
        </w:rPr>
        <w:t>Римское частное право делилось на несколько основных институтов: семейное право, наследственное право, вещное право и обяза-</w:t>
      </w:r>
    </w:p>
    <w:p w:rsidR="0072069C" w:rsidRDefault="0072069C">
      <w:pPr>
        <w:suppressAutoHyphens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тельственное право.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Общее различие вещных и обязательственных прав обычно проводят по объекту права: если объектом является вещь, то право считается вещным; если объектом права служит действие другого лица, связанное с возможностью субъекта права требо</w:t>
      </w:r>
      <w:r>
        <w:rPr>
          <w:sz w:val="20"/>
          <w:szCs w:val="20"/>
        </w:rPr>
        <w:softHyphen/>
        <w:t>вать совершения данного действия (или воздержания от него), то тогда налицо обязательственное право. (2) Однако некоторые ученые считали, что объектом обязательства является свободное лицо, равноправное в гражданском отношении с самим субъектом (3), а уже субъект (веритель) имеет юридическую власть потре</w:t>
      </w:r>
      <w:r>
        <w:rPr>
          <w:sz w:val="20"/>
          <w:szCs w:val="20"/>
        </w:rPr>
        <w:softHyphen/>
        <w:t>бовать от объекта совершения каких-либо заранее определенных действий. Правильность этого утверждения весьма сомнительна, так как кредитор заинтересован не в подчинении самой личности должника, а в исполнении им своей обязанности. (4). Кроме то</w:t>
      </w:r>
      <w:r>
        <w:rPr>
          <w:sz w:val="20"/>
          <w:szCs w:val="20"/>
        </w:rPr>
        <w:softHyphen/>
        <w:t>го, воздействие верителя на должника в случае неисполнения обязательства в классическом праве ограничено, так как его можно принудить лишь к возмещению ущерба, а не к исполнению должного действия. (5) Да и с точки зрения методической це</w:t>
      </w:r>
      <w:r>
        <w:rPr>
          <w:sz w:val="20"/>
          <w:szCs w:val="20"/>
        </w:rPr>
        <w:softHyphen/>
        <w:t>лесообразности немыслимо, чтобы субъект обязательственных от</w:t>
      </w:r>
      <w:r>
        <w:rPr>
          <w:sz w:val="20"/>
          <w:szCs w:val="20"/>
        </w:rPr>
        <w:softHyphen/>
        <w:t>ношений мог быть одновременно их объектом: подобная интерпре</w:t>
      </w:r>
      <w:r>
        <w:rPr>
          <w:sz w:val="20"/>
          <w:szCs w:val="20"/>
        </w:rPr>
        <w:softHyphen/>
        <w:t>тация разрушает саму юридическую конструкцию обязательства.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 связи с этим В.М.Хвостов специально подчеркивает, что объектом обязательственного права является не вещь, не другое лицо, а определен-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/>
        <w:rPr>
          <w:sz w:val="20"/>
          <w:szCs w:val="20"/>
        </w:rPr>
      </w:pPr>
      <w:r>
        <w:rPr>
          <w:sz w:val="20"/>
          <w:szCs w:val="20"/>
        </w:rPr>
        <w:t>1. Новицкий И.Б. Римское право., с.7; ИГПЗ., там же, с. 114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2. Новицкий И.Б., там же, с. 74; Боголепов Н. Учебник истории римского права., с. 169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3. Муромцев С., там же, с. 91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4. Бартошек М., там же, с. 229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5. Новицкий И.Б., там же, с. 74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 w:hanging="550"/>
        <w:rPr>
          <w:sz w:val="20"/>
          <w:szCs w:val="20"/>
        </w:rPr>
      </w:pPr>
      <w:r>
        <w:rPr>
          <w:sz w:val="20"/>
          <w:szCs w:val="20"/>
        </w:rPr>
        <w:t>ное действие другого лица. (1) Из отличия по объекту права вы</w:t>
      </w:r>
      <w:r>
        <w:rPr>
          <w:sz w:val="20"/>
          <w:szCs w:val="20"/>
        </w:rPr>
        <w:softHyphen/>
        <w:t>текает и отличие в защите. Если вещ-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jc w:val="both"/>
        <w:rPr>
          <w:sz w:val="20"/>
          <w:szCs w:val="20"/>
        </w:rPr>
      </w:pPr>
      <w:r>
        <w:rPr>
          <w:sz w:val="20"/>
          <w:szCs w:val="20"/>
        </w:rPr>
        <w:t>ное право пользуется абсолютной защитой, то есть никто и каж</w:t>
      </w:r>
      <w:r>
        <w:rPr>
          <w:sz w:val="20"/>
          <w:szCs w:val="20"/>
        </w:rPr>
        <w:softHyphen/>
        <w:t>дый не должен нарушать вещного права (иначе против нарушителя выдается вещный иск: actio in rem), то защита обязательствен</w:t>
      </w:r>
      <w:r>
        <w:rPr>
          <w:sz w:val="20"/>
          <w:szCs w:val="20"/>
        </w:rPr>
        <w:softHyphen/>
        <w:t>ного права имеет относительный характер, так как кредитор мо</w:t>
      </w:r>
      <w:r>
        <w:rPr>
          <w:sz w:val="20"/>
          <w:szCs w:val="20"/>
        </w:rPr>
        <w:softHyphen/>
        <w:t>жет обращаться с иском только к своему должнику (actio in personam). В этой связи важен такой признак обязательства, как его имущественная ценность.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Защита обязательства как правовой связи считается сущест</w:t>
      </w:r>
      <w:r>
        <w:rPr>
          <w:sz w:val="20"/>
          <w:szCs w:val="20"/>
        </w:rPr>
        <w:softHyphen/>
        <w:t>венным элементом. Поэтому иногда говорят, что при отсутствии исковой защиты нет обязательства. (2)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1430"/>
        <w:jc w:val="both"/>
        <w:rPr>
          <w:sz w:val="20"/>
          <w:szCs w:val="20"/>
        </w:rPr>
      </w:pPr>
      <w:r>
        <w:rPr>
          <w:sz w:val="20"/>
          <w:szCs w:val="20"/>
        </w:rPr>
        <w:t>Обязательство основывается на доверии, имеет кре</w:t>
      </w:r>
      <w:r>
        <w:rPr>
          <w:sz w:val="20"/>
          <w:szCs w:val="20"/>
        </w:rPr>
        <w:softHyphen/>
        <w:t>дитную природу, так как представляет собой отношение, рассчи</w:t>
      </w:r>
      <w:r>
        <w:rPr>
          <w:sz w:val="20"/>
          <w:szCs w:val="20"/>
        </w:rPr>
        <w:softHyphen/>
        <w:t>танное на будущее время. Поэтому объект обязательства является мыслимым (3), то есть условленное действие должно быть совер</w:t>
      </w:r>
      <w:r>
        <w:rPr>
          <w:sz w:val="20"/>
          <w:szCs w:val="20"/>
        </w:rPr>
        <w:softHyphen/>
        <w:t>шено в будущем.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Обязательство включает право кредитора требовать и соот</w:t>
      </w:r>
      <w:r>
        <w:rPr>
          <w:sz w:val="20"/>
          <w:szCs w:val="20"/>
        </w:rPr>
        <w:softHyphen/>
        <w:t>ветствующую этому праву обязанность должника исполнить требо</w:t>
      </w:r>
      <w:r>
        <w:rPr>
          <w:sz w:val="20"/>
          <w:szCs w:val="20"/>
        </w:rPr>
        <w:softHyphen/>
        <w:t>вание.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 свою очередь обязательства делятся на несколько видов в зависимости от источника их возникновения, то есть события, способного создать обязательственные отношения. (4) Обычно пользуются классификацией, предложенной классическим юристом Гаем, которая получила прямое законодательное закрепление в Уложении Юстиниана. Гай указывает на высшее деление обяза</w:t>
      </w:r>
      <w:r>
        <w:rPr>
          <w:sz w:val="20"/>
          <w:szCs w:val="20"/>
        </w:rPr>
        <w:softHyphen/>
        <w:t>тельств (summa divisio) и сводит эти обязательства к двум ви</w:t>
      </w:r>
      <w:r>
        <w:rPr>
          <w:sz w:val="20"/>
          <w:szCs w:val="20"/>
        </w:rPr>
        <w:softHyphen/>
        <w:t>дам: возникающие из договоров и возникающие из деликтов.Это деление не охватывало всего разнообразия обязательственных от</w:t>
      </w:r>
      <w:r>
        <w:rPr>
          <w:sz w:val="20"/>
          <w:szCs w:val="20"/>
        </w:rPr>
        <w:softHyphen/>
        <w:t>ношений. Встречались случаи, когда не было ни договора, ни правонарушения, а обязательство все-таки возникало. Поэтому Гай упоминает и обязательства "из различных видов оснований", которые конкретизируются в Дигестах (5) как обязательства как бы из деликтов и как бы из договоров. Таким образом, в римском праве периода Юстиниана была признана четырехчленная классифи</w:t>
      </w:r>
      <w:r>
        <w:rPr>
          <w:sz w:val="20"/>
          <w:szCs w:val="20"/>
        </w:rPr>
        <w:softHyphen/>
        <w:t>кация обязательств: 1. деликтные, 2. договорные, 3. как бы де</w:t>
      </w:r>
      <w:r>
        <w:rPr>
          <w:sz w:val="20"/>
          <w:szCs w:val="20"/>
        </w:rPr>
        <w:softHyphen/>
        <w:t>ликтные, 4. как бы договорные.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Многие исследователи указывают на то, что четырехчленное деление обязательств содержит два неясных термина: quasi ex delicto и quasi ex contractu. (6) Из этих понятий явствует лишь то, что речь идет о сходстве ответственности (7), то есть должник по quasi ex delicto дол-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 w:right="792"/>
        <w:rPr>
          <w:sz w:val="20"/>
          <w:szCs w:val="20"/>
        </w:rPr>
      </w:pPr>
      <w:r>
        <w:rPr>
          <w:sz w:val="20"/>
          <w:szCs w:val="20"/>
        </w:rPr>
        <w:t>1. Хвостов В.М., там же, с. 90</w:t>
      </w:r>
    </w:p>
    <w:p w:rsidR="0072069C" w:rsidRDefault="0072069C">
      <w:pPr>
        <w:suppressAutoHyphens/>
        <w:autoSpaceDE w:val="0"/>
        <w:autoSpaceDN w:val="0"/>
        <w:adjustRightInd w:val="0"/>
        <w:ind w:firstLine="550"/>
        <w:rPr>
          <w:sz w:val="20"/>
          <w:szCs w:val="20"/>
        </w:rPr>
      </w:pPr>
      <w:r>
        <w:rPr>
          <w:sz w:val="20"/>
          <w:szCs w:val="20"/>
        </w:rPr>
        <w:t>2. Иоффе О.С., Мусин В.А. Основы римского гражданского права., с. 91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3. Хвостов В.М., там же, с. 90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4. Боголепов Н., там же, с. 170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5. Д., [44 7,5]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6. Новицкий И.Б., там же, с 119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7. Барон Ю. Система римского гражданского права., Обяза</w:t>
      </w:r>
      <w:r>
        <w:rPr>
          <w:sz w:val="20"/>
          <w:szCs w:val="20"/>
        </w:rPr>
        <w:softHyphen/>
        <w:t>тельственное право., с. 13 жен обсуждаться как должник по де</w:t>
      </w:r>
      <w:r>
        <w:rPr>
          <w:sz w:val="20"/>
          <w:szCs w:val="20"/>
        </w:rPr>
        <w:softHyphen/>
        <w:t>ликту (то же самое с quasi ex contractu). Однако некоторые ученые считают, что по сравнению с весьма общей формулировкой "из различных оснований", рубрики "как бы из договоров" и "как бы из деликтов" являются вполне определенными. (1)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 этой связи одни авторы предлагают заменить классифика</w:t>
      </w:r>
      <w:r>
        <w:rPr>
          <w:sz w:val="20"/>
          <w:szCs w:val="20"/>
        </w:rPr>
        <w:softHyphen/>
        <w:t>цию Гая новой, если не принципиально, то терминологически (2), другие склонны придерживаться старой, хотя бы ради истори</w:t>
      </w:r>
      <w:r>
        <w:rPr>
          <w:sz w:val="20"/>
          <w:szCs w:val="20"/>
        </w:rPr>
        <w:softHyphen/>
        <w:t>ческой последовательности. (3) Но все без исключения романисты сходятся на том, что из всех понятий, которые римское право использует для классификации оснований возникновения обяза</w:t>
      </w:r>
      <w:r>
        <w:rPr>
          <w:sz w:val="20"/>
          <w:szCs w:val="20"/>
        </w:rPr>
        <w:softHyphen/>
        <w:t>тельств, безусловно пригодны "контракт"и "деликт". Причем до</w:t>
      </w:r>
      <w:r>
        <w:rPr>
          <w:sz w:val="20"/>
          <w:szCs w:val="20"/>
        </w:rPr>
        <w:softHyphen/>
        <w:t>говор считается наиболее распространенным источником обяза</w:t>
      </w:r>
      <w:r>
        <w:rPr>
          <w:sz w:val="20"/>
          <w:szCs w:val="20"/>
        </w:rPr>
        <w:softHyphen/>
        <w:t>тельства в Древнем Риме. Это обстоятельство позволяет говорить о целом правовом массиве, который именуется договорным правом.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Понятие договора, как правило, определяется как дозволен</w:t>
      </w:r>
      <w:r>
        <w:rPr>
          <w:sz w:val="20"/>
          <w:szCs w:val="20"/>
        </w:rPr>
        <w:softHyphen/>
        <w:t>ное римским правом соглашение воль двух или нескольких лиц, направленное на установление обязательства. В связи с тем, что не все договоры пользовались в Риме исковой защитой (например, пакты), группа авторов предлагает ввести понятие обязательст</w:t>
      </w:r>
      <w:r>
        <w:rPr>
          <w:sz w:val="20"/>
          <w:szCs w:val="20"/>
        </w:rPr>
        <w:softHyphen/>
        <w:t>венного договора (4), то есть договора, целью и результатом которого является порождение обязательства. Термин "обяза</w:t>
      </w:r>
      <w:r>
        <w:rPr>
          <w:sz w:val="20"/>
          <w:szCs w:val="20"/>
        </w:rPr>
        <w:softHyphen/>
        <w:t>тельственный договор" не тождественен древнему слову контракт (дозволенная сделка, признанная цивильным правом), так как в классический период он мог включать в себя и некоторые защи</w:t>
      </w:r>
      <w:r>
        <w:rPr>
          <w:sz w:val="20"/>
          <w:szCs w:val="20"/>
        </w:rPr>
        <w:softHyphen/>
        <w:t>щенные исками пакты. (5) Этот термин не соответствует и совре</w:t>
      </w:r>
      <w:r>
        <w:rPr>
          <w:sz w:val="20"/>
          <w:szCs w:val="20"/>
        </w:rPr>
        <w:softHyphen/>
        <w:t>менному абстрактному пониманию договора (контракта) как любого признанного законом соглашения, основывающего, регламентирую</w:t>
      </w:r>
      <w:r>
        <w:rPr>
          <w:sz w:val="20"/>
          <w:szCs w:val="20"/>
        </w:rPr>
        <w:softHyphen/>
        <w:t>щего или отменяющего правовые имущественные отношения. (6)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Однако поскольку в данной работе виды договоров и их осо</w:t>
      </w:r>
      <w:r>
        <w:rPr>
          <w:sz w:val="20"/>
          <w:szCs w:val="20"/>
        </w:rPr>
        <w:softHyphen/>
        <w:t>бенности будут обсуждаться отдельно, то представляется це</w:t>
      </w:r>
      <w:r>
        <w:rPr>
          <w:sz w:val="20"/>
          <w:szCs w:val="20"/>
        </w:rPr>
        <w:softHyphen/>
        <w:t>лесообразным под словом договор понимать двустороннюю право</w:t>
      </w:r>
      <w:r>
        <w:rPr>
          <w:sz w:val="20"/>
          <w:szCs w:val="20"/>
        </w:rPr>
        <w:softHyphen/>
        <w:t>мерную сделку, воля сторон в которой направлена на установле</w:t>
      </w:r>
      <w:r>
        <w:rPr>
          <w:sz w:val="20"/>
          <w:szCs w:val="20"/>
        </w:rPr>
        <w:softHyphen/>
        <w:t>ние обязательства.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Итак, наиболее важным источником обязательств в Риме был договор. (7) Римское право характеризуется непревзойденной по точности разработкой всех существенных аспектов договорных от</w:t>
      </w:r>
      <w:r>
        <w:rPr>
          <w:sz w:val="20"/>
          <w:szCs w:val="20"/>
        </w:rPr>
        <w:softHyphen/>
        <w:t>ношений простых товаровладельцев. Однако такого развитого состояния договорное право достигло только в результате долгой эволюции хозяйственной и общественной жизни.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 w:right="792"/>
        <w:rPr>
          <w:sz w:val="20"/>
          <w:szCs w:val="20"/>
        </w:rPr>
      </w:pPr>
      <w:r>
        <w:rPr>
          <w:sz w:val="20"/>
          <w:szCs w:val="20"/>
        </w:rPr>
        <w:t>1. Иоффе О.С., Мусин В.А., там же, с.92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2. Гиббон Э., там же, с. 96; Хвостов В.М., там же, с. 116; Барон Ю., там же, с.14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rPr>
          <w:sz w:val="20"/>
          <w:szCs w:val="20"/>
        </w:rPr>
      </w:pPr>
      <w:r>
        <w:rPr>
          <w:sz w:val="20"/>
          <w:szCs w:val="20"/>
        </w:rPr>
        <w:t>3. Иоффе О.С., Мусин В.А., там же, с. 156; Новицкий И.Б., там же, с. 243-245; РЧП., с. 269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rPr>
          <w:sz w:val="20"/>
          <w:szCs w:val="20"/>
        </w:rPr>
      </w:pPr>
      <w:r>
        <w:rPr>
          <w:sz w:val="20"/>
          <w:szCs w:val="20"/>
        </w:rPr>
        <w:t>4. Барон Ю., там же, с. 18; Боголепов Н., там же, с. 184; Хвостов В.П., там же, с. 117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5. Дернбург Г., Пандекты., с. 22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6. Бартошек М.,  там же,  с.  90;  Халфина Р.О., там же, с. 49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7. РЧП., с. 331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jc w:val="both"/>
        <w:rPr>
          <w:sz w:val="20"/>
          <w:szCs w:val="20"/>
        </w:rPr>
      </w:pPr>
      <w:r>
        <w:rPr>
          <w:sz w:val="20"/>
          <w:szCs w:val="20"/>
        </w:rPr>
        <w:t>Поэтому можно утверждать, что развитость договоров зависит от развития экономики; договоры являются своеобразным средством закрепления экономических достижений и потребностей. Таким об</w:t>
      </w:r>
      <w:r>
        <w:rPr>
          <w:sz w:val="20"/>
          <w:szCs w:val="20"/>
        </w:rPr>
        <w:softHyphen/>
        <w:t>разом, договорное право выполняло служебную роль. (1) Договоры иногда даже мешали прогрессированию торгового оборота, стано</w:t>
      </w:r>
      <w:r>
        <w:rPr>
          <w:sz w:val="20"/>
          <w:szCs w:val="20"/>
        </w:rPr>
        <w:softHyphen/>
        <w:t>вясь предметом консерватизма, что в конечном счете приводило к изменениям в договорном праве. Непосредственное, приоритетное и определяющее влияние изменений в хозяйственной жизни на до</w:t>
      </w:r>
      <w:r>
        <w:rPr>
          <w:sz w:val="20"/>
          <w:szCs w:val="20"/>
        </w:rPr>
        <w:softHyphen/>
        <w:t>говорное права проявляется, во-первых, в процессе постепенного отказа от древнего формализма и придания юридической силы не</w:t>
      </w:r>
      <w:r>
        <w:rPr>
          <w:sz w:val="20"/>
          <w:szCs w:val="20"/>
        </w:rPr>
        <w:softHyphen/>
        <w:t>формальным договорам. Во-вторых, изменилась и процедура толко</w:t>
      </w:r>
      <w:r>
        <w:rPr>
          <w:sz w:val="20"/>
          <w:szCs w:val="20"/>
        </w:rPr>
        <w:softHyphen/>
        <w:t>вания договоров. Если в древнем праве господствовали сделки строгого права (stricti iuris), при интерпретации которых судья учитывал не действительное намерение сторон, а букваль</w:t>
      </w:r>
      <w:r>
        <w:rPr>
          <w:sz w:val="20"/>
          <w:szCs w:val="20"/>
        </w:rPr>
        <w:softHyphen/>
        <w:t>ное волеизъявление, то по мере совершенствования экономики на форму стали смотреть как на средство выражения мысли. Поэтому при договорных спорах сделки истолковывались "по доброй со</w:t>
      </w:r>
      <w:r>
        <w:rPr>
          <w:sz w:val="20"/>
          <w:szCs w:val="20"/>
        </w:rPr>
        <w:softHyphen/>
        <w:t>вести", то есть с учетом реальной воли сторон. Такие сделки стали называться negotia bonae fidei. Все новые неформальные договоры были сделками bonae fidei.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В-третьих, если древние формальные договоры строгого пра</w:t>
      </w:r>
      <w:r>
        <w:rPr>
          <w:sz w:val="20"/>
          <w:szCs w:val="20"/>
        </w:rPr>
        <w:softHyphen/>
        <w:t>ва были односторонними (то есть договор управомочивает одного и обязывает другого контрагента, вследствие чего первый высту</w:t>
      </w:r>
      <w:r>
        <w:rPr>
          <w:sz w:val="20"/>
          <w:szCs w:val="20"/>
        </w:rPr>
        <w:softHyphen/>
        <w:t>пает только в качестве кредитора, а второй - лишь в качестве должника), то все новые неформальные договоры (за исключением займа (2)) являлись двусторонними или синналагматическими (то есть каждый участник, приобретая как права, так и обязанности, выступал одновременно должником и кредитором).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 рамках двусторонних договоров выделяют совершенную и несовершенную синналагму (3). Совершенная синналагма характер</w:t>
      </w:r>
      <w:r>
        <w:rPr>
          <w:sz w:val="20"/>
          <w:szCs w:val="20"/>
        </w:rPr>
        <w:softHyphen/>
        <w:t>на для договоров, приобретающих двустороннее действие уже с момента их заключения. Это объясняется тем, что устанавлива</w:t>
      </w:r>
      <w:r>
        <w:rPr>
          <w:sz w:val="20"/>
          <w:szCs w:val="20"/>
        </w:rPr>
        <w:softHyphen/>
        <w:t>ется обмен взаимных обязанностей, одинаково ценных для сделки (4) (например, договор купли-продажи, найма, товарищества).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Несовершенная же синналагма свойственна договорам, сперва проявляющимся лишь в одностороннем действии, а затем приобре</w:t>
      </w:r>
      <w:r>
        <w:rPr>
          <w:sz w:val="20"/>
          <w:szCs w:val="20"/>
        </w:rPr>
        <w:softHyphen/>
        <w:t>тающим взаимную направленность. В данных договорах существует главная для осуществления цели сделки обязанность и побочная, имеющая второстепенное значение (например, договор поклажи, поручения). Для осуществления преследования главной обязан</w:t>
      </w:r>
      <w:r>
        <w:rPr>
          <w:sz w:val="20"/>
          <w:szCs w:val="20"/>
        </w:rPr>
        <w:softHyphen/>
        <w:t>ности (5) дается actio directa, а для побочной - actio contraria.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Двусторонние договоры, опосредующие встречные действия своих контрагентов, пригодны в большей степени к обслуживанию товарно-денежного оборота, чем договоры односторонние, в про</w:t>
      </w:r>
      <w:r>
        <w:rPr>
          <w:sz w:val="20"/>
          <w:szCs w:val="20"/>
        </w:rPr>
        <w:softHyphen/>
        <w:t>цессе исполнения кото-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 w:right="792"/>
        <w:rPr>
          <w:sz w:val="20"/>
          <w:szCs w:val="20"/>
        </w:rPr>
      </w:pPr>
      <w:r>
        <w:rPr>
          <w:sz w:val="20"/>
          <w:szCs w:val="20"/>
        </w:rPr>
        <w:t>1. Новицкий И.Б., там же, с. 125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2. Хвостов В.М., там же, с.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3. Иоффе О.С., Мусин В.А., там же, с. 93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4. Дернбург Г., там же, с. 65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5. Барон Ю., там же, с. 30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rPr>
          <w:sz w:val="20"/>
          <w:szCs w:val="20"/>
        </w:rPr>
      </w:pPr>
      <w:r>
        <w:rPr>
          <w:sz w:val="20"/>
          <w:szCs w:val="20"/>
        </w:rPr>
        <w:t>рых не  бывает  встречности совершаемых действий.  (1) Поэтому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rPr>
          <w:sz w:val="20"/>
          <w:szCs w:val="20"/>
        </w:rPr>
      </w:pPr>
      <w:r>
        <w:rPr>
          <w:sz w:val="20"/>
          <w:szCs w:val="20"/>
        </w:rPr>
        <w:t>формирование синналагматических договоров  относится  к  более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jc w:val="both"/>
        <w:rPr>
          <w:sz w:val="20"/>
          <w:szCs w:val="20"/>
        </w:rPr>
      </w:pPr>
      <w:r>
        <w:rPr>
          <w:sz w:val="20"/>
          <w:szCs w:val="20"/>
        </w:rPr>
        <w:t>позднему времени, когда серьезные сдвиги, произошедшие в эко</w:t>
      </w:r>
      <w:r>
        <w:rPr>
          <w:sz w:val="20"/>
          <w:szCs w:val="20"/>
        </w:rPr>
        <w:softHyphen/>
        <w:t>номике Рима, вывели ее из натурально-патриархального состоя</w:t>
      </w:r>
      <w:r>
        <w:rPr>
          <w:sz w:val="20"/>
          <w:szCs w:val="20"/>
        </w:rPr>
        <w:softHyphen/>
        <w:t>ния, а на смену единичным товарным сделкам пришло массовое их распространение.</w:t>
      </w:r>
    </w:p>
    <w:p w:rsidR="0072069C" w:rsidRDefault="0072069C">
      <w:pPr>
        <w:suppressAutoHyphens/>
        <w:autoSpaceDE w:val="0"/>
        <w:autoSpaceDN w:val="0"/>
        <w:adjustRightInd w:val="0"/>
        <w:spacing w:before="222" w:after="222"/>
        <w:ind w:left="1320" w:right="792"/>
        <w:rPr>
          <w:sz w:val="20"/>
          <w:szCs w:val="20"/>
        </w:rPr>
      </w:pPr>
      <w:r>
        <w:rPr>
          <w:sz w:val="20"/>
          <w:szCs w:val="20"/>
        </w:rPr>
        <w:t>II. Формализм и абстрактность древних договоров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Формализм олицетворяет целую эпоху в развитии договорного права в Риме. В сущности формализм как явление в праве так и не сошел окончательно со сцены римской юриспруденции вплоть до последних веков существования Рима. Но обычно все-таки форма</w:t>
      </w:r>
      <w:r>
        <w:rPr>
          <w:sz w:val="20"/>
          <w:szCs w:val="20"/>
        </w:rPr>
        <w:softHyphen/>
        <w:t>лизм считают характерной чертой древнейшего периода. Таким об</w:t>
      </w:r>
      <w:r>
        <w:rPr>
          <w:sz w:val="20"/>
          <w:szCs w:val="20"/>
        </w:rPr>
        <w:softHyphen/>
        <w:t>разом, чтобы ответить на вопрос о происхождении формализма в договорном праве, необходимо обратиться к тому времени в исто</w:t>
      </w:r>
      <w:r>
        <w:rPr>
          <w:sz w:val="20"/>
          <w:szCs w:val="20"/>
        </w:rPr>
        <w:softHyphen/>
        <w:t>рии римской общины, когда еще только зарождался гражданский оборот.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Древнеримская община состояла из отдельных семей, которые жили замкнутой хозяйственной жизнью, обеспечивая себя всем не</w:t>
      </w:r>
      <w:r>
        <w:rPr>
          <w:sz w:val="20"/>
          <w:szCs w:val="20"/>
        </w:rPr>
        <w:softHyphen/>
        <w:t>обходимым. Ясно, что в условиях натурального хозяйства меновые отношения были развиты слабо: в основном происходил обмен ве</w:t>
      </w:r>
      <w:r>
        <w:rPr>
          <w:sz w:val="20"/>
          <w:szCs w:val="20"/>
        </w:rPr>
        <w:softHyphen/>
        <w:t>щами между семьями. Поэтому считается, что самой древней была сделка мены, которая носила добрососедский и неформальный ха</w:t>
      </w:r>
      <w:r>
        <w:rPr>
          <w:sz w:val="20"/>
          <w:szCs w:val="20"/>
        </w:rPr>
        <w:softHyphen/>
        <w:t>рактер.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 определенный момент истории обмен активизируется. Высказывалось мнение, что торговый оборот зарождался в Риме в военное время, когда город обогащался прибыльным торгом воен</w:t>
      </w:r>
      <w:r>
        <w:rPr>
          <w:sz w:val="20"/>
          <w:szCs w:val="20"/>
        </w:rPr>
        <w:softHyphen/>
        <w:t>ной добычей. Это утверждение обосновывалось тем, что предметом возникшей вследствие этого сделки mancipatio могли быть только те вещи, которые прежде принадлежали неприятелю, а не сограж</w:t>
      </w:r>
      <w:r>
        <w:rPr>
          <w:sz w:val="20"/>
          <w:szCs w:val="20"/>
        </w:rPr>
        <w:softHyphen/>
        <w:t>данину (mancipium - вещи, взятые рукой, то есть добыча). (2) Возможно, этот фактор повлиял на оживление товарооборота. Од</w:t>
      </w:r>
      <w:r>
        <w:rPr>
          <w:sz w:val="20"/>
          <w:szCs w:val="20"/>
        </w:rPr>
        <w:softHyphen/>
        <w:t>нако кажется более убедительным, что на появление торговли и долговых отношений оказали влияние успехи частной собствен</w:t>
      </w:r>
      <w:r>
        <w:rPr>
          <w:sz w:val="20"/>
          <w:szCs w:val="20"/>
        </w:rPr>
        <w:softHyphen/>
        <w:t>ности в общине и появление металла как средства мены.(3) Кроме того, в Риме проводились ежегодные международные ярмарки, ко</w:t>
      </w:r>
      <w:r>
        <w:rPr>
          <w:sz w:val="20"/>
          <w:szCs w:val="20"/>
        </w:rPr>
        <w:softHyphen/>
        <w:t>торые, видимо, были связаны с международными празднествами.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Так или иначе оборот был не настолько активным, чтобы испытывать потребность в развитой системе договоров.(4) Выра</w:t>
      </w:r>
      <w:r>
        <w:rPr>
          <w:sz w:val="20"/>
          <w:szCs w:val="20"/>
        </w:rPr>
        <w:softHyphen/>
        <w:t>батывается ограниченное число сделок, которые совершались в очень сложной форме. Но формализм никого не стеснял, так как сделки заключались каждым хозяйством эпизодически, так что вы</w:t>
      </w:r>
      <w:r>
        <w:rPr>
          <w:sz w:val="20"/>
          <w:szCs w:val="20"/>
        </w:rPr>
        <w:softHyphen/>
        <w:t>полнение сложной процедуры не было обременительным. К тому же заключение сделки по отчуждению какого-то имущества было достаточно серьезным шагом, потому что в условиях господства се-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 w:right="792"/>
        <w:rPr>
          <w:sz w:val="20"/>
          <w:szCs w:val="20"/>
        </w:rPr>
      </w:pPr>
      <w:r>
        <w:rPr>
          <w:sz w:val="20"/>
          <w:szCs w:val="20"/>
        </w:rPr>
        <w:t>1. Иоффе О.С., Мусин В.А., там же, с. 94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2. Гиббон Э., там же, с.84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3. Муромцев С., там же, с.56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4. Новицкий И.Б., там же, с.121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rPr>
          <w:sz w:val="20"/>
          <w:szCs w:val="20"/>
        </w:rPr>
      </w:pPr>
      <w:r>
        <w:rPr>
          <w:sz w:val="20"/>
          <w:szCs w:val="20"/>
        </w:rPr>
        <w:t>мейной, а  не  индивидуальной,  собственности  домовладыка при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rPr>
          <w:sz w:val="20"/>
          <w:szCs w:val="20"/>
        </w:rPr>
      </w:pPr>
      <w:r>
        <w:rPr>
          <w:sz w:val="20"/>
          <w:szCs w:val="20"/>
        </w:rPr>
        <w:t>распоряжении семейным имуществом должен был  руководствоваться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rPr>
          <w:sz w:val="20"/>
          <w:szCs w:val="20"/>
        </w:rPr>
      </w:pPr>
      <w:r>
        <w:rPr>
          <w:sz w:val="20"/>
          <w:szCs w:val="20"/>
        </w:rPr>
        <w:t>не  только  своими  интересами,  но  и  интересами семьи.  (1)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jc w:val="both"/>
        <w:rPr>
          <w:sz w:val="20"/>
          <w:szCs w:val="20"/>
        </w:rPr>
      </w:pPr>
      <w:r>
        <w:rPr>
          <w:sz w:val="20"/>
          <w:szCs w:val="20"/>
        </w:rPr>
        <w:t>Последнее обстоятельство в значительной степени обусловило то, что столь значительное событие, как заключение сделки, требо</w:t>
      </w:r>
      <w:r>
        <w:rPr>
          <w:sz w:val="20"/>
          <w:szCs w:val="20"/>
        </w:rPr>
        <w:softHyphen/>
        <w:t>вало соблюдения торжественной формы, приобретавшей порой риту</w:t>
      </w:r>
      <w:r>
        <w:rPr>
          <w:sz w:val="20"/>
          <w:szCs w:val="20"/>
        </w:rPr>
        <w:softHyphen/>
        <w:t>альный характер. Римляне требовали известной формы заключения сделки, чтобы заключение договора ясно отличалось от простых переговоров и соглашений. (2)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Формализм первых сделок можно объяснить еще и тем, что периодически возникали ситуации, когда, например, в случае займа должник не возвращал долга. Тогда вставала проблема при</w:t>
      </w:r>
      <w:r>
        <w:rPr>
          <w:sz w:val="20"/>
          <w:szCs w:val="20"/>
        </w:rPr>
        <w:softHyphen/>
        <w:t>нуждения и возврата должного. Так как должник мог сопротив</w:t>
      </w:r>
      <w:r>
        <w:rPr>
          <w:sz w:val="20"/>
          <w:szCs w:val="20"/>
        </w:rPr>
        <w:softHyphen/>
        <w:t>ляться, то заимодавцу приходилось обращаться за помощью к представителям общины. (3) Чтобы убедить их оказать воз</w:t>
      </w:r>
      <w:r>
        <w:rPr>
          <w:sz w:val="20"/>
          <w:szCs w:val="20"/>
        </w:rPr>
        <w:softHyphen/>
        <w:t>действие на должника, надо было доказать сам факт существова</w:t>
      </w:r>
      <w:r>
        <w:rPr>
          <w:sz w:val="20"/>
          <w:szCs w:val="20"/>
        </w:rPr>
        <w:softHyphen/>
        <w:t>ния долга. Это было почти невозможно, если сделка не была зак</w:t>
      </w:r>
      <w:r>
        <w:rPr>
          <w:sz w:val="20"/>
          <w:szCs w:val="20"/>
        </w:rPr>
        <w:softHyphen/>
        <w:t>лючена в яркой форме, участниками и свидетелями которой были бы некоторые члены общины.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Со временем кредитор начинает заранее заботиться о созда</w:t>
      </w:r>
      <w:r>
        <w:rPr>
          <w:sz w:val="20"/>
          <w:szCs w:val="20"/>
        </w:rPr>
        <w:softHyphen/>
        <w:t>нии определенных стимулов для должника исполнить долг. Помимо общественного принуждения средствами обеспечения обязательств были институт заложничества и клятва с сакральной санкцией. (4) Постепенно возникает государственное гарантирование дого</w:t>
      </w:r>
      <w:r>
        <w:rPr>
          <w:sz w:val="20"/>
          <w:szCs w:val="20"/>
        </w:rPr>
        <w:softHyphen/>
        <w:t>ворных соглашений. И здесь, чтобы получить защиту, необходимо было представить веские свидетельства соблюдения положенной формы.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Учитывая то огромное внимание, которое древние уделяли форме соглашений, можно вслед за И.А.Покровским сказать, что "строгий формализм был колыбелью первых контрактов". (5) Форма зачастую вытесняла обязательственный элемент из древних дого</w:t>
      </w:r>
      <w:r>
        <w:rPr>
          <w:sz w:val="20"/>
          <w:szCs w:val="20"/>
        </w:rPr>
        <w:softHyphen/>
        <w:t>воров. Именно форма обеспечивала юридическое существование со</w:t>
      </w:r>
      <w:r>
        <w:rPr>
          <w:sz w:val="20"/>
          <w:szCs w:val="20"/>
        </w:rPr>
        <w:softHyphen/>
        <w:t>держания договоров.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Древнейшей формой сделки, служившей для возмездного от</w:t>
      </w:r>
      <w:r>
        <w:rPr>
          <w:sz w:val="20"/>
          <w:szCs w:val="20"/>
        </w:rPr>
        <w:softHyphen/>
        <w:t>чуждения определенных вещей (res mancipi), по-видимому, нужно признать mancipatio. Внешне mancipatio представляла собой тор</w:t>
      </w:r>
      <w:r>
        <w:rPr>
          <w:sz w:val="20"/>
          <w:szCs w:val="20"/>
        </w:rPr>
        <w:softHyphen/>
        <w:t>жественный обряд, при котором присутствовали пять свидетелей и весовщик с весами. Приобретатель брал передаваемый предмет, произносил формулу, в которой заявлял о своем праве на эту вещь в связи с покупкой ее посредством меди и весов, ударял куском необработанной меди по весам и передавал его отчуждате</w:t>
      </w:r>
      <w:r>
        <w:rPr>
          <w:sz w:val="20"/>
          <w:szCs w:val="20"/>
        </w:rPr>
        <w:softHyphen/>
        <w:t>лю, который его принимал. (6)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Юридическая природа mancipatio дискуссионна, так как не</w:t>
      </w:r>
      <w:r>
        <w:rPr>
          <w:sz w:val="20"/>
          <w:szCs w:val="20"/>
        </w:rPr>
        <w:softHyphen/>
        <w:t>ясно является ли она примитивным договором продажи или только односторонним ак-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 w:right="792"/>
        <w:rPr>
          <w:sz w:val="20"/>
          <w:szCs w:val="20"/>
        </w:rPr>
      </w:pPr>
      <w:r>
        <w:rPr>
          <w:sz w:val="20"/>
          <w:szCs w:val="20"/>
        </w:rPr>
        <w:t>1. Боголепов Н., там же, с. 196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2. Дернбург Г., там же, с. 20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3. Муромцев С., там же, с. 66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4. Боголепов Н., там же, с. 154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5. Покровский И.А. История римского частного права, с. 297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6. Бартошек М., там же, с. 211</w:t>
      </w:r>
    </w:p>
    <w:p w:rsidR="0072069C" w:rsidRDefault="0072069C">
      <w:pPr>
        <w:suppressAutoHyphens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том приобретения.   Группа   авторов   указывает  на  то,  что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jc w:val="both"/>
        <w:rPr>
          <w:sz w:val="20"/>
          <w:szCs w:val="20"/>
        </w:rPr>
      </w:pPr>
      <w:r>
        <w:rPr>
          <w:sz w:val="20"/>
          <w:szCs w:val="20"/>
        </w:rPr>
        <w:t>mancipatio служила для перехода права собственности (1), при</w:t>
      </w:r>
      <w:r>
        <w:rPr>
          <w:sz w:val="20"/>
          <w:szCs w:val="20"/>
        </w:rPr>
        <w:softHyphen/>
        <w:t>чем в ней лицо не передает свое право, а приобретатель присва</w:t>
      </w:r>
      <w:r>
        <w:rPr>
          <w:sz w:val="20"/>
          <w:szCs w:val="20"/>
        </w:rPr>
        <w:softHyphen/>
        <w:t>ивает себе право на вещь, и этот "захват" узаконивается отсутствием протеста со стороны продавца. Наряду с этим ученые все-таки признают, что mancipatio по форме и по первоначально</w:t>
      </w:r>
      <w:r>
        <w:rPr>
          <w:sz w:val="20"/>
          <w:szCs w:val="20"/>
        </w:rPr>
        <w:softHyphen/>
        <w:t>му назначению была куплей-продажей, в которой договор и испол</w:t>
      </w:r>
      <w:r>
        <w:rPr>
          <w:sz w:val="20"/>
          <w:szCs w:val="20"/>
        </w:rPr>
        <w:softHyphen/>
        <w:t>нение совпадали. Поэтому они предлагают характеризовать mancipatio как "вещный договор" (2), который создавал не обя</w:t>
      </w:r>
      <w:r>
        <w:rPr>
          <w:sz w:val="20"/>
          <w:szCs w:val="20"/>
        </w:rPr>
        <w:softHyphen/>
        <w:t>зательственное, а вещное право.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Убедительным представляется мнение, что mancipatio не бы</w:t>
      </w:r>
      <w:r>
        <w:rPr>
          <w:sz w:val="20"/>
          <w:szCs w:val="20"/>
        </w:rPr>
        <w:softHyphen/>
        <w:t>ла процедурой обязательственно-правового характера, потому что ее обязательственный момент поглощался вещно-правовым актом одновременной и реальной передачи вещи и меди. (3)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Ритуальная обрядовость mancipatio объясняется тем, что в древнее время расплата производилась слитками меди, поэтому медь и весы имели реальное значение: осуществлялась продажа "за наличные". (4) Но с введением денег (монет) mancipatio превратилась в мертвую образную форму, была сохранена из ува</w:t>
      </w:r>
      <w:r>
        <w:rPr>
          <w:sz w:val="20"/>
          <w:szCs w:val="20"/>
        </w:rPr>
        <w:softHyphen/>
        <w:t>жения к старине, а расплата деньгами производилась вне манци</w:t>
      </w:r>
      <w:r>
        <w:rPr>
          <w:sz w:val="20"/>
          <w:szCs w:val="20"/>
        </w:rPr>
        <w:softHyphen/>
        <w:t>пации. (5)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С этого момента, как считается, mancipatio превратилась в абстрактное средство передачи права собственности с разнооб</w:t>
      </w:r>
      <w:r>
        <w:rPr>
          <w:sz w:val="20"/>
          <w:szCs w:val="20"/>
        </w:rPr>
        <w:softHyphen/>
        <w:t>разным юридическим содержанием. (6) Так как манципация пе</w:t>
      </w:r>
      <w:r>
        <w:rPr>
          <w:sz w:val="20"/>
          <w:szCs w:val="20"/>
        </w:rPr>
        <w:softHyphen/>
        <w:t>рестала быть связанной с определенным основанием, превратив</w:t>
      </w:r>
      <w:r>
        <w:rPr>
          <w:sz w:val="20"/>
          <w:szCs w:val="20"/>
        </w:rPr>
        <w:softHyphen/>
        <w:t>шись в символическую, фиктивную форму, то ее стало возможным использовать для любой дозволенной цели. На основе этой фикции возникла фидуциарная манципация, в совершении которой вещь пе</w:t>
      </w:r>
      <w:r>
        <w:rPr>
          <w:sz w:val="20"/>
          <w:szCs w:val="20"/>
        </w:rPr>
        <w:softHyphen/>
        <w:t>редавалась другому лицу в собственность с обязанностью ее возвратить при наступлении определенных условий, как правило, после уплаты долга. Фидуция использовалась помимо реального обеспечения и для совершения поклажи, для ссуды...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Фидуциарная манципация важна для договорного права, пото</w:t>
      </w:r>
      <w:r>
        <w:rPr>
          <w:sz w:val="20"/>
          <w:szCs w:val="20"/>
        </w:rPr>
        <w:softHyphen/>
        <w:t>му что она стала зародышем многих позднейших обязательственных отношений (7), так как влекла обязанность исполнения. Первона</w:t>
      </w:r>
      <w:r>
        <w:rPr>
          <w:sz w:val="20"/>
          <w:szCs w:val="20"/>
        </w:rPr>
        <w:softHyphen/>
        <w:t>чально ответственность за неисполнение фидуции выражалась в infamia. но когда фидуция получила юридическую защиту, это повлияло на разрушение формализма (8): смысл сделки опреде</w:t>
      </w:r>
      <w:r>
        <w:rPr>
          <w:sz w:val="20"/>
          <w:szCs w:val="20"/>
        </w:rPr>
        <w:softHyphen/>
        <w:t>лялся не по значению торжественного акта, но согласно с целя</w:t>
      </w:r>
      <w:r>
        <w:rPr>
          <w:sz w:val="20"/>
          <w:szCs w:val="20"/>
        </w:rPr>
        <w:softHyphen/>
        <w:t>ми, которые преследовались. Однако, видимо, необходимо сог</w:t>
      </w:r>
      <w:r>
        <w:rPr>
          <w:sz w:val="20"/>
          <w:szCs w:val="20"/>
        </w:rPr>
        <w:softHyphen/>
        <w:t>ласиться с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 w:right="792"/>
        <w:rPr>
          <w:sz w:val="20"/>
          <w:szCs w:val="20"/>
        </w:rPr>
      </w:pPr>
      <w:r>
        <w:rPr>
          <w:sz w:val="20"/>
          <w:szCs w:val="20"/>
        </w:rPr>
        <w:t>1. Боголепов Н., там же, с. 158; Муромцев С., там же, с.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2. Боголепов Н., там же, с. 168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rPr>
          <w:sz w:val="20"/>
          <w:szCs w:val="20"/>
        </w:rPr>
      </w:pPr>
      <w:r>
        <w:rPr>
          <w:sz w:val="20"/>
          <w:szCs w:val="20"/>
        </w:rPr>
        <w:t>3. Покровский И.А., там же, с. 297; Савельев В.А. История римского частного права, с. 30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4. Бартошек М., там же, с. 211; Боголепов Н., там же, с. 168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5. Муромцев С., там же, с.57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6. Савельев В.А., там же, с.34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7. Покровский И.А., там же, с. 298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8. Муромцев С., там же, с. 218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jc w:val="both"/>
        <w:rPr>
          <w:sz w:val="20"/>
          <w:szCs w:val="20"/>
        </w:rPr>
      </w:pPr>
      <w:r>
        <w:rPr>
          <w:sz w:val="20"/>
          <w:szCs w:val="20"/>
        </w:rPr>
        <w:t>И.А.Покровским в том, что в истинном смысле обязательств в древней mancipatio нет.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Другой важной формальной сделкой древнейшего периода яв</w:t>
      </w:r>
      <w:r>
        <w:rPr>
          <w:sz w:val="20"/>
          <w:szCs w:val="20"/>
        </w:rPr>
        <w:softHyphen/>
        <w:t>лялся nexum. По форме nexum, как и mancipatio, относится к ти</w:t>
      </w:r>
      <w:r>
        <w:rPr>
          <w:sz w:val="20"/>
          <w:szCs w:val="20"/>
        </w:rPr>
        <w:softHyphen/>
        <w:t>пу negotia per aes et libram. Но о процедуре его совершения мало известно, хотя до нас дошло описание освобождения от nexum. Дело в том, что для древнего формализма свойственен принцип: в какой форме осуществляется договор, в такой он и уничтожается. (1) Поэтому nexum расторгался через solutio per aes et libram, mancipatio - через remanсipatio, stipulatio (о ней речь пойдет ниже) - через acceptilatio...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rPr>
          <w:sz w:val="20"/>
          <w:szCs w:val="20"/>
        </w:rPr>
      </w:pPr>
      <w:r>
        <w:rPr>
          <w:sz w:val="20"/>
          <w:szCs w:val="20"/>
        </w:rPr>
        <w:t>Формальное отличие nexum от манципации заключалось в фор</w:t>
      </w:r>
      <w:r>
        <w:rPr>
          <w:sz w:val="20"/>
          <w:szCs w:val="20"/>
        </w:rPr>
        <w:softHyphen/>
        <w:t>муле, которую произносил кредитор, объявляя должника обязанным к платежу определенной суммы; а затем - должник после исполне</w:t>
      </w:r>
      <w:r>
        <w:rPr>
          <w:sz w:val="20"/>
          <w:szCs w:val="20"/>
        </w:rPr>
        <w:softHyphen/>
        <w:t>ния обязательства говорил, что отвязывает себя посредством ме</w:t>
      </w:r>
      <w:r>
        <w:rPr>
          <w:sz w:val="20"/>
          <w:szCs w:val="20"/>
        </w:rPr>
        <w:softHyphen/>
        <w:t>ди и весов.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Юридическая сущность nexum не вызывает сомнения у боль</w:t>
      </w:r>
      <w:r>
        <w:rPr>
          <w:sz w:val="20"/>
          <w:szCs w:val="20"/>
        </w:rPr>
        <w:softHyphen/>
        <w:t>шинства авторов. Нексум признается основным и бесспорным древ</w:t>
      </w:r>
      <w:r>
        <w:rPr>
          <w:sz w:val="20"/>
          <w:szCs w:val="20"/>
        </w:rPr>
        <w:softHyphen/>
        <w:t>нейшим в Риме договором, имевшим юридическую защиту, то есть первым контрактом. (2) Однако, например, С.Муромцев оспаривает эту позицию, расценивая нексум как самопродажу личности долж</w:t>
      </w:r>
      <w:r>
        <w:rPr>
          <w:sz w:val="20"/>
          <w:szCs w:val="20"/>
        </w:rPr>
        <w:softHyphen/>
        <w:t>ника кредитору (3). Он мотивирует свою точку зрения тем, что в случае неисправности должника кредитор имел право на неограни</w:t>
      </w:r>
      <w:r>
        <w:rPr>
          <w:sz w:val="20"/>
          <w:szCs w:val="20"/>
        </w:rPr>
        <w:softHyphen/>
        <w:t>ченную расправу с его личностью. И.А.Покровский, полемизируя с этим мнением, пишет, что самоманципация немыслима, так как объект не может быть одновременно субъектом манципации. К тому же займ в форме per aes et libram для того времени так же естественен, как купля-продажа в форме mancipatio; а строгая исполнительная сила nexum свидетельствует о его древнем про</w:t>
      </w:r>
      <w:r>
        <w:rPr>
          <w:sz w:val="20"/>
          <w:szCs w:val="20"/>
        </w:rPr>
        <w:softHyphen/>
        <w:t>исхождении, когда осуществление прав происходило с элементом мести. Ответственность действительно ложилась на личность должника, так как он своим договором связывал себя (nexus). В этом аспекте существует элемент самозаклада, но в обязательст</w:t>
      </w:r>
      <w:r>
        <w:rPr>
          <w:sz w:val="20"/>
          <w:szCs w:val="20"/>
        </w:rPr>
        <w:softHyphen/>
        <w:t>венном смысле.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Обычно принято считать nexum ранней формой договора зай</w:t>
      </w:r>
      <w:r>
        <w:rPr>
          <w:sz w:val="20"/>
          <w:szCs w:val="20"/>
        </w:rPr>
        <w:softHyphen/>
        <w:t>ма. (4) Но отдельные ученые говорят о том, что юридическое со</w:t>
      </w:r>
      <w:r>
        <w:rPr>
          <w:sz w:val="20"/>
          <w:szCs w:val="20"/>
        </w:rPr>
        <w:softHyphen/>
        <w:t>держание nexum могло быть различным: должник может обязываться кредитором к уплате определенной суммы или за взятую в пользо</w:t>
      </w:r>
      <w:r>
        <w:rPr>
          <w:sz w:val="20"/>
          <w:szCs w:val="20"/>
        </w:rPr>
        <w:softHyphen/>
        <w:t>вание вещь, или за взятого в наем подвластного, или в качестве уплаты займа. (5) Однако абстрактность, свойственная формаль</w:t>
      </w:r>
      <w:r>
        <w:rPr>
          <w:sz w:val="20"/>
          <w:szCs w:val="20"/>
        </w:rPr>
        <w:softHyphen/>
        <w:t>ному нексуму, при котором признавалась юридическая сила за всем, что сказано, была ограничена. В форму nexum могли обле</w:t>
      </w:r>
      <w:r>
        <w:rPr>
          <w:sz w:val="20"/>
          <w:szCs w:val="20"/>
        </w:rPr>
        <w:softHyphen/>
        <w:t>каться только такие обязательства, предметом которых была уп</w:t>
      </w:r>
      <w:r>
        <w:rPr>
          <w:sz w:val="20"/>
          <w:szCs w:val="20"/>
        </w:rPr>
        <w:softHyphen/>
        <w:t>лата денег.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 предыдущем изложении были затронуты социально-экономи</w:t>
      </w:r>
      <w:r>
        <w:rPr>
          <w:sz w:val="20"/>
          <w:szCs w:val="20"/>
        </w:rPr>
        <w:softHyphen/>
        <w:t>ческие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 w:right="792"/>
        <w:rPr>
          <w:sz w:val="20"/>
          <w:szCs w:val="20"/>
        </w:rPr>
      </w:pPr>
      <w:r>
        <w:rPr>
          <w:sz w:val="20"/>
          <w:szCs w:val="20"/>
        </w:rPr>
        <w:t>1. Д., [50,17,153]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rPr>
          <w:sz w:val="20"/>
          <w:szCs w:val="20"/>
        </w:rPr>
      </w:pPr>
      <w:r>
        <w:rPr>
          <w:sz w:val="20"/>
          <w:szCs w:val="20"/>
        </w:rPr>
        <w:t>2. Савельев В.А., там же, с. 26; Покровский И.А., там же, с. 300; Хвостов В.М., там же, с. 117; Боголепов Н., там же, с. 187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3. Муромцев С., там же, с. 92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rPr>
          <w:sz w:val="20"/>
          <w:szCs w:val="20"/>
        </w:rPr>
      </w:pPr>
      <w:r>
        <w:rPr>
          <w:sz w:val="20"/>
          <w:szCs w:val="20"/>
        </w:rPr>
        <w:t>4. Бартошек М., там же, с. 224; Новицкий И.Б., там же, с. 122; РЧП., с. 411</w:t>
      </w:r>
    </w:p>
    <w:p w:rsidR="0072069C" w:rsidRDefault="0072069C">
      <w:pPr>
        <w:suppressAutoHyphens/>
        <w:autoSpaceDE w:val="0"/>
        <w:autoSpaceDN w:val="0"/>
        <w:adjustRightInd w:val="0"/>
        <w:ind w:right="528" w:firstLine="550"/>
        <w:rPr>
          <w:sz w:val="20"/>
          <w:szCs w:val="20"/>
        </w:rPr>
      </w:pPr>
      <w:r>
        <w:rPr>
          <w:sz w:val="20"/>
          <w:szCs w:val="20"/>
        </w:rPr>
        <w:t>5. Савельев В.А., там же, с.28; Боголепов Н., там же, с. 189 причины возникновения  формализма.  Но  выделяют еще несколько оснований,  связанных  с  особенностями  умственного  развития древних римлян.  Эту проблему лучше всех, пожалуй, разобрал С. Муромцев,  и его концепция заслуживает специального рассмотре</w:t>
      </w:r>
      <w:r>
        <w:rPr>
          <w:sz w:val="20"/>
          <w:szCs w:val="20"/>
        </w:rPr>
        <w:softHyphen/>
        <w:t>ния.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С. Муромцев основывался на том, что формализм был необхо</w:t>
      </w:r>
      <w:r>
        <w:rPr>
          <w:sz w:val="20"/>
          <w:szCs w:val="20"/>
        </w:rPr>
        <w:softHyphen/>
        <w:t>димой ступенью, которую право должно было пройти, следуя исто</w:t>
      </w:r>
      <w:r>
        <w:rPr>
          <w:sz w:val="20"/>
          <w:szCs w:val="20"/>
        </w:rPr>
        <w:softHyphen/>
        <w:t>рическому развитию человеческой мысли. Если в наше время раз</w:t>
      </w:r>
      <w:r>
        <w:rPr>
          <w:sz w:val="20"/>
          <w:szCs w:val="20"/>
        </w:rPr>
        <w:softHyphen/>
        <w:t>личают форму и сущность договоров, то в древнем праве форма и выраженная ею идея мыслились нераздельно. Поэтому представле</w:t>
      </w:r>
      <w:r>
        <w:rPr>
          <w:sz w:val="20"/>
          <w:szCs w:val="20"/>
        </w:rPr>
        <w:softHyphen/>
        <w:t>ние о сделке приобретало чувственный характер. Это выражалось в эластичности юридических актов, которые облекались в яркую внешнюю форму, имевшую торжественное значение. В договорном ритуале, как считал Муромцев, каждое слово, каждый жест представляли собой не простые знаки для обозначения мысли, во</w:t>
      </w:r>
      <w:r>
        <w:rPr>
          <w:sz w:val="20"/>
          <w:szCs w:val="20"/>
        </w:rPr>
        <w:softHyphen/>
        <w:t>ли, но саму мысль, представленную в видимом образе. (1)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Важное место в процедуре заключения договора принадлежит слову. Происходит произнесение торжественных формул: в nexum - это монолог, в более поздней stipulatio - диалог. Образование понятий нелегко давалось неразвитому уму. Поэтому, добыв поня</w:t>
      </w:r>
      <w:r>
        <w:rPr>
          <w:sz w:val="20"/>
          <w:szCs w:val="20"/>
        </w:rPr>
        <w:softHyphen/>
        <w:t>тия сколько-нибудь отвлеченные, он особенно дорожил ими. Сама же словесная формула, в которой выражалось понятие, приобрета</w:t>
      </w:r>
      <w:r>
        <w:rPr>
          <w:sz w:val="20"/>
          <w:szCs w:val="20"/>
        </w:rPr>
        <w:softHyphen/>
        <w:t>ла в глазах мыслителя объективное значение и трактовалась уже как нечто, не подлежащее изменению. Таким образом, первона</w:t>
      </w:r>
      <w:r>
        <w:rPr>
          <w:sz w:val="20"/>
          <w:szCs w:val="20"/>
        </w:rPr>
        <w:softHyphen/>
        <w:t>чальная мысль пришла к объективизму, из которого произошел первичный формализм. Но только появившись, он стал предметом консерватизма, что приводило к неприятию новых понятий.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Произнесение слов может сопровождаться торжественным жестом, как, например, удар монетой по весам в nexum. Также предполагается участие свидетелей. Акт принимает драматический характер, превращаясь в некое переживание. (2) Поскольку такая форма слишком сильно "ударяет" по слуху и зрению людей совре</w:t>
      </w:r>
      <w:r>
        <w:rPr>
          <w:sz w:val="20"/>
          <w:szCs w:val="20"/>
        </w:rPr>
        <w:softHyphen/>
        <w:t>менной эпохи, подобные торжественные договоры древности назы</w:t>
      </w:r>
      <w:r>
        <w:rPr>
          <w:sz w:val="20"/>
          <w:szCs w:val="20"/>
        </w:rPr>
        <w:softHyphen/>
        <w:t>вают формальными. Однако такое обозначение кажется неточным, потому что заключение современных договоров тоже сопровожда</w:t>
      </w:r>
      <w:r>
        <w:rPr>
          <w:sz w:val="20"/>
          <w:szCs w:val="20"/>
        </w:rPr>
        <w:softHyphen/>
        <w:t>ется необходимыми формальностями. Муромцев считал,что любой юридический акт есть не что иное, как форма для выражения воли и мысли. (3) А договоры разделяются на формальные и неформаль</w:t>
      </w:r>
      <w:r>
        <w:rPr>
          <w:sz w:val="20"/>
          <w:szCs w:val="20"/>
        </w:rPr>
        <w:softHyphen/>
        <w:t>ные в зависимости от того, какую цену придает право их форме.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Значение формы договора в древнеримском праве состоит в том, что только с ней связываются необходимые юридические последствия. Поэтому можно согласиться с определением Муромце</w:t>
      </w:r>
      <w:r>
        <w:rPr>
          <w:sz w:val="20"/>
          <w:szCs w:val="20"/>
        </w:rPr>
        <w:softHyphen/>
        <w:t>ва: "Обязательственно-правовой формализм - это такой порядок юридической оценки сделок, в котором приписывается юридическое значение только некоторой определенной их форме."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 это связи можно выделить две основные характеристики формализма. Во-первых, древним договорам свойственны единство и единственность фор-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 w:right="792"/>
        <w:rPr>
          <w:sz w:val="20"/>
          <w:szCs w:val="20"/>
        </w:rPr>
      </w:pPr>
      <w:r>
        <w:rPr>
          <w:sz w:val="20"/>
          <w:szCs w:val="20"/>
        </w:rPr>
        <w:t>1. Муромцев С., там же, с. 141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2. Боголепов Н., там же, с. 168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3. Муромцев С., там ж, с. 142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jc w:val="both"/>
        <w:rPr>
          <w:sz w:val="20"/>
          <w:szCs w:val="20"/>
        </w:rPr>
      </w:pPr>
      <w:r>
        <w:rPr>
          <w:sz w:val="20"/>
          <w:szCs w:val="20"/>
        </w:rPr>
        <w:t>мы, при соблюдении которой малейшая ошибка делает договор не</w:t>
      </w:r>
      <w:r>
        <w:rPr>
          <w:sz w:val="20"/>
          <w:szCs w:val="20"/>
        </w:rPr>
        <w:softHyphen/>
        <w:t>действительным. Во-вторых, смысл каждой произнесенной формулы толкуется по буквальному, общепринятому смыслу слов, причем форма договора считается безусловным выражением воли и мысли произносящего. Поэтому в квиритском праве не отменялись дого</w:t>
      </w:r>
      <w:r>
        <w:rPr>
          <w:sz w:val="20"/>
          <w:szCs w:val="20"/>
        </w:rPr>
        <w:softHyphen/>
        <w:t>воры, заключенные вследствие заблуждения, обмана или угрозы.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Формализм выразился в трех основных типах контрактов: 1. в уже рассмотренном нексуме; 2. в стипуляции; 4. в питтераль</w:t>
      </w:r>
      <w:r>
        <w:rPr>
          <w:sz w:val="20"/>
          <w:szCs w:val="20"/>
        </w:rPr>
        <w:softHyphen/>
        <w:t>ном контракте.(1)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Стипуляция возникла позже нексума и представляла собой облегченную форму сделки: исчезают жесты, а в качестве опти</w:t>
      </w:r>
      <w:r>
        <w:rPr>
          <w:sz w:val="20"/>
          <w:szCs w:val="20"/>
        </w:rPr>
        <w:softHyphen/>
        <w:t>мального способа выражения юридической мысли употребляться слово . (2) Стипуляция содержит в себе обещание долга без ука</w:t>
      </w:r>
      <w:r>
        <w:rPr>
          <w:sz w:val="20"/>
          <w:szCs w:val="20"/>
        </w:rPr>
        <w:softHyphen/>
        <w:t>зания на его основание. (3) Поэтому стипуляция признается классическим примером абстрактного договора, то есть такого договора, в котором цель не выражена, не видна и по сути без</w:t>
      </w:r>
      <w:r>
        <w:rPr>
          <w:sz w:val="20"/>
          <w:szCs w:val="20"/>
        </w:rPr>
        <w:softHyphen/>
        <w:t>различна. Существование обязательств здесь обусловлено исклю</w:t>
      </w:r>
      <w:r>
        <w:rPr>
          <w:sz w:val="20"/>
          <w:szCs w:val="20"/>
        </w:rPr>
        <w:softHyphen/>
        <w:t>чительно произнесением положенных торжественных слов. Стипуля</w:t>
      </w:r>
      <w:r>
        <w:rPr>
          <w:sz w:val="20"/>
          <w:szCs w:val="20"/>
        </w:rPr>
        <w:softHyphen/>
        <w:t>ция стала основной формой оборота в классическую эпоху, так как в силу абстрактности в нее можно было облечь любое обяза</w:t>
      </w:r>
      <w:r>
        <w:rPr>
          <w:sz w:val="20"/>
          <w:szCs w:val="20"/>
        </w:rPr>
        <w:softHyphen/>
        <w:t>тельственное отношение. (4) Значение абстрактности проявляется еще и в том, что вследствие отвлеченности от своего основания договор сам по себе становится более крепким, в определенной мере независимым от цели. (5) Гражданский оборот нуждался в абстрактной stipulaio не только потому, что с ее помощью можно было придать юридическую защиту разным сделкам (бывшим bonae fidei), но и потому, что в практике договорных отношений часто требуется быстрая уплата долга без указания причины.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Многие ученые считают стипуляцию предтечей современного векселя (6), потому что вексель порождает безусловно абстракт</w:t>
      </w:r>
      <w:r>
        <w:rPr>
          <w:sz w:val="20"/>
          <w:szCs w:val="20"/>
        </w:rPr>
        <w:softHyphen/>
        <w:t>ное обязательство и к тому же, как и стипуляция, является строго формальным долговым обязательством. (7)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С Муромцев утверждал, что в стипуляции более, чем в ка</w:t>
      </w:r>
      <w:r>
        <w:rPr>
          <w:sz w:val="20"/>
          <w:szCs w:val="20"/>
        </w:rPr>
        <w:softHyphen/>
        <w:t>кой-либо другой сделке древнейшего права сказалось истори</w:t>
      </w:r>
      <w:r>
        <w:rPr>
          <w:sz w:val="20"/>
          <w:szCs w:val="20"/>
        </w:rPr>
        <w:softHyphen/>
        <w:t>ческое значение формализма в гражданском обороте. (8) Это обосновывается тем, что по сравнению со ступенью развития пра</w:t>
      </w:r>
      <w:r>
        <w:rPr>
          <w:sz w:val="20"/>
          <w:szCs w:val="20"/>
        </w:rPr>
        <w:softHyphen/>
        <w:t>ва, когда больше внимания стали уделять воле сторон в догово</w:t>
      </w:r>
      <w:r>
        <w:rPr>
          <w:sz w:val="20"/>
          <w:szCs w:val="20"/>
        </w:rPr>
        <w:softHyphen/>
        <w:t>ре, формализм был несовершенством. Но по сравнению с предшест</w:t>
      </w:r>
      <w:r>
        <w:rPr>
          <w:sz w:val="20"/>
          <w:szCs w:val="20"/>
        </w:rPr>
        <w:softHyphen/>
        <w:t>вующим состоянием он свидетельствует о важном шаге вперед, так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1. Новицкий И.Б., там же, с. 122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2. Боголепов Н., там же, с. 198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3. Дернбург Г., там же, с. 74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4. РЧП., с. 391; Савельев В.А., там же, с. 70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5. Барон Ю., там же, с. 24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6. Покровский И.А., там же, с. 310; Ефимов В.П. Догма в римском праве, с. 419; Иоффе О.С., Мусин В.А., там же, с. 117; Барон Ю., там же, с. 22; Дернбург Г., там же, с. 75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7. Политэкономический словарь., М., 1972 г.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8. Муромцев С., там же, с. 207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jc w:val="both"/>
        <w:rPr>
          <w:sz w:val="20"/>
          <w:szCs w:val="20"/>
        </w:rPr>
      </w:pPr>
      <w:r>
        <w:rPr>
          <w:sz w:val="20"/>
          <w:szCs w:val="20"/>
        </w:rPr>
        <w:t>как простая и гибкая стипуляционная форма была порождением ак</w:t>
      </w:r>
      <w:r>
        <w:rPr>
          <w:sz w:val="20"/>
          <w:szCs w:val="20"/>
        </w:rPr>
        <w:softHyphen/>
        <w:t>тивизировавшегося гражданского оборота, который приобретает некоторую правильность и стабильность. Договор теряет случай</w:t>
      </w:r>
      <w:r>
        <w:rPr>
          <w:sz w:val="20"/>
          <w:szCs w:val="20"/>
        </w:rPr>
        <w:softHyphen/>
        <w:t>ный характер и становится обычным явлением правовой жизни.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Формализм оказал серьезное влияние на правосознание рим</w:t>
      </w:r>
      <w:r>
        <w:rPr>
          <w:sz w:val="20"/>
          <w:szCs w:val="20"/>
        </w:rPr>
        <w:softHyphen/>
        <w:t>лян. Он воспитал человека, который был приучен исполнять свои обещания. Но если старый формализм предписывал держать каждое слово, произнесенное торжественно, то новый порядок оценивает слово в договоре по его отношению к воле произносящего.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Внешний формализм продолжал существовать на всем протяже</w:t>
      </w:r>
      <w:r>
        <w:rPr>
          <w:sz w:val="20"/>
          <w:szCs w:val="20"/>
        </w:rPr>
        <w:softHyphen/>
        <w:t>нии истории римского права. Но если старый формализм был по</w:t>
      </w:r>
      <w:r>
        <w:rPr>
          <w:sz w:val="20"/>
          <w:szCs w:val="20"/>
        </w:rPr>
        <w:softHyphen/>
        <w:t>рожден неразвитостью юридического мышления, то формализм ново</w:t>
      </w:r>
      <w:r>
        <w:rPr>
          <w:sz w:val="20"/>
          <w:szCs w:val="20"/>
        </w:rPr>
        <w:softHyphen/>
        <w:t>го происхождения вытекал из практических потребностей расши</w:t>
      </w:r>
      <w:r>
        <w:rPr>
          <w:sz w:val="20"/>
          <w:szCs w:val="20"/>
        </w:rPr>
        <w:softHyphen/>
        <w:t>рившегося оборота. (1) Обязательная форма совершения договоров истолковывалась в интересах: 1. государственного контроля за деятельностью частных лиц (например, требовалось засвиде</w:t>
      </w:r>
      <w:r>
        <w:rPr>
          <w:sz w:val="20"/>
          <w:szCs w:val="20"/>
        </w:rPr>
        <w:softHyphen/>
        <w:t>тельствование дарения в суде); 2. в интересах успешного отп</w:t>
      </w:r>
      <w:r>
        <w:rPr>
          <w:sz w:val="20"/>
          <w:szCs w:val="20"/>
        </w:rPr>
        <w:softHyphen/>
        <w:t>равления правосудия (сделка должна была быть изложена в пись</w:t>
      </w:r>
      <w:r>
        <w:rPr>
          <w:sz w:val="20"/>
          <w:szCs w:val="20"/>
        </w:rPr>
        <w:softHyphen/>
        <w:t>менной форме и в присутствии свидетелей); 3. чтобы побудить стороны к большей обдуманности и оградить их от "невыгодных последствий". Кроме того, формальный характер договора обеспе</w:t>
      </w:r>
      <w:r>
        <w:rPr>
          <w:sz w:val="20"/>
          <w:szCs w:val="20"/>
        </w:rPr>
        <w:softHyphen/>
        <w:t>чивал его относительную бесспорность, что упрощало принятие судебного решения и избавляло от волокиты . (2)</w:t>
      </w:r>
    </w:p>
    <w:p w:rsidR="0072069C" w:rsidRDefault="0072069C">
      <w:pPr>
        <w:suppressAutoHyphens/>
        <w:autoSpaceDE w:val="0"/>
        <w:autoSpaceDN w:val="0"/>
        <w:adjustRightInd w:val="0"/>
        <w:spacing w:before="222" w:after="222"/>
        <w:ind w:left="1320" w:right="792"/>
        <w:rPr>
          <w:sz w:val="20"/>
          <w:szCs w:val="20"/>
        </w:rPr>
      </w:pPr>
      <w:r>
        <w:rPr>
          <w:sz w:val="20"/>
          <w:szCs w:val="20"/>
        </w:rPr>
        <w:t>III. Воля, выражение воли и содержание договора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По мере совершенствования умственного и социально-эконо</w:t>
      </w:r>
      <w:r>
        <w:rPr>
          <w:sz w:val="20"/>
          <w:szCs w:val="20"/>
        </w:rPr>
        <w:softHyphen/>
        <w:t>мического развития римского общества происходит значительное ослабление формализма. Римляне начинают замечать связь тор</w:t>
      </w:r>
      <w:r>
        <w:rPr>
          <w:sz w:val="20"/>
          <w:szCs w:val="20"/>
        </w:rPr>
        <w:softHyphen/>
        <w:t>жественного обещания с волей обещающего. (3) Форма постепенно перестает закрывать действительную волю в договоре. Право об</w:t>
      </w:r>
      <w:r>
        <w:rPr>
          <w:sz w:val="20"/>
          <w:szCs w:val="20"/>
        </w:rPr>
        <w:softHyphen/>
        <w:t>ращает внимание на содержание сделки, на внутреннюю волю (4), признавая в ней, а не в форме, "истинную созидающую силу вся</w:t>
      </w:r>
      <w:r>
        <w:rPr>
          <w:sz w:val="20"/>
          <w:szCs w:val="20"/>
        </w:rPr>
        <w:softHyphen/>
        <w:t>кой сделки". (5) Судьи уходят от буквального толкования дого</w:t>
      </w:r>
      <w:r>
        <w:rPr>
          <w:sz w:val="20"/>
          <w:szCs w:val="20"/>
        </w:rPr>
        <w:softHyphen/>
        <w:t>воров, так как у них появляется возможность учитывать несог</w:t>
      </w:r>
      <w:r>
        <w:rPr>
          <w:sz w:val="20"/>
          <w:szCs w:val="20"/>
        </w:rPr>
        <w:softHyphen/>
        <w:t>ласие внешне выраженной воли контрагентов с ее внутренним со</w:t>
      </w:r>
      <w:r>
        <w:rPr>
          <w:sz w:val="20"/>
          <w:szCs w:val="20"/>
        </w:rPr>
        <w:softHyphen/>
        <w:t>держанием. (6)</w:t>
      </w:r>
    </w:p>
    <w:p w:rsidR="0072069C" w:rsidRDefault="0072069C">
      <w:pPr>
        <w:suppressAutoHyphens/>
        <w:autoSpaceDE w:val="0"/>
        <w:autoSpaceDN w:val="0"/>
        <w:adjustRightInd w:val="0"/>
        <w:spacing w:before="222" w:after="222"/>
        <w:ind w:left="2530" w:right="792"/>
        <w:rPr>
          <w:sz w:val="20"/>
          <w:szCs w:val="20"/>
        </w:rPr>
      </w:pPr>
      <w:r>
        <w:rPr>
          <w:sz w:val="20"/>
          <w:szCs w:val="20"/>
        </w:rPr>
        <w:t>1. Воля и выражение воли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Ввиду того, что волевые процессы, происходящие внутри че</w:t>
      </w:r>
      <w:r>
        <w:rPr>
          <w:sz w:val="20"/>
          <w:szCs w:val="20"/>
        </w:rPr>
        <w:softHyphen/>
        <w:t>ловека, остаются неизвестными для окружающих, одного внутрен</w:t>
      </w:r>
      <w:r>
        <w:rPr>
          <w:sz w:val="20"/>
          <w:szCs w:val="20"/>
        </w:rPr>
        <w:softHyphen/>
        <w:t>него решения лиц о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 w:right="792"/>
        <w:rPr>
          <w:sz w:val="20"/>
          <w:szCs w:val="20"/>
        </w:rPr>
      </w:pPr>
      <w:r>
        <w:rPr>
          <w:sz w:val="20"/>
          <w:szCs w:val="20"/>
        </w:rPr>
        <w:t>1. Муромцев С., там же, с. 582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2. Боголепов Н., там же, с. 205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3. Муромцев С., там же, с. 208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4. Боголепов Н.,  там же,  с.  478; РЧП, с. 336; Муромцев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rPr>
          <w:sz w:val="20"/>
          <w:szCs w:val="20"/>
        </w:rPr>
      </w:pPr>
      <w:r>
        <w:rPr>
          <w:sz w:val="20"/>
          <w:szCs w:val="20"/>
        </w:rPr>
        <w:t>С., там же, с. 532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5. Покровский И.А., там же, с. 304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6. Хвостов В.М., там же, с. 297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jc w:val="both"/>
        <w:rPr>
          <w:sz w:val="20"/>
          <w:szCs w:val="20"/>
        </w:rPr>
      </w:pPr>
      <w:r>
        <w:rPr>
          <w:sz w:val="20"/>
          <w:szCs w:val="20"/>
        </w:rPr>
        <w:t>вступлении в договорные правоотношения недостаточно для порож</w:t>
      </w:r>
      <w:r>
        <w:rPr>
          <w:sz w:val="20"/>
          <w:szCs w:val="20"/>
        </w:rPr>
        <w:softHyphen/>
        <w:t>дения юридических последствий. Воля должна быть выражена вов</w:t>
      </w:r>
      <w:r>
        <w:rPr>
          <w:sz w:val="20"/>
          <w:szCs w:val="20"/>
        </w:rPr>
        <w:softHyphen/>
        <w:t>не. (1) Формы волеизъявления могут быть различными: жест, письмо, слово... Данные формы считаются открытыми и направлен</w:t>
      </w:r>
      <w:r>
        <w:rPr>
          <w:sz w:val="20"/>
          <w:szCs w:val="20"/>
        </w:rPr>
        <w:softHyphen/>
        <w:t>ными непосредственно на содержание договора. (2) К способам посредственного выражения воли относят так называемые конклю</w:t>
      </w:r>
      <w:r>
        <w:rPr>
          <w:sz w:val="20"/>
          <w:szCs w:val="20"/>
        </w:rPr>
        <w:softHyphen/>
        <w:t>дентые действия, из которых можно заключить, что лицо намерено вступить в известную сделку (например, кредитор принимает про</w:t>
      </w:r>
      <w:r>
        <w:rPr>
          <w:sz w:val="20"/>
          <w:szCs w:val="20"/>
        </w:rPr>
        <w:softHyphen/>
        <w:t>центы вперед, тем самым отсрочивая уплату долга); а также - молчание. Но юристы признавали молчание за выражение воли тог</w:t>
      </w:r>
      <w:r>
        <w:rPr>
          <w:sz w:val="20"/>
          <w:szCs w:val="20"/>
        </w:rPr>
        <w:softHyphen/>
        <w:t>да, когда сопутствующие обстоятельства придавали молчанию именно этот смысл (например, если лицо ручается за должника, и должник, зная о том, молчит, то он признается согласившимся на принятие поручительства).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Для формальных договоров закон предписывал совершенно оп</w:t>
      </w:r>
      <w:r>
        <w:rPr>
          <w:sz w:val="20"/>
          <w:szCs w:val="20"/>
        </w:rPr>
        <w:softHyphen/>
        <w:t>ределенный способ волеизъявления. А в сфере неформальных дого</w:t>
      </w:r>
      <w:r>
        <w:rPr>
          <w:sz w:val="20"/>
          <w:szCs w:val="20"/>
        </w:rPr>
        <w:softHyphen/>
        <w:t>воров действовало правило: стороны могут выражать волю, как хотят, лишь бы это выражение было понятным.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 классическом праве действительность и последствия дого</w:t>
      </w:r>
      <w:r>
        <w:rPr>
          <w:sz w:val="20"/>
          <w:szCs w:val="20"/>
        </w:rPr>
        <w:softHyphen/>
        <w:t>вора ставились не только в зависимость от волеизъявления, но и от реального намерения сторон. В этой связи отмечают то, что борьба между словом и волей сторон проходит через всю класси</w:t>
      </w:r>
      <w:r>
        <w:rPr>
          <w:sz w:val="20"/>
          <w:szCs w:val="20"/>
        </w:rPr>
        <w:softHyphen/>
        <w:t>ческую юриспруденцию. (3) В конце концов возобладала та точка зрения, что если из всех обстоятельств дела явствует несоот</w:t>
      </w:r>
      <w:r>
        <w:rPr>
          <w:sz w:val="20"/>
          <w:szCs w:val="20"/>
        </w:rPr>
        <w:softHyphen/>
        <w:t>ветствие волеизъявления сторон их подлинной воле, причем со</w:t>
      </w:r>
      <w:r>
        <w:rPr>
          <w:sz w:val="20"/>
          <w:szCs w:val="20"/>
        </w:rPr>
        <w:softHyphen/>
        <w:t>держание последней можно установить, то договор должен толко</w:t>
      </w:r>
      <w:r>
        <w:rPr>
          <w:sz w:val="20"/>
          <w:szCs w:val="20"/>
        </w:rPr>
        <w:softHyphen/>
        <w:t>ваться не по букве, а по скрывающейся за ней мысли. (4)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rPr>
          <w:sz w:val="20"/>
          <w:szCs w:val="20"/>
        </w:rPr>
      </w:pPr>
      <w:r>
        <w:rPr>
          <w:sz w:val="20"/>
          <w:szCs w:val="20"/>
        </w:rPr>
        <w:t>Дело в том, что бывают случаи, когда выраженная в догово</w:t>
      </w:r>
      <w:r>
        <w:rPr>
          <w:sz w:val="20"/>
          <w:szCs w:val="20"/>
        </w:rPr>
        <w:softHyphen/>
        <w:t>ре воля стороны не вызывает сомнений по своей ясности.  Однако сторона утверждает, что то или иное заявление сделано под вли</w:t>
      </w:r>
      <w:r>
        <w:rPr>
          <w:sz w:val="20"/>
          <w:szCs w:val="20"/>
        </w:rPr>
        <w:softHyphen/>
        <w:t>янием обмана, угрозы, насилия или ошибки. В таких случаях при</w:t>
      </w:r>
      <w:r>
        <w:rPr>
          <w:sz w:val="20"/>
          <w:szCs w:val="20"/>
        </w:rPr>
        <w:softHyphen/>
        <w:t>нято говорить о пороках воли.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При наличии обмана или принуждения нарушается важный принцип волеизъявления: воля должна быть выражена сознательно и свободно.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Обман (dolus) в таких ситуациях понимался как умышленное введение лица в заблуждение с намерением вызвать волеизъявле</w:t>
      </w:r>
      <w:r>
        <w:rPr>
          <w:sz w:val="20"/>
          <w:szCs w:val="20"/>
        </w:rPr>
        <w:softHyphen/>
        <w:t>ние, причиняющее ему ущерб. Договор, совершенный под влиянием обмана, не являлся абсолютно ничтожным. Но обманутое лицо по</w:t>
      </w:r>
      <w:r>
        <w:rPr>
          <w:sz w:val="20"/>
          <w:szCs w:val="20"/>
        </w:rPr>
        <w:softHyphen/>
        <w:t>лучало иск, удовлетворение которого влекло за собой возмещение ущерба или двустороннюю реституцию. (5) Причем присуждение по этому иску вызывало infamia. Принуждение (vis) определяется как противоправное давление с целью принудить лицо к высказы</w:t>
      </w:r>
      <w:r>
        <w:rPr>
          <w:sz w:val="20"/>
          <w:szCs w:val="20"/>
        </w:rPr>
        <w:softHyphen/>
        <w:t>ванию, которое оно бы не сделало, если бы действовало совер</w:t>
      </w:r>
      <w:r>
        <w:rPr>
          <w:sz w:val="20"/>
          <w:szCs w:val="20"/>
        </w:rPr>
        <w:softHyphen/>
        <w:t>шенно свободно. (6) Принуждение к заключению договора может выразиться в физи-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 w:right="792"/>
        <w:rPr>
          <w:sz w:val="20"/>
          <w:szCs w:val="20"/>
        </w:rPr>
      </w:pPr>
      <w:r>
        <w:rPr>
          <w:sz w:val="20"/>
          <w:szCs w:val="20"/>
        </w:rPr>
        <w:t>1. Новицкий И.Б., там же, с. 131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2. Муромцев С., там же, с. 526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3. РЧП, с. 334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4. Новицкий И.Б., там же, с. 132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5. Бартошек М., там же, с. 112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6. Бартошек М., там же, с. 328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jc w:val="both"/>
        <w:rPr>
          <w:sz w:val="20"/>
          <w:szCs w:val="20"/>
        </w:rPr>
      </w:pPr>
      <w:r>
        <w:rPr>
          <w:sz w:val="20"/>
          <w:szCs w:val="20"/>
        </w:rPr>
        <w:t>ческом насилии или психическом давлении, угрозе. Грубое физи</w:t>
      </w:r>
      <w:r>
        <w:rPr>
          <w:sz w:val="20"/>
          <w:szCs w:val="20"/>
        </w:rPr>
        <w:softHyphen/>
        <w:t>ческое насилие встречалось редко (например, некто связал лицо, чтобы добиться продажи вещи). В свою очередь угрозу римские юристы определяли как страх перед большим злом, то есть конт</w:t>
      </w:r>
      <w:r>
        <w:rPr>
          <w:sz w:val="20"/>
          <w:szCs w:val="20"/>
        </w:rPr>
        <w:softHyphen/>
        <w:t>рагент, который под воздействием угрозы заключил договор, хо</w:t>
      </w:r>
      <w:r>
        <w:rPr>
          <w:sz w:val="20"/>
          <w:szCs w:val="20"/>
        </w:rPr>
        <w:softHyphen/>
        <w:t>тел этого гораздо больше, чем реализации самой угрозы. (1) По</w:t>
      </w:r>
      <w:r>
        <w:rPr>
          <w:sz w:val="20"/>
          <w:szCs w:val="20"/>
        </w:rPr>
        <w:softHyphen/>
        <w:t>этому такой договор сам по себе не становился недействитель</w:t>
      </w:r>
      <w:r>
        <w:rPr>
          <w:sz w:val="20"/>
          <w:szCs w:val="20"/>
        </w:rPr>
        <w:softHyphen/>
        <w:t>ным. Применение угроз и насилия при изъявлении воли в договоре влекло аналогичные с dolus последствия. (2)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Но если при обмане и принуждении одна сторона становится жертвой другой, то в случае ошибки (error) контрагент впадает в заблуждение независимо от воздействия другой стороны. Ошибка делала волеизъявление юридически порочным, если заблуждение лица было существенным. Такую оценку могло получить заблужде</w:t>
      </w:r>
      <w:r>
        <w:rPr>
          <w:sz w:val="20"/>
          <w:szCs w:val="20"/>
        </w:rPr>
        <w:softHyphen/>
        <w:t>ние, возникшее вследствие неправильного восприятия: 1. типа договора (например, предложение о продаже ошибочно принято за намерение совершить дарственный акт); 2. личности контрагента (например, в случае договора подряда, где важны личные и про</w:t>
      </w:r>
      <w:r>
        <w:rPr>
          <w:sz w:val="20"/>
          <w:szCs w:val="20"/>
        </w:rPr>
        <w:softHyphen/>
        <w:t>фессиональные качества другой стороны); 3. и, наконец, предме</w:t>
      </w:r>
      <w:r>
        <w:rPr>
          <w:sz w:val="20"/>
          <w:szCs w:val="20"/>
        </w:rPr>
        <w:softHyphen/>
        <w:t>та договора (если отсутствие предполагавшихся свойств вещи, заставляет признать ее другой, чем имелось в виду, относящейся к иной категории (3)). Несущественным признавалось заблуждение в мотивах заключения договора, так как в интересах устойчи</w:t>
      </w:r>
      <w:r>
        <w:rPr>
          <w:sz w:val="20"/>
          <w:szCs w:val="20"/>
        </w:rPr>
        <w:softHyphen/>
        <w:t>вости оборота нельзя допустить оспаривание заключенного дого</w:t>
      </w:r>
      <w:r>
        <w:rPr>
          <w:sz w:val="20"/>
          <w:szCs w:val="20"/>
        </w:rPr>
        <w:softHyphen/>
        <w:t>вора на том основании, что расчеты лица, выразившего волю, не оправдались.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Поскольку римляне не разработали общую теорию ошибки, а рассматривали каждую категорию случаев отдельно, рамки настоя</w:t>
      </w:r>
      <w:r>
        <w:rPr>
          <w:sz w:val="20"/>
          <w:szCs w:val="20"/>
        </w:rPr>
        <w:softHyphen/>
        <w:t>щей работы не позволяют включить описание юридических последствий ошибочного выражения воли.</w:t>
      </w:r>
    </w:p>
    <w:p w:rsidR="0072069C" w:rsidRDefault="0072069C">
      <w:pPr>
        <w:suppressAutoHyphens/>
        <w:autoSpaceDE w:val="0"/>
        <w:autoSpaceDN w:val="0"/>
        <w:adjustRightInd w:val="0"/>
        <w:spacing w:before="222" w:after="222"/>
        <w:ind w:left="2640" w:right="792"/>
        <w:rPr>
          <w:sz w:val="20"/>
          <w:szCs w:val="20"/>
        </w:rPr>
      </w:pPr>
      <w:r>
        <w:rPr>
          <w:sz w:val="20"/>
          <w:szCs w:val="20"/>
        </w:rPr>
        <w:t>2. Содержание договора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Содержание договора как формы правового закрепления обя</w:t>
      </w:r>
      <w:r>
        <w:rPr>
          <w:sz w:val="20"/>
          <w:szCs w:val="20"/>
        </w:rPr>
        <w:softHyphen/>
        <w:t>зательственных отношений можно представить в виде совокупности некоторых существенных и несущественных элементов. Под сущест</w:t>
      </w:r>
      <w:r>
        <w:rPr>
          <w:sz w:val="20"/>
          <w:szCs w:val="20"/>
        </w:rPr>
        <w:softHyphen/>
        <w:t>венными понимаются такие элементы, без которых нет и самого договора. К их числу относят соглашение участников, предмет договора и его основание. Исследователи отмечают, что нет ни</w:t>
      </w:r>
      <w:r>
        <w:rPr>
          <w:sz w:val="20"/>
          <w:szCs w:val="20"/>
        </w:rPr>
        <w:softHyphen/>
        <w:t>какого договора без соглашения воль сторон. (4) Соглашение достижимо, если не менее двух лиц, участвующих в его выработ</w:t>
      </w:r>
      <w:r>
        <w:rPr>
          <w:sz w:val="20"/>
          <w:szCs w:val="20"/>
        </w:rPr>
        <w:softHyphen/>
        <w:t>ке, приходят к договоренности по поводу одних и тех же усло</w:t>
      </w:r>
      <w:r>
        <w:rPr>
          <w:sz w:val="20"/>
          <w:szCs w:val="20"/>
        </w:rPr>
        <w:softHyphen/>
        <w:t>вий. Соглашение считалось состоявшимся, если предложение зак</w:t>
      </w:r>
      <w:r>
        <w:rPr>
          <w:sz w:val="20"/>
          <w:szCs w:val="20"/>
        </w:rPr>
        <w:softHyphen/>
        <w:t>лючить договор, исходившее от одного лица, принималось другим путем встречного волеизъяв-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 w:right="792"/>
        <w:rPr>
          <w:sz w:val="20"/>
          <w:szCs w:val="20"/>
        </w:rPr>
      </w:pPr>
      <w:r>
        <w:rPr>
          <w:sz w:val="20"/>
          <w:szCs w:val="20"/>
        </w:rPr>
        <w:t>1. Иоффе О.С., Мусин В.А., там же, с. 96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2. РЧП, с. 343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3. Новицкий И.Б., там же, с. 133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4. РЧП,  с.  332;  Боголепов Н., там же, с. 185; Муромцев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jc w:val="both"/>
        <w:rPr>
          <w:sz w:val="20"/>
          <w:szCs w:val="20"/>
        </w:rPr>
      </w:pPr>
      <w:r>
        <w:rPr>
          <w:sz w:val="20"/>
          <w:szCs w:val="20"/>
        </w:rPr>
        <w:t>С., там же, с. 531 ления, воспринятого первым. (1) Правовая значимость такого соглашения зависела от серьезности намерений сторон (например, если в рабовладельческом Риме свободный че</w:t>
      </w:r>
      <w:r>
        <w:rPr>
          <w:sz w:val="20"/>
          <w:szCs w:val="20"/>
        </w:rPr>
        <w:softHyphen/>
        <w:t>ловек обязывался выступить артистом в театре, то такое согла</w:t>
      </w:r>
      <w:r>
        <w:rPr>
          <w:sz w:val="20"/>
          <w:szCs w:val="20"/>
        </w:rPr>
        <w:softHyphen/>
        <w:t>шение рассматривалось как шутка).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 римском праве ввиду существенности соглашения молчаливо предполагалось, что оно должно быть облечено в требуемую форму или принадлежать к юридически признанным неформальным соглаше</w:t>
      </w:r>
      <w:r>
        <w:rPr>
          <w:sz w:val="20"/>
          <w:szCs w:val="20"/>
        </w:rPr>
        <w:softHyphen/>
        <w:t>ниям. (2) На юридической силе соглашения сказывались не только недостатки формы, но и пороки воли, а также возраст субъектов, их психическое здоровье, статус свободы и половая принадлеж</w:t>
      </w:r>
      <w:r>
        <w:rPr>
          <w:sz w:val="20"/>
          <w:szCs w:val="20"/>
        </w:rPr>
        <w:softHyphen/>
        <w:t>ность (пока не был упразднен институт опеки над женщинами).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Предмет договора как его существенный признак можно опре</w:t>
      </w:r>
      <w:r>
        <w:rPr>
          <w:sz w:val="20"/>
          <w:szCs w:val="20"/>
        </w:rPr>
        <w:softHyphen/>
        <w:t>делить через понятия dare (дать), facere (сделать) и praestare (предоставить), так как всякое обязательство в римском праве давало кредитору право требовать от должника исполнения этих действий. Предмет договора должен был соответствовать трем требованиям: 1. действие не должно было противоречить закону и добрым нравам (если, например, из договора вытекала обязан</w:t>
      </w:r>
      <w:r>
        <w:rPr>
          <w:sz w:val="20"/>
          <w:szCs w:val="20"/>
        </w:rPr>
        <w:softHyphen/>
        <w:t>ность совершить убийство, он признавался недействительным); 2. осуществимость действия (например, недействительным был дого</w:t>
      </w:r>
      <w:r>
        <w:rPr>
          <w:sz w:val="20"/>
          <w:szCs w:val="20"/>
        </w:rPr>
        <w:softHyphen/>
        <w:t>вор, возлагавший обязанность достать пальцем небо); 3. наличие интереса кредитора в предмете договорного обязательства (если интерес кредитора в предмете отсутствовал или ставился под уг</w:t>
      </w:r>
      <w:r>
        <w:rPr>
          <w:sz w:val="20"/>
          <w:szCs w:val="20"/>
        </w:rPr>
        <w:softHyphen/>
        <w:t>розу, то договор не мог приобрести юридической силы).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Весьма специфичным является такой существенный элемент договора, как его основание или цель.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При вступлении в договор стороны всегда руководствуются определенными соображениями и хозяйственными целями, многие из которых, известные одному, остаются неведомыми второму контра</w:t>
      </w:r>
      <w:r>
        <w:rPr>
          <w:sz w:val="20"/>
          <w:szCs w:val="20"/>
        </w:rPr>
        <w:softHyphen/>
        <w:t>генту. (3)Но для права важна ближайшая цель, ради которой лицо вступает в договор. Подобные цели образуют непосредственное содержание договора и потому в одинаковой степени известны каждому из его участников. (4)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 это связи многие исследователи особо подчеркивают необ</w:t>
      </w:r>
      <w:r>
        <w:rPr>
          <w:sz w:val="20"/>
          <w:szCs w:val="20"/>
        </w:rPr>
        <w:softHyphen/>
        <w:t>ходимость отличать юридическое основание договора (causa obligandi), без которого не возникнет обязательства, от простого мотива (causa obligationis), по которому лицо вступа</w:t>
      </w:r>
      <w:r>
        <w:rPr>
          <w:sz w:val="20"/>
          <w:szCs w:val="20"/>
        </w:rPr>
        <w:softHyphen/>
        <w:t>ет в договорные отношения. (5) Causa obligandi можно опреде</w:t>
      </w:r>
      <w:r>
        <w:rPr>
          <w:sz w:val="20"/>
          <w:szCs w:val="20"/>
        </w:rPr>
        <w:softHyphen/>
        <w:t>лить как причину, в которой воплощается юридическая цель дого</w:t>
      </w:r>
      <w:r>
        <w:rPr>
          <w:sz w:val="20"/>
          <w:szCs w:val="20"/>
        </w:rPr>
        <w:softHyphen/>
        <w:t>вора, придающая ему индивидуальный характер и определяющая его принад-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 w:right="792"/>
        <w:rPr>
          <w:sz w:val="20"/>
          <w:szCs w:val="20"/>
        </w:rPr>
      </w:pPr>
      <w:r>
        <w:rPr>
          <w:sz w:val="20"/>
          <w:szCs w:val="20"/>
        </w:rPr>
        <w:t>1. Барон Ю., там же, с. 20</w:t>
      </w:r>
    </w:p>
    <w:p w:rsidR="0072069C" w:rsidRDefault="0072069C">
      <w:pPr>
        <w:suppressAutoHyphens/>
        <w:autoSpaceDE w:val="0"/>
        <w:autoSpaceDN w:val="0"/>
        <w:adjustRightInd w:val="0"/>
        <w:ind w:firstLine="550"/>
        <w:jc w:val="both"/>
        <w:rPr>
          <w:sz w:val="20"/>
          <w:szCs w:val="20"/>
        </w:rPr>
      </w:pPr>
      <w:r>
        <w:rPr>
          <w:sz w:val="20"/>
          <w:szCs w:val="20"/>
        </w:rPr>
        <w:t>2. Дернбург Г., там же, с. 20; Иоффе О.С., Мусин В.А., там же, с. 95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3. Бартошек М., там же, с. 62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4. Иоффе О.С., Мусин В.А., там же, с. 98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5. Боголепов Н., там же, с. 185; Дернбург Г., там же, с. 74; Новицкий И.Б., там же, с. 138; РЧП, с. 382 лежность к тому или иному типу. (1) Понятно, что каждый в отдельности договор обладает своими специфическими основаниями или целями.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 абстрактных договорах не видно, какая кауза лежит в их основании (хотя она и существует), и неосуществление ее не препятствует наступлению юридических последствий. Поэтому Та</w:t>
      </w:r>
      <w:r>
        <w:rPr>
          <w:sz w:val="20"/>
          <w:szCs w:val="20"/>
        </w:rPr>
        <w:softHyphen/>
        <w:t>кие договоры считаются отвлеченными от цели. Договоры же, в которых цель обнаружена и точно определена называются каузаль</w:t>
      </w:r>
      <w:r>
        <w:rPr>
          <w:sz w:val="20"/>
          <w:szCs w:val="20"/>
        </w:rPr>
        <w:softHyphen/>
        <w:t>ными, материальными, дискретными и индивидуально-определенны</w:t>
      </w:r>
      <w:r>
        <w:rPr>
          <w:sz w:val="20"/>
          <w:szCs w:val="20"/>
        </w:rPr>
        <w:softHyphen/>
        <w:t>ми. (2) Неосуществление основания в каузальном договоре приво</w:t>
      </w:r>
      <w:r>
        <w:rPr>
          <w:sz w:val="20"/>
          <w:szCs w:val="20"/>
        </w:rPr>
        <w:softHyphen/>
        <w:t>дит к его недействительности.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Наряду с существенными в содержании договора выделяют случайные элементы, которые не относятся к числу необходимых и включаются в договор лишь по желанию сторон. Примерами таких элементов могут служить условия и сроки.</w:t>
      </w:r>
    </w:p>
    <w:p w:rsidR="0072069C" w:rsidRDefault="0072069C">
      <w:pPr>
        <w:tabs>
          <w:tab w:val="left" w:pos="3310"/>
          <w:tab w:val="left" w:pos="4390"/>
          <w:tab w:val="left" w:pos="5830"/>
        </w:tabs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Условием называется</w:t>
      </w:r>
      <w:r>
        <w:rPr>
          <w:sz w:val="20"/>
          <w:szCs w:val="20"/>
        </w:rPr>
        <w:tab/>
        <w:t>такая</w:t>
      </w:r>
      <w:r>
        <w:rPr>
          <w:sz w:val="20"/>
          <w:szCs w:val="20"/>
        </w:rPr>
        <w:tab/>
        <w:t>оговорка</w:t>
      </w:r>
      <w:r>
        <w:rPr>
          <w:sz w:val="20"/>
          <w:szCs w:val="20"/>
        </w:rPr>
        <w:tab/>
        <w:t>в   договоре,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rPr>
          <w:sz w:val="20"/>
          <w:szCs w:val="20"/>
        </w:rPr>
      </w:pPr>
      <w:r>
        <w:rPr>
          <w:sz w:val="20"/>
          <w:szCs w:val="20"/>
        </w:rPr>
        <w:t>посредством которой юридические последствия договора  ставятся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jc w:val="both"/>
        <w:rPr>
          <w:sz w:val="20"/>
          <w:szCs w:val="20"/>
        </w:rPr>
      </w:pPr>
      <w:r>
        <w:rPr>
          <w:sz w:val="20"/>
          <w:szCs w:val="20"/>
        </w:rPr>
        <w:t>в зависимость от наступления или ненаступления в будущем опре</w:t>
      </w:r>
      <w:r>
        <w:rPr>
          <w:sz w:val="20"/>
          <w:szCs w:val="20"/>
        </w:rPr>
        <w:softHyphen/>
        <w:t>деленного события. Относительно последнего неизвестно, насту</w:t>
      </w:r>
      <w:r>
        <w:rPr>
          <w:sz w:val="20"/>
          <w:szCs w:val="20"/>
        </w:rPr>
        <w:softHyphen/>
        <w:t>пит оно или нет. (3) Срок также применялся для определения мо</w:t>
      </w:r>
      <w:r>
        <w:rPr>
          <w:sz w:val="20"/>
          <w:szCs w:val="20"/>
        </w:rPr>
        <w:softHyphen/>
        <w:t>мента, к которому приурочено начало или прекращение действия договора. Отличие срока от условия состоит в том, что событие, от которого зависят юридические последствия, должно непременно наступить, хотя может быть неизвестно когда (например, смерть лица).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Значение случайных элементов состоит в том, что внесение их в договор способствовало его большей индивидуализации. Не</w:t>
      </w:r>
      <w:r>
        <w:rPr>
          <w:sz w:val="20"/>
          <w:szCs w:val="20"/>
        </w:rPr>
        <w:softHyphen/>
        <w:t>которые ученые говорят о том, что, принимая срок, условие и пр., лицо не ограничивает своей воли; но напротив, обеспечива</w:t>
      </w:r>
      <w:r>
        <w:rPr>
          <w:sz w:val="20"/>
          <w:szCs w:val="20"/>
        </w:rPr>
        <w:softHyphen/>
        <w:t>ет ими свою свободу; в них оно выражает не какое-либо побочное определение, но только ярче очерчивает цель, ради которой со</w:t>
      </w:r>
      <w:r>
        <w:rPr>
          <w:sz w:val="20"/>
          <w:szCs w:val="20"/>
        </w:rPr>
        <w:softHyphen/>
        <w:t>вершается договор. (4)</w:t>
      </w:r>
    </w:p>
    <w:p w:rsidR="0072069C" w:rsidRDefault="0072069C">
      <w:pPr>
        <w:suppressAutoHyphens/>
        <w:autoSpaceDE w:val="0"/>
        <w:autoSpaceDN w:val="0"/>
        <w:adjustRightInd w:val="0"/>
        <w:spacing w:before="222" w:after="222"/>
        <w:ind w:left="770" w:right="792"/>
        <w:rPr>
          <w:sz w:val="20"/>
          <w:szCs w:val="20"/>
        </w:rPr>
      </w:pPr>
      <w:r>
        <w:rPr>
          <w:sz w:val="20"/>
          <w:szCs w:val="20"/>
        </w:rPr>
        <w:t>IV. Эволюция договоров по критерию ответственности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Неисполнение или ненадлежащее исполнение должником обяза</w:t>
      </w:r>
      <w:r>
        <w:rPr>
          <w:sz w:val="20"/>
          <w:szCs w:val="20"/>
        </w:rPr>
        <w:softHyphen/>
        <w:t>тельства, вытекающего из договора, предполагает его от</w:t>
      </w:r>
      <w:r>
        <w:rPr>
          <w:sz w:val="20"/>
          <w:szCs w:val="20"/>
        </w:rPr>
        <w:softHyphen/>
        <w:t>ветственность перед кредитором. Значение этого положения дого</w:t>
      </w:r>
      <w:r>
        <w:rPr>
          <w:sz w:val="20"/>
          <w:szCs w:val="20"/>
        </w:rPr>
        <w:softHyphen/>
        <w:t>ворного права состоит в том, что строгая ответственность по</w:t>
      </w:r>
      <w:r>
        <w:rPr>
          <w:sz w:val="20"/>
          <w:szCs w:val="20"/>
        </w:rPr>
        <w:softHyphen/>
        <w:t>буждает должника к точному исполнению договора и способствует таким образом правильному развитию и надежности оборота. (5)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rPr>
          <w:sz w:val="20"/>
          <w:szCs w:val="20"/>
        </w:rPr>
      </w:pPr>
      <w:r>
        <w:rPr>
          <w:sz w:val="20"/>
          <w:szCs w:val="20"/>
        </w:rPr>
        <w:t>Особенности эволюции договоров отразились и на формах от</w:t>
      </w:r>
      <w:r>
        <w:rPr>
          <w:sz w:val="20"/>
          <w:szCs w:val="20"/>
        </w:rPr>
        <w:softHyphen/>
        <w:t>ветственности. В римском праве древнейшего периода ответствен</w:t>
      </w:r>
      <w:r>
        <w:rPr>
          <w:sz w:val="20"/>
          <w:szCs w:val="20"/>
        </w:rPr>
        <w:softHyphen/>
        <w:t>ность носила личный характер, то есть взыскание обращалось не</w:t>
      </w:r>
      <w:r>
        <w:rPr>
          <w:sz w:val="20"/>
          <w:szCs w:val="20"/>
        </w:rPr>
        <w:softHyphen/>
        <w:t>посредственно на личность должника.  Так по законам XII таблиц последствия неисполнения nexum вы-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 w:right="792"/>
        <w:rPr>
          <w:sz w:val="20"/>
          <w:szCs w:val="20"/>
        </w:rPr>
      </w:pPr>
      <w:r>
        <w:rPr>
          <w:sz w:val="20"/>
          <w:szCs w:val="20"/>
        </w:rPr>
        <w:t>1. Иоффе О.С., Мусин В.А., там же, с. 99;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2. Барон Ю., там же, с. 23; Дернбург Г., там же, с. 73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3. Новицкий И.Б., там же, с. 136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4. Муромцев С., там же, с. 583</w:t>
      </w:r>
    </w:p>
    <w:p w:rsidR="0072069C" w:rsidRDefault="0072069C">
      <w:pPr>
        <w:suppressAutoHyphens/>
        <w:autoSpaceDE w:val="0"/>
        <w:autoSpaceDN w:val="0"/>
        <w:adjustRightInd w:val="0"/>
        <w:ind w:right="616" w:firstLine="550"/>
        <w:rPr>
          <w:sz w:val="20"/>
          <w:szCs w:val="20"/>
        </w:rPr>
      </w:pPr>
      <w:r>
        <w:rPr>
          <w:sz w:val="20"/>
          <w:szCs w:val="20"/>
        </w:rPr>
        <w:t>5. Дернбург Г., там же, с. 118; Муромцев С.А., там же, с. 293 ражались в том,  что кредитор, не обращаясь к суду, захватывал должника в свою власть путем обряда "manus injectio" и в тече</w:t>
      </w:r>
      <w:r>
        <w:rPr>
          <w:sz w:val="20"/>
          <w:szCs w:val="20"/>
        </w:rPr>
        <w:softHyphen/>
        <w:t>ние 60 дней содержал его под арестом.  Если же долг не уплачи</w:t>
      </w:r>
      <w:r>
        <w:rPr>
          <w:sz w:val="20"/>
          <w:szCs w:val="20"/>
        </w:rPr>
        <w:softHyphen/>
        <w:t>вался, то кредитор мог продать должника в рабство или убить.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Как видно из вышесказанного, гражданско-правовые взыска</w:t>
      </w:r>
      <w:r>
        <w:rPr>
          <w:sz w:val="20"/>
          <w:szCs w:val="20"/>
        </w:rPr>
        <w:softHyphen/>
        <w:t>ния носили уголовный характер. Кроме того, еще одной особен</w:t>
      </w:r>
      <w:r>
        <w:rPr>
          <w:sz w:val="20"/>
          <w:szCs w:val="20"/>
        </w:rPr>
        <w:softHyphen/>
        <w:t>ностью древней договорной ответственности было то, что она наступала в форме внесудебной расправы кредитора над личностью должника. Это явление получило название самоуправства. (1) Ру</w:t>
      </w:r>
      <w:r>
        <w:rPr>
          <w:sz w:val="20"/>
          <w:szCs w:val="20"/>
        </w:rPr>
        <w:softHyphen/>
        <w:t>ководящим началом договорного взыскания была месть. (2) Идея вины еще не была увековечена правосудием того времени. Это связано с тем, что древний римлянин оценивал несправедливость не по причинам, а по последствиям (еще и теперь ребенок бьет предмет, об который он ударился).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С течением времени формы ответственности были смягчены. Законом Петелия IV в. до н.э. кредиторы были лишены права взыскания без судебного разбирательства, а также права заковы</w:t>
      </w:r>
      <w:r>
        <w:rPr>
          <w:sz w:val="20"/>
          <w:szCs w:val="20"/>
        </w:rPr>
        <w:softHyphen/>
        <w:t>вать, связывать, продавать и убивать должника. С этого времени ответственность должника приобрела имущественный характер.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Основное значение Lex Poetelia проявилось в том, что из</w:t>
      </w:r>
      <w:r>
        <w:rPr>
          <w:sz w:val="20"/>
          <w:szCs w:val="20"/>
        </w:rPr>
        <w:softHyphen/>
        <w:t>менилось воззрение на саму сущность обязательства. (3) Если в древнем праве обязательство считалось чем-то вроде права кре</w:t>
      </w:r>
      <w:r>
        <w:rPr>
          <w:sz w:val="20"/>
          <w:szCs w:val="20"/>
        </w:rPr>
        <w:softHyphen/>
        <w:t>дитора на всю личность должника, то в более поздний период оно утрачивает вещный характер и распространяется только на опре</w:t>
      </w:r>
      <w:r>
        <w:rPr>
          <w:sz w:val="20"/>
          <w:szCs w:val="20"/>
        </w:rPr>
        <w:softHyphen/>
        <w:t>деленные действия должника, которые в случае неисправности мо</w:t>
      </w:r>
      <w:r>
        <w:rPr>
          <w:sz w:val="20"/>
          <w:szCs w:val="20"/>
        </w:rPr>
        <w:softHyphen/>
        <w:t>гут быть замещены его имуществом. Таким образом, на первый план выступает имущественная сторона в обязательстве. (4)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Понятие обязательства несет в себе идею связанности , скованности. С появлением имущественной ответственности обяза</w:t>
      </w:r>
      <w:r>
        <w:rPr>
          <w:sz w:val="20"/>
          <w:szCs w:val="20"/>
        </w:rPr>
        <w:softHyphen/>
        <w:t>тельственные оковы превратились из физических (весом в 15 фун</w:t>
      </w:r>
      <w:r>
        <w:rPr>
          <w:sz w:val="20"/>
          <w:szCs w:val="20"/>
        </w:rPr>
        <w:softHyphen/>
        <w:t>тов, которые надевались на неисправного должника в древности) в юридические. (5) Последствием неисполнения или ненадлежащего исполнения договора являлась теперь обязанность должника воз</w:t>
      </w:r>
      <w:r>
        <w:rPr>
          <w:sz w:val="20"/>
          <w:szCs w:val="20"/>
        </w:rPr>
        <w:softHyphen/>
        <w:t>местить кредитору понесенный им ущерб или интерес, то есть разницу между тем предположительным состоянием имущества кре</w:t>
      </w:r>
      <w:r>
        <w:rPr>
          <w:sz w:val="20"/>
          <w:szCs w:val="20"/>
        </w:rPr>
        <w:softHyphen/>
        <w:t>дитора, какое было бы, если бы договорное обязательство было исполнено должником, и тем действительным имущественным поло</w:t>
      </w:r>
      <w:r>
        <w:rPr>
          <w:sz w:val="20"/>
          <w:szCs w:val="20"/>
        </w:rPr>
        <w:softHyphen/>
        <w:t>жением, которое создалось вследствие неисполнения договора. (6) Понятие интереса раскрывается как совокупность фактически причиненных убытков (то есть уменьшение состояния) и упущенной выгоды (то есть потерянной прибыли, гипотетической выгоды (7) Причем упущенная выгода подлежит возмещению в пре-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 w:right="792"/>
        <w:rPr>
          <w:sz w:val="20"/>
          <w:szCs w:val="20"/>
        </w:rPr>
      </w:pPr>
      <w:r>
        <w:rPr>
          <w:sz w:val="20"/>
          <w:szCs w:val="20"/>
        </w:rPr>
        <w:t>1. Боголепов Н.П., там же, с. 189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2. Муромцев С.А., там же, с. 90; Покровский И.А., там же, с. 297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3. Хвостов В.М., там же, с. 119; Боголепов Н.П., там же, с. 193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4. Покровский И.А., там же, с. 304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5. Новицкий И.Б., там же, с. 117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6. РЧП, с. 377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7. Барон Ю., там же, с. 96</w:t>
      </w:r>
    </w:p>
    <w:p w:rsidR="0072069C" w:rsidRDefault="0072069C">
      <w:pPr>
        <w:suppressAutoHyphens/>
        <w:autoSpaceDE w:val="0"/>
        <w:autoSpaceDN w:val="0"/>
        <w:adjustRightInd w:val="0"/>
        <w:ind w:right="352"/>
        <w:rPr>
          <w:sz w:val="20"/>
          <w:szCs w:val="20"/>
        </w:rPr>
      </w:pPr>
      <w:r>
        <w:rPr>
          <w:sz w:val="20"/>
          <w:szCs w:val="20"/>
        </w:rPr>
        <w:t>делах прямых, но не косвенных убытков: возмещались только бли</w:t>
      </w:r>
      <w:r>
        <w:rPr>
          <w:sz w:val="20"/>
          <w:szCs w:val="20"/>
        </w:rPr>
        <w:softHyphen/>
        <w:t>жайшие последствия неисполнения договора.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Ответственность должника в развитом римском праве строи</w:t>
      </w:r>
      <w:r>
        <w:rPr>
          <w:sz w:val="20"/>
          <w:szCs w:val="20"/>
        </w:rPr>
        <w:softHyphen/>
        <w:t>лась на принципе вины. Вина распадалась на две формы: умышлен</w:t>
      </w:r>
      <w:r>
        <w:rPr>
          <w:sz w:val="20"/>
          <w:szCs w:val="20"/>
        </w:rPr>
        <w:softHyphen/>
        <w:t>ное причинение ущерба (dolus) и неосторожность. Во всяком до</w:t>
      </w:r>
      <w:r>
        <w:rPr>
          <w:sz w:val="20"/>
          <w:szCs w:val="20"/>
        </w:rPr>
        <w:softHyphen/>
        <w:t>говоре должник отвечает по меньшей мере за умысел; только за умысел он отвечает, если договор имеет в виду лишь интересы кредитора (например, договор поручения).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Неосторожность некоторые авторы рассматривают как "обрат</w:t>
      </w:r>
      <w:r>
        <w:rPr>
          <w:sz w:val="20"/>
          <w:szCs w:val="20"/>
        </w:rPr>
        <w:softHyphen/>
        <w:t>ную сторону" той осмотрительности (diligentia), которую должен проявлять участник договора, чтобы обеспечить его надлежащее исполнение. (1) По степени небрежности различали грубую не</w:t>
      </w:r>
      <w:r>
        <w:rPr>
          <w:sz w:val="20"/>
          <w:szCs w:val="20"/>
        </w:rPr>
        <w:softHyphen/>
        <w:t>осторожность (culpa lata) и легкую (culpa levis). Грубая не</w:t>
      </w:r>
      <w:r>
        <w:rPr>
          <w:sz w:val="20"/>
          <w:szCs w:val="20"/>
        </w:rPr>
        <w:softHyphen/>
        <w:t>осторожность возникает тогда, когда не проявляется та мера за</w:t>
      </w:r>
      <w:r>
        <w:rPr>
          <w:sz w:val="20"/>
          <w:szCs w:val="20"/>
        </w:rPr>
        <w:softHyphen/>
        <w:t>ботливости, которую можно требовать от всякого среднего чело</w:t>
      </w:r>
      <w:r>
        <w:rPr>
          <w:sz w:val="20"/>
          <w:szCs w:val="20"/>
        </w:rPr>
        <w:softHyphen/>
        <w:t>века. По общему правилу, грубая неосторожность приравнивается к умыслу. Соглашения, заранее устраняющие ответственность за dolus или culpa lata недействительны как безнравственные.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Легкой небрежностью признавалось такое поведение, которое не допустил бы хороший, заботливый хозяин. Ответственность за culpa levis наступала, если договор преследовал интересы обеих сторон (например, договор найма вещи, договор ссуды...)</w:t>
      </w:r>
    </w:p>
    <w:p w:rsidR="0072069C" w:rsidRDefault="0072069C">
      <w:pPr>
        <w:tabs>
          <w:tab w:val="left" w:pos="2950"/>
          <w:tab w:val="left" w:pos="4390"/>
          <w:tab w:val="left" w:pos="6430"/>
        </w:tabs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Для определения</w:t>
      </w:r>
      <w:r>
        <w:rPr>
          <w:sz w:val="20"/>
          <w:szCs w:val="20"/>
        </w:rPr>
        <w:tab/>
        <w:t>степени</w:t>
      </w:r>
      <w:r>
        <w:rPr>
          <w:sz w:val="20"/>
          <w:szCs w:val="20"/>
        </w:rPr>
        <w:tab/>
        <w:t>заботливости</w:t>
      </w:r>
      <w:r>
        <w:rPr>
          <w:sz w:val="20"/>
          <w:szCs w:val="20"/>
        </w:rPr>
        <w:tab/>
        <w:t>должника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rPr>
          <w:sz w:val="20"/>
          <w:szCs w:val="20"/>
        </w:rPr>
      </w:pPr>
      <w:r>
        <w:rPr>
          <w:sz w:val="20"/>
          <w:szCs w:val="20"/>
        </w:rPr>
        <w:t>(diligentia)   римские  юристы  руководствовались  абстрактным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rPr>
          <w:sz w:val="20"/>
          <w:szCs w:val="20"/>
        </w:rPr>
      </w:pPr>
      <w:r>
        <w:rPr>
          <w:sz w:val="20"/>
          <w:szCs w:val="20"/>
        </w:rPr>
        <w:t>масштабом,  где в качестве мерила использовали тип заботливого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rPr>
          <w:sz w:val="20"/>
          <w:szCs w:val="20"/>
        </w:rPr>
      </w:pPr>
      <w:r>
        <w:rPr>
          <w:sz w:val="20"/>
          <w:szCs w:val="20"/>
        </w:rPr>
        <w:t>и  рачительного хозяина.  В отличие от абстрактной culpa levis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rPr>
          <w:sz w:val="20"/>
          <w:szCs w:val="20"/>
        </w:rPr>
      </w:pPr>
      <w:r>
        <w:rPr>
          <w:sz w:val="20"/>
          <w:szCs w:val="20"/>
        </w:rPr>
        <w:t>говорят о третьей форме вины (2) (или  о  разновидности  culpa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jc w:val="both"/>
        <w:rPr>
          <w:sz w:val="20"/>
          <w:szCs w:val="20"/>
        </w:rPr>
      </w:pPr>
      <w:r>
        <w:rPr>
          <w:sz w:val="20"/>
          <w:szCs w:val="20"/>
        </w:rPr>
        <w:t>levis (3)) - culpa levis in concreto, то есть о вине, опреде</w:t>
      </w:r>
      <w:r>
        <w:rPr>
          <w:sz w:val="20"/>
          <w:szCs w:val="20"/>
        </w:rPr>
        <w:softHyphen/>
        <w:t>ляемой по конкретному критерию, по той мере заботливости, ко</w:t>
      </w:r>
      <w:r>
        <w:rPr>
          <w:sz w:val="20"/>
          <w:szCs w:val="20"/>
        </w:rPr>
        <w:softHyphen/>
        <w:t>торую лицо проявляет в своих собственных делах. Ответствен</w:t>
      </w:r>
      <w:r>
        <w:rPr>
          <w:sz w:val="20"/>
          <w:szCs w:val="20"/>
        </w:rPr>
        <w:softHyphen/>
        <w:t>ность за culpa levis in concreto наступает, например, в дого</w:t>
      </w:r>
      <w:r>
        <w:rPr>
          <w:sz w:val="20"/>
          <w:szCs w:val="20"/>
        </w:rPr>
        <w:softHyphen/>
        <w:t>воре товарищества. Основываясь на вышесказанном, можно опреде</w:t>
      </w:r>
      <w:r>
        <w:rPr>
          <w:sz w:val="20"/>
          <w:szCs w:val="20"/>
        </w:rPr>
        <w:softHyphen/>
        <w:t>лить вину как отсутствие заботливости.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Но в источниках упоминается и понятие custodia - охрана вещи. Лучше всего эту дискуссионную конструкцию исследовали, пожалуй, немецкие ученые. (4) Они согласны с тем, что обязан</w:t>
      </w:r>
      <w:r>
        <w:rPr>
          <w:sz w:val="20"/>
          <w:szCs w:val="20"/>
        </w:rPr>
        <w:softHyphen/>
        <w:t>ность заботливости может также включать в себя и обязанность custodia, для которой характерно, что должник отвечает только за свою вину и на основе критерия, установленного обычаем. В случае субъективной custodia должник обязан постоянно лично охранять вещь, так как он отвечает за ущерб, нанесенный действиями третьих лиц, подвластных ему, и вредоносные прояв</w:t>
      </w:r>
      <w:r>
        <w:rPr>
          <w:sz w:val="20"/>
          <w:szCs w:val="20"/>
        </w:rPr>
        <w:softHyphen/>
        <w:t>ления вещей (например, животных), ему принадлежащих. От</w:t>
      </w:r>
      <w:r>
        <w:rPr>
          <w:sz w:val="20"/>
          <w:szCs w:val="20"/>
        </w:rPr>
        <w:softHyphen/>
        <w:t>ветственность за субъективную custodia возникала если должник по договору принял на себя обязанность охраны.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 w:right="792"/>
        <w:rPr>
          <w:sz w:val="20"/>
          <w:szCs w:val="20"/>
        </w:rPr>
      </w:pPr>
      <w:r>
        <w:rPr>
          <w:sz w:val="20"/>
          <w:szCs w:val="20"/>
        </w:rPr>
        <w:t>1. Иоффе О.С., Мусин В.А., там же, с. 108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2. РЧП, с. 370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3. Иоффе О.С., Мусин В.А., там же, с. 109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4. Дернбург Г., там же, с. 122; Барон Ю., там же, с. 79-80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Понятие субъективной custodia выводит нас за пределы вины и ставит вопрос о возможности ответственности должника за слу</w:t>
      </w:r>
      <w:r>
        <w:rPr>
          <w:sz w:val="20"/>
          <w:szCs w:val="20"/>
        </w:rPr>
        <w:softHyphen/>
        <w:t>чай. По общему правилу, за случай никто не отвечает. Однако были особые категории отношений, в которых допускалась от</w:t>
      </w:r>
      <w:r>
        <w:rPr>
          <w:sz w:val="20"/>
          <w:szCs w:val="20"/>
        </w:rPr>
        <w:softHyphen/>
        <w:t>ветственность за случай. Но тогда должник не подлежал от</w:t>
      </w:r>
      <w:r>
        <w:rPr>
          <w:sz w:val="20"/>
          <w:szCs w:val="20"/>
        </w:rPr>
        <w:softHyphen/>
        <w:t>ветственности, если случай был непредотвратимой, стихийной или иначе называемой непреодолимой силой. Такая широкая от</w:t>
      </w:r>
      <w:r>
        <w:rPr>
          <w:sz w:val="20"/>
          <w:szCs w:val="20"/>
        </w:rPr>
        <w:softHyphen/>
        <w:t>ветственность (за обыкновенный, преодолимый случай) возлага</w:t>
      </w:r>
      <w:r>
        <w:rPr>
          <w:sz w:val="20"/>
          <w:szCs w:val="20"/>
        </w:rPr>
        <w:softHyphen/>
        <w:t>лась на содержателей трактиров, постоялых дворов, кораблей за вещи, полученные от их посетителей или путешественников.</w:t>
      </w:r>
    </w:p>
    <w:p w:rsidR="0072069C" w:rsidRDefault="0072069C">
      <w:pPr>
        <w:suppressAutoHyphens/>
        <w:autoSpaceDE w:val="0"/>
        <w:autoSpaceDN w:val="0"/>
        <w:adjustRightInd w:val="0"/>
        <w:spacing w:before="222" w:after="222"/>
        <w:ind w:left="2420" w:right="792"/>
        <w:rPr>
          <w:sz w:val="20"/>
          <w:szCs w:val="20"/>
        </w:rPr>
      </w:pPr>
      <w:r>
        <w:rPr>
          <w:sz w:val="20"/>
          <w:szCs w:val="20"/>
        </w:rPr>
        <w:t>V. Классификация договоров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Система договоров в Древнем Риме была своеобразной и достаточно сложной. Дело в том, что в римском праве в силу его консерватизма принципиальное признание коснулось только опре</w:t>
      </w:r>
      <w:r>
        <w:rPr>
          <w:sz w:val="20"/>
          <w:szCs w:val="20"/>
        </w:rPr>
        <w:softHyphen/>
        <w:t>деленных договорных типов. (1) Поэтому для юридической силы договоров была необходима не только согласная воля сторон, но и соответствие договоров определенному типу. Из этого возникло основное деление договоров на контракты (договоры, признанные цивильным правом, типичные) и пакты (неформальные соглашения, неподходящие ни под какой тип и, стало быть, неимеющие исковой защиты). (2)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При проведении классификации контрактных обязательств римляне подразделяли их на 4 группы, возникающие посредством передачи вещи (res), путем произнесения слов (verba), на пись</w:t>
      </w:r>
      <w:r>
        <w:rPr>
          <w:sz w:val="20"/>
          <w:szCs w:val="20"/>
        </w:rPr>
        <w:softHyphen/>
        <w:t>ме (litterae) и путем соглашения (consensus). Отсюда Гай выво</w:t>
      </w:r>
      <w:r>
        <w:rPr>
          <w:sz w:val="20"/>
          <w:szCs w:val="20"/>
        </w:rPr>
        <w:softHyphen/>
        <w:t>дит 4 основных типа контрактов в зависимости от causa obligandi (3) (или момента возникновения обязательства): ре</w:t>
      </w:r>
      <w:r>
        <w:rPr>
          <w:sz w:val="20"/>
          <w:szCs w:val="20"/>
        </w:rPr>
        <w:softHyphen/>
        <w:t>альные, вербальные, литтеральные и консенсуальные. При этом каждая из этих 4-х категорий охватывала строго ограниченное число точно определенных контрактов. Чтобы осмыслить особен</w:t>
      </w:r>
      <w:r>
        <w:rPr>
          <w:sz w:val="20"/>
          <w:szCs w:val="20"/>
        </w:rPr>
        <w:softHyphen/>
        <w:t>ности контрактной системы римского права, представляется це</w:t>
      </w:r>
      <w:r>
        <w:rPr>
          <w:sz w:val="20"/>
          <w:szCs w:val="20"/>
        </w:rPr>
        <w:softHyphen/>
        <w:t>лесообразным рассматривать типы договоров в той очередности, с которой они формировались.</w:t>
      </w:r>
    </w:p>
    <w:p w:rsidR="0072069C" w:rsidRDefault="0072069C">
      <w:pPr>
        <w:suppressAutoHyphens/>
        <w:autoSpaceDE w:val="0"/>
        <w:autoSpaceDN w:val="0"/>
        <w:adjustRightInd w:val="0"/>
        <w:ind w:firstLine="550"/>
        <w:jc w:val="both"/>
        <w:rPr>
          <w:sz w:val="20"/>
          <w:szCs w:val="20"/>
        </w:rPr>
      </w:pPr>
      <w:r>
        <w:rPr>
          <w:sz w:val="20"/>
          <w:szCs w:val="20"/>
        </w:rPr>
        <w:t>Древнереспубликанское право знало 3 основных вида контрактов: нексум, вербальные, литтеральные. Нексум со временем по причи-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не громоздскости формальной процедуры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jc w:val="both"/>
        <w:rPr>
          <w:sz w:val="20"/>
          <w:szCs w:val="20"/>
        </w:rPr>
      </w:pPr>
      <w:r>
        <w:rPr>
          <w:sz w:val="20"/>
          <w:szCs w:val="20"/>
        </w:rPr>
        <w:t>заключения и строгой исполнительной силы выходит из употребле</w:t>
      </w:r>
      <w:r>
        <w:rPr>
          <w:sz w:val="20"/>
          <w:szCs w:val="20"/>
        </w:rPr>
        <w:softHyphen/>
        <w:t>ния. Таким образом, утратив всякое практическое значение во времена Гая, эта форма заключения контрактов не вошла в приве</w:t>
      </w:r>
      <w:r>
        <w:rPr>
          <w:sz w:val="20"/>
          <w:szCs w:val="20"/>
        </w:rPr>
        <w:softHyphen/>
        <w:t>денную 4-х членную классификацию. (4)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Те же договоры, которые надолго сохранили достаточную практическую значимость, первоначально подразделялись на 2 ви</w:t>
      </w:r>
      <w:r>
        <w:rPr>
          <w:sz w:val="20"/>
          <w:szCs w:val="20"/>
        </w:rPr>
        <w:softHyphen/>
        <w:t>да: вербальные и литтеральные.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 w:right="792"/>
        <w:rPr>
          <w:sz w:val="20"/>
          <w:szCs w:val="20"/>
        </w:rPr>
      </w:pPr>
      <w:r>
        <w:rPr>
          <w:sz w:val="20"/>
          <w:szCs w:val="20"/>
        </w:rPr>
        <w:t>1. Покровский И.А., там же, с. 304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2. Бартошек М., там же, с. 236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3. Боголепов Н.П., там же, с. 467; РЧП, с. 382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4. Новицкий И.Б., там же, с. 163, 124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Вербальным (то есть устным) контрактом назывался договор, устанавливающий обязательство словами, то есть получающий юри</w:t>
      </w:r>
      <w:r>
        <w:rPr>
          <w:sz w:val="20"/>
          <w:szCs w:val="20"/>
        </w:rPr>
        <w:softHyphen/>
        <w:t>дическую силу посредством и с момента произнесения слов. Основной вербальный контракт - стипуляция. В отличие от нексу</w:t>
      </w:r>
      <w:r>
        <w:rPr>
          <w:sz w:val="20"/>
          <w:szCs w:val="20"/>
        </w:rPr>
        <w:softHyphen/>
        <w:t>ма при заключении стипуляции говорили обе стороны в форме воп</w:t>
      </w:r>
      <w:r>
        <w:rPr>
          <w:sz w:val="20"/>
          <w:szCs w:val="20"/>
        </w:rPr>
        <w:softHyphen/>
        <w:t>роса и ответа, который должен был следовать немедленно за воп</w:t>
      </w:r>
      <w:r>
        <w:rPr>
          <w:sz w:val="20"/>
          <w:szCs w:val="20"/>
        </w:rPr>
        <w:softHyphen/>
        <w:t>росом и соответствовать ему по смыслу и используемым словам.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Несмотря на значительное ослабление формальных требований с течением времени, стипуляция в классическом праве оставалась формальным договором: стороны должны были быть в одном и том же месте при заключении, не страдать глухотой и немотой. Как и все древние формальные договоры, стипуляция порождала строго одностороннее обязательство. (1) Она была абстрактной сделкой, a causa obligandi заключалась в произнесении определенных слов. Стипуляция имела огромное значение в римском обороте, так как практически любые отношения можно было облечь в форму вопроса и ответа. Сложные формы стипуляции использовались для установления поручительства (adpromissio), представительства со стороны кредитора (adstipulatio), а также корреального обя</w:t>
      </w:r>
      <w:r>
        <w:rPr>
          <w:sz w:val="20"/>
          <w:szCs w:val="20"/>
        </w:rPr>
        <w:softHyphen/>
        <w:t>зательства.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По мере ослабления требований к устной форме стипуляция, по мнению Покровского, приобретает консенсуальный характер. (2) В то же время для обеспечения доказательства факта совер</w:t>
      </w:r>
      <w:r>
        <w:rPr>
          <w:sz w:val="20"/>
          <w:szCs w:val="20"/>
        </w:rPr>
        <w:softHyphen/>
        <w:t>шения стипуляции вошло в обычай составлять письменный документ (cautio), что привнесло литтеральный оттенок.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Литтеральным контрактом назывался договор, обязательства из которого возникает посредством записи, письма. (3) С.Муром</w:t>
      </w:r>
      <w:r>
        <w:rPr>
          <w:sz w:val="20"/>
          <w:szCs w:val="20"/>
        </w:rPr>
        <w:softHyphen/>
        <w:t>цев отмечал, что написанное слово производило такое же реши</w:t>
      </w:r>
      <w:r>
        <w:rPr>
          <w:sz w:val="20"/>
          <w:szCs w:val="20"/>
        </w:rPr>
        <w:softHyphen/>
        <w:t>тельное впечатление, как и слово произнесенное. (4)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Основным контрактом данного типа была expensilatio. Суть этой форма сводилась к тому, что если кто-нибудь запишет в своей домовой приходно-расходной книге о выдаче другому лицу определенной суммы денег, то это лицо (разумеется, если оно дало согласие на запись) становится обязанным заплатить данную сумму, хотя в действительности оно ее не получало. Causa obligandi здесь заключается в самой записи. С вербальными контрактами литтеральные сближало то, что они также были фор</w:t>
      </w:r>
      <w:r>
        <w:rPr>
          <w:sz w:val="20"/>
          <w:szCs w:val="20"/>
        </w:rPr>
        <w:softHyphen/>
        <w:t>мальными, абстрактными и порождали одностороннее обязательст</w:t>
      </w:r>
      <w:r>
        <w:rPr>
          <w:sz w:val="20"/>
          <w:szCs w:val="20"/>
        </w:rPr>
        <w:softHyphen/>
        <w:t>во. Преимущество литтеральных контрактов заключалось в особен</w:t>
      </w:r>
      <w:r>
        <w:rPr>
          <w:sz w:val="20"/>
          <w:szCs w:val="20"/>
        </w:rPr>
        <w:softHyphen/>
        <w:t>ности формы их заключения, которая не требовала присутствия должника в том месте, где находился кредитор. (5)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Еxpensilatio могла заключаться только римскими граждана</w:t>
      </w:r>
      <w:r>
        <w:rPr>
          <w:sz w:val="20"/>
          <w:szCs w:val="20"/>
        </w:rPr>
        <w:softHyphen/>
        <w:t>ми, а в обороте у перегринов действовали синграфы (документ, говорящий об обязательствах обеих сторон) и хирографы (доку</w:t>
      </w:r>
      <w:r>
        <w:rPr>
          <w:sz w:val="20"/>
          <w:szCs w:val="20"/>
        </w:rPr>
        <w:softHyphen/>
        <w:t>мент, написанный одной из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 w:right="792"/>
        <w:rPr>
          <w:sz w:val="20"/>
          <w:szCs w:val="20"/>
        </w:rPr>
      </w:pPr>
      <w:r>
        <w:rPr>
          <w:sz w:val="20"/>
          <w:szCs w:val="20"/>
        </w:rPr>
        <w:t>1. Боголепов Н.П., там же, с. 199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2. Покровский И.А., там же, с. 310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3. Бартошек М., там же, с. 90</w:t>
      </w:r>
    </w:p>
    <w:p w:rsidR="0072069C" w:rsidRDefault="0072069C">
      <w:pPr>
        <w:suppressAutoHyphens/>
        <w:autoSpaceDE w:val="0"/>
        <w:autoSpaceDN w:val="0"/>
        <w:adjustRightInd w:val="0"/>
        <w:ind w:firstLine="550"/>
        <w:rPr>
          <w:sz w:val="20"/>
          <w:szCs w:val="20"/>
        </w:rPr>
      </w:pPr>
      <w:r>
        <w:rPr>
          <w:sz w:val="20"/>
          <w:szCs w:val="20"/>
        </w:rPr>
        <w:t>4. Муромцев С.А., там же, с. 210; Боголепов Н.П., там же, с. 215 сторон и касающийся ее долга).  В классический период  приход-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но-расходные книги выходят из употреб-</w:t>
      </w:r>
    </w:p>
    <w:p w:rsidR="0072069C" w:rsidRDefault="0072069C">
      <w:pPr>
        <w:suppressAutoHyphens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ления наряду  с  синграфами,  уступая   место   хирографам   и</w:t>
      </w:r>
    </w:p>
    <w:p w:rsidR="0072069C" w:rsidRDefault="0072069C">
      <w:pPr>
        <w:suppressAutoHyphens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cautiones,  прикреплявшимся к стипуляции посредством cautiones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jc w:val="both"/>
        <w:rPr>
          <w:sz w:val="20"/>
          <w:szCs w:val="20"/>
        </w:rPr>
      </w:pPr>
      <w:r>
        <w:rPr>
          <w:sz w:val="20"/>
          <w:szCs w:val="20"/>
        </w:rPr>
        <w:t>устанавливается связь между вербальными и литтеральными конт</w:t>
      </w:r>
      <w:r>
        <w:rPr>
          <w:sz w:val="20"/>
          <w:szCs w:val="20"/>
        </w:rPr>
        <w:softHyphen/>
        <w:t>рактами. Некоторые ученые склонны считать, что Юстиниан почти что превратил стипуляционные расписки в новый вид литтерально</w:t>
      </w:r>
      <w:r>
        <w:rPr>
          <w:sz w:val="20"/>
          <w:szCs w:val="20"/>
        </w:rPr>
        <w:softHyphen/>
        <w:t>го контракта (1), поскольку опорочить такой документ можно бы</w:t>
      </w:r>
      <w:r>
        <w:rPr>
          <w:sz w:val="20"/>
          <w:szCs w:val="20"/>
        </w:rPr>
        <w:softHyphen/>
        <w:t>ло, только если контрагента в день заключения договора не было в городе.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Формальные договоры с точки зрения экономических потреб</w:t>
      </w:r>
      <w:r>
        <w:rPr>
          <w:sz w:val="20"/>
          <w:szCs w:val="20"/>
        </w:rPr>
        <w:softHyphen/>
        <w:t>ностей товарооборота страдали тем недостатком, что были неу</w:t>
      </w:r>
      <w:r>
        <w:rPr>
          <w:sz w:val="20"/>
          <w:szCs w:val="20"/>
        </w:rPr>
        <w:softHyphen/>
        <w:t>добны из-за сложной процедуры заключения, а также игнорирова</w:t>
      </w:r>
      <w:r>
        <w:rPr>
          <w:sz w:val="20"/>
          <w:szCs w:val="20"/>
        </w:rPr>
        <w:softHyphen/>
        <w:t>ния пороков воли при оценке правильно соблюденной формы. Поэ</w:t>
      </w:r>
      <w:r>
        <w:rPr>
          <w:sz w:val="20"/>
          <w:szCs w:val="20"/>
        </w:rPr>
        <w:softHyphen/>
        <w:t>тому в римском праве формируются две группы неформальных дого</w:t>
      </w:r>
      <w:r>
        <w:rPr>
          <w:sz w:val="20"/>
          <w:szCs w:val="20"/>
        </w:rPr>
        <w:softHyphen/>
        <w:t>воров: реальные и консенсуальные.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Реальным контрактом называется договор, обязательство из которого возникает посредством передачи вещи. Таким образом, для реальных договоров недостаточно одного неформального сог</w:t>
      </w:r>
      <w:r>
        <w:rPr>
          <w:sz w:val="20"/>
          <w:szCs w:val="20"/>
        </w:rPr>
        <w:softHyphen/>
        <w:t>лашения (даже соглашение о будущей передаче вещи не имеет си</w:t>
      </w:r>
      <w:r>
        <w:rPr>
          <w:sz w:val="20"/>
          <w:szCs w:val="20"/>
        </w:rPr>
        <w:softHyphen/>
        <w:t>лы, являясь пактом). (2) Этот тип контрактов отличается от вы</w:t>
      </w:r>
      <w:r>
        <w:rPr>
          <w:sz w:val="20"/>
          <w:szCs w:val="20"/>
        </w:rPr>
        <w:softHyphen/>
        <w:t>шеописанных простотой порядка совершения, так как не требова</w:t>
      </w:r>
      <w:r>
        <w:rPr>
          <w:sz w:val="20"/>
          <w:szCs w:val="20"/>
        </w:rPr>
        <w:softHyphen/>
        <w:t>лось никаких формальностей. А при отсутствии строгой формы исключено создание только на нее опирающегося обязательства. Отсюда следует вторая отличительная особенность реальных конт</w:t>
      </w:r>
      <w:r>
        <w:rPr>
          <w:sz w:val="20"/>
          <w:szCs w:val="20"/>
        </w:rPr>
        <w:softHyphen/>
        <w:t>рактов: они не могут быть абстрактными и действительны лишь как имеющие определенное основание. (3)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Содержание реальных договоров сводится к обязанности лица вернуть имущество, полученное им раньше от другого лица. (4) К реальным контрактам относятся займ, ссуда, поклажа и залог (Иоффе и Мусин считают, что залог выполняет придаточную функ</w:t>
      </w:r>
      <w:r>
        <w:rPr>
          <w:sz w:val="20"/>
          <w:szCs w:val="20"/>
        </w:rPr>
        <w:softHyphen/>
        <w:t>цию и не относится к первым трем самостоятельным договорам). Группа авторов считает, что ссуда, поклажа и залог развились из фидуции, и потому относят ее также к реальным договорам (5), расценивая ее как формально-реальный договор.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rPr>
          <w:sz w:val="20"/>
          <w:szCs w:val="20"/>
        </w:rPr>
      </w:pPr>
      <w:r>
        <w:rPr>
          <w:sz w:val="20"/>
          <w:szCs w:val="20"/>
        </w:rPr>
        <w:t>Договор займа порождает строго одностороннее обязательст</w:t>
      </w:r>
      <w:r>
        <w:rPr>
          <w:sz w:val="20"/>
          <w:szCs w:val="20"/>
        </w:rPr>
        <w:softHyphen/>
        <w:t>во в отличие от остальных, в которых прослеживается двусторон</w:t>
      </w:r>
      <w:r>
        <w:rPr>
          <w:sz w:val="20"/>
          <w:szCs w:val="20"/>
        </w:rPr>
        <w:softHyphen/>
        <w:t>ность.</w:t>
      </w:r>
    </w:p>
    <w:p w:rsidR="0072069C" w:rsidRDefault="0072069C">
      <w:pPr>
        <w:tabs>
          <w:tab w:val="left" w:pos="2590"/>
          <w:tab w:val="left" w:pos="4510"/>
          <w:tab w:val="left" w:pos="6190"/>
        </w:tabs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Другую группу</w:t>
      </w:r>
      <w:r>
        <w:rPr>
          <w:sz w:val="20"/>
          <w:szCs w:val="20"/>
        </w:rPr>
        <w:tab/>
        <w:t>неформальных</w:t>
      </w:r>
      <w:r>
        <w:rPr>
          <w:sz w:val="20"/>
          <w:szCs w:val="20"/>
        </w:rPr>
        <w:tab/>
        <w:t>контрактов</w:t>
      </w:r>
      <w:r>
        <w:rPr>
          <w:sz w:val="20"/>
          <w:szCs w:val="20"/>
        </w:rPr>
        <w:tab/>
        <w:t>составляют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jc w:val="both"/>
        <w:rPr>
          <w:sz w:val="20"/>
          <w:szCs w:val="20"/>
        </w:rPr>
      </w:pPr>
      <w:r>
        <w:rPr>
          <w:sz w:val="20"/>
          <w:szCs w:val="20"/>
        </w:rPr>
        <w:t>консенсуальные договоры, которые обладают еще большей просто</w:t>
      </w:r>
      <w:r>
        <w:rPr>
          <w:sz w:val="20"/>
          <w:szCs w:val="20"/>
        </w:rPr>
        <w:softHyphen/>
        <w:t>той заключения, чем реальные. Особенность консенсуальных дого</w:t>
      </w:r>
      <w:r>
        <w:rPr>
          <w:sz w:val="20"/>
          <w:szCs w:val="20"/>
        </w:rPr>
        <w:softHyphen/>
        <w:t>воров в том, что если в других типах контрактов помимо согла</w:t>
      </w:r>
      <w:r>
        <w:rPr>
          <w:sz w:val="20"/>
          <w:szCs w:val="20"/>
        </w:rPr>
        <w:softHyphen/>
        <w:t>шения для установления обязательства требуется еще какой-то момент (слово, письмо, передача вещи), то в консенсуальных контрактах consensus является не только необходимы, но и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 w:right="792"/>
        <w:rPr>
          <w:sz w:val="20"/>
          <w:szCs w:val="20"/>
        </w:rPr>
      </w:pPr>
      <w:r>
        <w:rPr>
          <w:sz w:val="20"/>
          <w:szCs w:val="20"/>
        </w:rPr>
        <w:t>1. Хвостов В.М., там же, с. 422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2. Боголепов Н.П., там же, с. 219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3. Иоффе О.С., Мусин В.А., там же, с. 120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4. Хвостов В.Н., там же, с. 310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5. Новицкий И.Б., там же, с. 176; Покровский И.А., там же, с. 315; Иоффе О.С., Мусин В.А., там же, с. 123 достаточным моментом для возникновения обязательства (1)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Таким образом, источником юридической силы этого типа до</w:t>
      </w:r>
      <w:r>
        <w:rPr>
          <w:sz w:val="20"/>
          <w:szCs w:val="20"/>
        </w:rPr>
        <w:softHyphen/>
        <w:t>говоров является то, что выражением воли, своим обещанием лицо уверило контрагента в своем намерении поступить известным об</w:t>
      </w:r>
      <w:r>
        <w:rPr>
          <w:sz w:val="20"/>
          <w:szCs w:val="20"/>
        </w:rPr>
        <w:softHyphen/>
        <w:t>разом. А контрагент, опираясь на это волеизъявление запланиро</w:t>
      </w:r>
      <w:r>
        <w:rPr>
          <w:sz w:val="20"/>
          <w:szCs w:val="20"/>
        </w:rPr>
        <w:softHyphen/>
        <w:t>вал свой дальнейший образ действий. Поэтому было бы несправед</w:t>
      </w:r>
      <w:r>
        <w:rPr>
          <w:sz w:val="20"/>
          <w:szCs w:val="20"/>
        </w:rPr>
        <w:softHyphen/>
        <w:t>ливо, если бы обещавший мог безнаказанно отступиться от обеща</w:t>
      </w:r>
      <w:r>
        <w:rPr>
          <w:sz w:val="20"/>
          <w:szCs w:val="20"/>
        </w:rPr>
        <w:softHyphen/>
        <w:t>ния. (2) Такова основная идея консенсуальных договоров, к ко</w:t>
      </w:r>
      <w:r>
        <w:rPr>
          <w:sz w:val="20"/>
          <w:szCs w:val="20"/>
        </w:rPr>
        <w:softHyphen/>
        <w:t>торым римляне относили куплю-продажу, наем, поручение и това</w:t>
      </w:r>
      <w:r>
        <w:rPr>
          <w:sz w:val="20"/>
          <w:szCs w:val="20"/>
        </w:rPr>
        <w:softHyphen/>
        <w:t>рищество.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Консенсуальные контракты, как и реальные, были материаль</w:t>
      </w:r>
      <w:r>
        <w:rPr>
          <w:sz w:val="20"/>
          <w:szCs w:val="20"/>
        </w:rPr>
        <w:softHyphen/>
        <w:t>ными (каузальными). Все они обладали качествами совершенной или несовершенной синналагмы.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Когда вышеописанная четырехчленная классификация прочно вошла в юридическую традицию, под влиянием настоятельных пот</w:t>
      </w:r>
      <w:r>
        <w:rPr>
          <w:sz w:val="20"/>
          <w:szCs w:val="20"/>
        </w:rPr>
        <w:softHyphen/>
        <w:t>ребностей хозяйственной жизни начали появляться новые догово</w:t>
      </w:r>
      <w:r>
        <w:rPr>
          <w:sz w:val="20"/>
          <w:szCs w:val="20"/>
        </w:rPr>
        <w:softHyphen/>
        <w:t>ры, неукладывавшиеся ни в одну из этих рубрик, но подлежавшие юридической защите цивильным правом. В этой связи римские юристы свели вновь образованные договоры в одну группу, полу</w:t>
      </w:r>
      <w:r>
        <w:rPr>
          <w:sz w:val="20"/>
          <w:szCs w:val="20"/>
        </w:rPr>
        <w:softHyphen/>
        <w:t>чившую впоследствии название безыменных контрактов.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Возникновение юридической силы безыменных контрактов при</w:t>
      </w:r>
      <w:r>
        <w:rPr>
          <w:sz w:val="20"/>
          <w:szCs w:val="20"/>
        </w:rPr>
        <w:softHyphen/>
        <w:t>урочивалось к тому моменту, когда одна из сторон уже выполнила принятое на себя в неформальном соглашении обязательство. По мнению большинства исследователей, безыменные контракты с точ</w:t>
      </w:r>
      <w:r>
        <w:rPr>
          <w:sz w:val="20"/>
          <w:szCs w:val="20"/>
        </w:rPr>
        <w:softHyphen/>
        <w:t>ки зрения основания и вместе с тем момента установления обяза</w:t>
      </w:r>
      <w:r>
        <w:rPr>
          <w:sz w:val="20"/>
          <w:szCs w:val="20"/>
        </w:rPr>
        <w:softHyphen/>
        <w:t>тельства ближе всего стоят к реальным. (3) Но от реальных их отличает то, что исполнение заключается не только в одной пе</w:t>
      </w:r>
      <w:r>
        <w:rPr>
          <w:sz w:val="20"/>
          <w:szCs w:val="20"/>
        </w:rPr>
        <w:softHyphen/>
        <w:t>редаче и возврате вещи, но также и в совершении каких-либо действий. Важной особенностью, отличающей безыменные контракты от всех остальных, является возможность контрагента, исполнив</w:t>
      </w:r>
      <w:r>
        <w:rPr>
          <w:sz w:val="20"/>
          <w:szCs w:val="20"/>
        </w:rPr>
        <w:softHyphen/>
        <w:t>шего обещание, требовать наряду с исполнением обязанности или возмещением убытков также и возврата сделанного предоставле</w:t>
      </w:r>
      <w:r>
        <w:rPr>
          <w:sz w:val="20"/>
          <w:szCs w:val="20"/>
        </w:rPr>
        <w:softHyphen/>
        <w:t>ния. Примерами безыменных контрактов могут служить договор ме</w:t>
      </w:r>
      <w:r>
        <w:rPr>
          <w:sz w:val="20"/>
          <w:szCs w:val="20"/>
        </w:rPr>
        <w:softHyphen/>
        <w:t>ны и оценочный договор (немецкая школа рассматривает его как вид поручения (4)).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Все вышеперечисленные виды контрактов черпают силу из ци</w:t>
      </w:r>
      <w:r>
        <w:rPr>
          <w:sz w:val="20"/>
          <w:szCs w:val="20"/>
        </w:rPr>
        <w:softHyphen/>
        <w:t>вильного права, а не и преторского эдикта. (5) Признание безы</w:t>
      </w:r>
      <w:r>
        <w:rPr>
          <w:sz w:val="20"/>
          <w:szCs w:val="20"/>
        </w:rPr>
        <w:softHyphen/>
        <w:t>менных контрактов, как считал Покровский, является шагом на пути к осуществлению принципа "pacta sunt servanda", но при условии исполнения договора одной стороной. (6)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Контрактам противостояли пакты, которые, по общему прави</w:t>
      </w:r>
      <w:r>
        <w:rPr>
          <w:sz w:val="20"/>
          <w:szCs w:val="20"/>
        </w:rPr>
        <w:softHyphen/>
        <w:t>лу не пользовались исковой защитой. Отличие пактов от консенсуальных контрак-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 w:right="792"/>
        <w:rPr>
          <w:sz w:val="20"/>
          <w:szCs w:val="20"/>
        </w:rPr>
      </w:pPr>
      <w:r>
        <w:rPr>
          <w:sz w:val="20"/>
          <w:szCs w:val="20"/>
        </w:rPr>
        <w:t>1. РЧП, с. 382</w:t>
      </w:r>
    </w:p>
    <w:p w:rsidR="0072069C" w:rsidRDefault="0072069C">
      <w:pPr>
        <w:suppressAutoHyphens/>
        <w:autoSpaceDE w:val="0"/>
        <w:autoSpaceDN w:val="0"/>
        <w:adjustRightInd w:val="0"/>
        <w:ind w:left="550" w:right="792"/>
        <w:rPr>
          <w:sz w:val="20"/>
          <w:szCs w:val="20"/>
        </w:rPr>
      </w:pPr>
      <w:r>
        <w:rPr>
          <w:sz w:val="20"/>
          <w:szCs w:val="20"/>
        </w:rPr>
        <w:t>2. Муромцев С.А., там же, с. 273</w:t>
      </w:r>
    </w:p>
    <w:p w:rsidR="0072069C" w:rsidRDefault="0072069C">
      <w:pPr>
        <w:suppressAutoHyphens/>
        <w:autoSpaceDE w:val="0"/>
        <w:autoSpaceDN w:val="0"/>
        <w:adjustRightInd w:val="0"/>
        <w:ind w:firstLine="550"/>
        <w:rPr>
          <w:sz w:val="20"/>
          <w:szCs w:val="20"/>
        </w:rPr>
      </w:pPr>
      <w:r>
        <w:rPr>
          <w:sz w:val="20"/>
          <w:szCs w:val="20"/>
        </w:rPr>
        <w:t>3. РЧП, с. 383; Хвостов В.Н., там же, с. 309; Барон Ю., там же, с. 10; Новицкий И.Б., там же, с. 125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4. Дернбург Г., там же, с. 393; Барон Ю., там же, с. 234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5. Боголепов Н.П., там же, с. 560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6. Покровский И.А., там же, с. 320</w:t>
      </w:r>
    </w:p>
    <w:p w:rsidR="0072069C" w:rsidRDefault="0072069C">
      <w:pPr>
        <w:suppressAutoHyphens/>
        <w:autoSpaceDE w:val="0"/>
        <w:autoSpaceDN w:val="0"/>
        <w:adjustRightInd w:val="0"/>
        <w:ind w:right="792"/>
        <w:jc w:val="both"/>
        <w:rPr>
          <w:sz w:val="20"/>
          <w:szCs w:val="20"/>
        </w:rPr>
      </w:pPr>
      <w:r>
        <w:rPr>
          <w:sz w:val="20"/>
          <w:szCs w:val="20"/>
        </w:rPr>
        <w:t>тов состоит в том, что к последним относятся только четыре оп</w:t>
      </w:r>
      <w:r>
        <w:rPr>
          <w:sz w:val="20"/>
          <w:szCs w:val="20"/>
        </w:rPr>
        <w:softHyphen/>
        <w:t>ределенных договора. Категория же пактов охватывает разнооб</w:t>
      </w:r>
      <w:r>
        <w:rPr>
          <w:sz w:val="20"/>
          <w:szCs w:val="20"/>
        </w:rPr>
        <w:softHyphen/>
        <w:t>разные соглашения за пределами защищенных ius civile контрак</w:t>
      </w:r>
      <w:r>
        <w:rPr>
          <w:sz w:val="20"/>
          <w:szCs w:val="20"/>
        </w:rPr>
        <w:softHyphen/>
        <w:t>тов.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 силу расширения гражданского оборота некоторые пакты получили юридическую защиту. В преторском эдикте, либо путем присоединения их (в качестве оговорки) к какому-либо контрак</w:t>
      </w:r>
      <w:r>
        <w:rPr>
          <w:sz w:val="20"/>
          <w:szCs w:val="20"/>
        </w:rPr>
        <w:softHyphen/>
        <w:t>ту, либо путем признания в императорском законодательстве. Этот факт наделения некоторых пактов исковой защитой послужил основанием для разделения их на pacta vestita (защищенные) и pacta nuda (голый пакт).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Таким образом, все известные римскому праву договоры мо</w:t>
      </w:r>
      <w:r>
        <w:rPr>
          <w:sz w:val="20"/>
          <w:szCs w:val="20"/>
        </w:rPr>
        <w:softHyphen/>
        <w:t>гут быть сведены к 6 группам: вербальные, литтеральные, реаль</w:t>
      </w:r>
      <w:r>
        <w:rPr>
          <w:sz w:val="20"/>
          <w:szCs w:val="20"/>
        </w:rPr>
        <w:softHyphen/>
        <w:t>ные, консенсуальные, безыменные контракты и юридически защи</w:t>
      </w:r>
      <w:r>
        <w:rPr>
          <w:sz w:val="20"/>
          <w:szCs w:val="20"/>
        </w:rPr>
        <w:softHyphen/>
        <w:t>щенные пакты. (1) В этой связи можно согласиться с Покровским в том, что во время Юстиниана Договорная система Было настоль</w:t>
      </w:r>
      <w:r>
        <w:rPr>
          <w:sz w:val="20"/>
          <w:szCs w:val="20"/>
        </w:rPr>
        <w:softHyphen/>
        <w:t>ко широка, что почти всякое соглашение получило исковую защи</w:t>
      </w:r>
      <w:r>
        <w:rPr>
          <w:sz w:val="20"/>
          <w:szCs w:val="20"/>
        </w:rPr>
        <w:softHyphen/>
        <w:t>ту.</w:t>
      </w:r>
    </w:p>
    <w:p w:rsidR="0072069C" w:rsidRDefault="0072069C">
      <w:pPr>
        <w:suppressAutoHyphens/>
        <w:autoSpaceDE w:val="0"/>
        <w:autoSpaceDN w:val="0"/>
        <w:adjustRightInd w:val="0"/>
        <w:spacing w:before="222" w:after="222"/>
        <w:ind w:left="3300" w:right="792"/>
        <w:rPr>
          <w:sz w:val="20"/>
          <w:szCs w:val="20"/>
        </w:rPr>
      </w:pPr>
      <w:r>
        <w:rPr>
          <w:sz w:val="20"/>
          <w:szCs w:val="20"/>
        </w:rPr>
        <w:t>ЗАКЛЮЧЕНИЕ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В настоящей работе была сделана попытка исследовать ха</w:t>
      </w:r>
      <w:r>
        <w:rPr>
          <w:sz w:val="20"/>
          <w:szCs w:val="20"/>
        </w:rPr>
        <w:softHyphen/>
        <w:t>рактерные особенности договорного права в Древнем Риме, без которых невозможно осмыслить все его достоинства и глубокую значимость для современности.</w:t>
      </w:r>
    </w:p>
    <w:p w:rsidR="0072069C" w:rsidRDefault="0072069C">
      <w:pPr>
        <w:suppressAutoHyphens/>
        <w:autoSpaceDE w:val="0"/>
        <w:autoSpaceDN w:val="0"/>
        <w:adjustRightInd w:val="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Другой задачей данного труда, сопряженной с первой, был анализ некоторых дискуссионных проблем, которые представляют интерес ввиду своей малоизученности. При проведении исследова</w:t>
      </w:r>
      <w:r>
        <w:rPr>
          <w:sz w:val="20"/>
          <w:szCs w:val="20"/>
        </w:rPr>
        <w:softHyphen/>
        <w:t>ния по этим вопросам автор постарался учесть специфику римских контрактных отношений, которая в результате рецепции зачастую уходит на второй план.</w:t>
      </w:r>
    </w:p>
    <w:p w:rsidR="005F36C9" w:rsidRPr="005F36C9" w:rsidRDefault="0072069C" w:rsidP="005F36C9">
      <w:pPr>
        <w:suppressAutoHyphens/>
        <w:autoSpaceDE w:val="0"/>
        <w:autoSpaceDN w:val="0"/>
        <w:adjustRightInd w:val="0"/>
        <w:spacing w:after="3330"/>
        <w:ind w:right="792" w:firstLine="550"/>
        <w:jc w:val="both"/>
        <w:rPr>
          <w:sz w:val="20"/>
          <w:szCs w:val="20"/>
        </w:rPr>
      </w:pPr>
      <w:r>
        <w:rPr>
          <w:sz w:val="20"/>
          <w:szCs w:val="20"/>
        </w:rPr>
        <w:t>Таким образом, в данной работе были раскрыты основные, принципиальные положения, которые и превратили римское дого</w:t>
      </w:r>
      <w:r>
        <w:rPr>
          <w:sz w:val="20"/>
          <w:szCs w:val="20"/>
        </w:rPr>
        <w:softHyphen/>
        <w:t xml:space="preserve">ворное право в исторически наиболее значимое и влиятельное правовое сооружение в мире. </w:t>
      </w:r>
    </w:p>
    <w:p w:rsidR="0072069C" w:rsidRDefault="0072069C" w:rsidP="005F36C9">
      <w:pPr>
        <w:suppressAutoHyphens/>
        <w:autoSpaceDE w:val="0"/>
        <w:autoSpaceDN w:val="0"/>
        <w:adjustRightInd w:val="0"/>
        <w:spacing w:after="3330"/>
        <w:ind w:right="792" w:firstLine="550"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>СПИСОК ЛИТЕРАТУРЫ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1650" w:hanging="1100"/>
        <w:jc w:val="both"/>
        <w:rPr>
          <w:sz w:val="20"/>
          <w:szCs w:val="20"/>
        </w:rPr>
      </w:pPr>
      <w:r>
        <w:rPr>
          <w:sz w:val="20"/>
          <w:szCs w:val="20"/>
        </w:rPr>
        <w:t>Барон Ю. Система римского гражданского права, т. 3, Обязательст</w:t>
      </w:r>
      <w:r>
        <w:rPr>
          <w:sz w:val="20"/>
          <w:szCs w:val="20"/>
        </w:rPr>
        <w:softHyphen/>
        <w:t>венной право., СПб., 1910 г.</w:t>
      </w:r>
    </w:p>
    <w:p w:rsidR="0072069C" w:rsidRDefault="0072069C">
      <w:pPr>
        <w:suppressAutoHyphens/>
        <w:autoSpaceDE w:val="0"/>
        <w:autoSpaceDN w:val="0"/>
        <w:adjustRightInd w:val="0"/>
        <w:ind w:left="1650" w:hanging="1100"/>
        <w:rPr>
          <w:sz w:val="20"/>
          <w:szCs w:val="20"/>
        </w:rPr>
      </w:pPr>
      <w:r>
        <w:rPr>
          <w:sz w:val="20"/>
          <w:szCs w:val="20"/>
        </w:rPr>
        <w:t>Бартошек М.  Римское право: понятия, термины, определения., Юриди</w:t>
      </w:r>
      <w:r>
        <w:rPr>
          <w:sz w:val="20"/>
          <w:szCs w:val="20"/>
        </w:rPr>
        <w:softHyphen/>
        <w:t>ческая литература, М., 1984 г.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Боголепов Н.П. Учебник истории римского права., М., 1907 г.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Гиббон Э. Историческое обозрение римского права., СПб., 1835 г.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Дернбург Г. Пандекты., т. 3, М., 1904 г.</w:t>
      </w:r>
    </w:p>
    <w:p w:rsidR="0072069C" w:rsidRDefault="0072069C">
      <w:pPr>
        <w:suppressAutoHyphens/>
        <w:autoSpaceDE w:val="0"/>
        <w:autoSpaceDN w:val="0"/>
        <w:adjustRightInd w:val="0"/>
        <w:ind w:left="1650" w:hanging="1100"/>
        <w:rPr>
          <w:sz w:val="20"/>
          <w:szCs w:val="20"/>
        </w:rPr>
      </w:pPr>
      <w:r>
        <w:rPr>
          <w:sz w:val="20"/>
          <w:szCs w:val="20"/>
        </w:rPr>
        <w:t>Дигесты Юстиниана // Избранные фрагменты в переводе и с примечани</w:t>
      </w:r>
      <w:r>
        <w:rPr>
          <w:sz w:val="20"/>
          <w:szCs w:val="20"/>
        </w:rPr>
        <w:softHyphen/>
        <w:t>ями И.С.Перетерского., М., 1984 г.</w:t>
      </w:r>
    </w:p>
    <w:p w:rsidR="0072069C" w:rsidRDefault="0072069C">
      <w:pPr>
        <w:suppressAutoHyphens/>
        <w:autoSpaceDE w:val="0"/>
        <w:autoSpaceDN w:val="0"/>
        <w:adjustRightInd w:val="0"/>
        <w:ind w:left="1650" w:hanging="1100"/>
        <w:jc w:val="both"/>
        <w:rPr>
          <w:sz w:val="20"/>
          <w:szCs w:val="20"/>
        </w:rPr>
      </w:pPr>
      <w:r>
        <w:rPr>
          <w:sz w:val="20"/>
          <w:szCs w:val="20"/>
        </w:rPr>
        <w:t>Дювернуа Н. Значение римского права для русских юристов., Ярос</w:t>
      </w:r>
      <w:r>
        <w:rPr>
          <w:sz w:val="20"/>
          <w:szCs w:val="20"/>
        </w:rPr>
        <w:softHyphen/>
        <w:t>лавль., 1872 г.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Ефимов В.П. Догма римского права., 1918 г.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История государства и права зарубежных стран., М., 1988 г.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Иеринг Р.  Дух римского права на различных ступенях его развития.,</w:t>
      </w:r>
    </w:p>
    <w:p w:rsidR="0072069C" w:rsidRDefault="0072069C">
      <w:pPr>
        <w:suppressAutoHyphens/>
        <w:autoSpaceDE w:val="0"/>
        <w:autoSpaceDN w:val="0"/>
        <w:adjustRightInd w:val="0"/>
        <w:ind w:left="1650"/>
        <w:rPr>
          <w:sz w:val="20"/>
          <w:szCs w:val="20"/>
        </w:rPr>
      </w:pPr>
      <w:r>
        <w:rPr>
          <w:sz w:val="20"/>
          <w:szCs w:val="20"/>
        </w:rPr>
        <w:t>СПб., 1875 г.</w:t>
      </w:r>
    </w:p>
    <w:p w:rsidR="0072069C" w:rsidRDefault="0072069C">
      <w:pPr>
        <w:suppressAutoHyphens/>
        <w:autoSpaceDE w:val="0"/>
        <w:autoSpaceDN w:val="0"/>
        <w:adjustRightInd w:val="0"/>
        <w:ind w:left="1650" w:hanging="1100"/>
        <w:jc w:val="both"/>
        <w:rPr>
          <w:sz w:val="20"/>
          <w:szCs w:val="20"/>
        </w:rPr>
      </w:pPr>
      <w:r>
        <w:rPr>
          <w:sz w:val="20"/>
          <w:szCs w:val="20"/>
        </w:rPr>
        <w:t>Иоффе О.С., Мусин В.А. Система римского гражданского права., Л., 1974 г.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Муромцев С.А. Гражданское право древнего Рима., М., 1883 г.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Новицкий И.Б. Римское право., М., 1993 г.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Покровский И.А. История римского права., СПб., 1913 г.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Политэкономический словарь., Политическая литература., М., 1972 г.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Римское частное право, М., 1948 г.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Савельев В.А. История римского частного права., М., 1986 г.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Халфина Р.О. Современный рынок: правила игры., М., 1993 г.</w:t>
      </w:r>
    </w:p>
    <w:p w:rsidR="0072069C" w:rsidRDefault="0072069C">
      <w:pPr>
        <w:suppressAutoHyphens/>
        <w:autoSpaceDE w:val="0"/>
        <w:autoSpaceDN w:val="0"/>
        <w:adjustRightInd w:val="0"/>
        <w:spacing w:after="222"/>
        <w:ind w:left="550"/>
        <w:rPr>
          <w:sz w:val="20"/>
          <w:szCs w:val="20"/>
        </w:rPr>
      </w:pPr>
      <w:r>
        <w:rPr>
          <w:sz w:val="20"/>
          <w:szCs w:val="20"/>
        </w:rPr>
        <w:t>Хвостов В.М. История римского права., 1919 г.</w:t>
      </w:r>
    </w:p>
    <w:p w:rsidR="0072069C" w:rsidRDefault="0072069C">
      <w:pPr>
        <w:suppressAutoHyphens/>
        <w:autoSpaceDE w:val="0"/>
        <w:autoSpaceDN w:val="0"/>
        <w:adjustRightInd w:val="0"/>
        <w:spacing w:after="222"/>
        <w:jc w:val="center"/>
        <w:rPr>
          <w:sz w:val="20"/>
          <w:szCs w:val="20"/>
        </w:rPr>
      </w:pPr>
      <w:r>
        <w:rPr>
          <w:b/>
          <w:bCs/>
          <w:sz w:val="20"/>
          <w:szCs w:val="20"/>
        </w:rPr>
        <w:t>СПИСОК СОКРАЩЕНИЙ</w:t>
      </w:r>
    </w:p>
    <w:p w:rsidR="0072069C" w:rsidRDefault="0072069C">
      <w:pPr>
        <w:suppressAutoHyphens/>
        <w:autoSpaceDE w:val="0"/>
        <w:autoSpaceDN w:val="0"/>
        <w:adjustRightInd w:val="0"/>
        <w:spacing w:before="222"/>
        <w:ind w:left="550"/>
        <w:rPr>
          <w:sz w:val="20"/>
          <w:szCs w:val="20"/>
        </w:rPr>
      </w:pPr>
      <w:r>
        <w:rPr>
          <w:sz w:val="20"/>
          <w:szCs w:val="20"/>
        </w:rPr>
        <w:t>ИГПЗ - История государства и права зарубежных стран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РЧП - Римское частное право</w:t>
      </w:r>
    </w:p>
    <w:p w:rsidR="0072069C" w:rsidRDefault="0072069C">
      <w:pPr>
        <w:suppressAutoHyphens/>
        <w:autoSpaceDE w:val="0"/>
        <w:autoSpaceDN w:val="0"/>
        <w:adjustRightInd w:val="0"/>
        <w:ind w:left="550"/>
        <w:rPr>
          <w:sz w:val="20"/>
          <w:szCs w:val="20"/>
        </w:rPr>
      </w:pPr>
      <w:r>
        <w:rPr>
          <w:sz w:val="20"/>
          <w:szCs w:val="20"/>
        </w:rPr>
        <w:t>Д. - Дигесты Юстиниана</w:t>
      </w:r>
    </w:p>
    <w:p w:rsidR="0072069C" w:rsidRDefault="0072069C">
      <w:pPr>
        <w:suppressAutoHyphens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>_</w:t>
      </w:r>
      <w:bookmarkStart w:id="0" w:name="_GoBack"/>
      <w:bookmarkEnd w:id="0"/>
    </w:p>
    <w:sectPr w:rsidR="0072069C" w:rsidSect="0072069C">
      <w:pgSz w:w="12240" w:h="15840" w:code="1"/>
      <w:pgMar w:top="1417" w:right="1797" w:bottom="1417" w:left="1797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bordersDoNotSurroundHeader/>
  <w:bordersDoNotSurroundFooter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printColBlack/>
    <w:showBreaksInFrames/>
    <w:suppressSpBfAfterPgBrk/>
    <w:swapBordersFacingPages/>
    <w:convMailMergeEsc/>
    <w:footnoteLayoutLikeWW8/>
    <w:shapeLayoutLikeWW8/>
    <w:alignTablesRowByRow/>
    <w:forgetLastTabAlignment/>
    <w:noSpaceRaiseLower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2069C"/>
    <w:rsid w:val="005F36C9"/>
    <w:rsid w:val="0072069C"/>
    <w:rsid w:val="00AE4430"/>
    <w:rsid w:val="00B873FA"/>
    <w:rsid w:val="00E64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A8CC37CB-4DDD-45E8-9E0F-E611B968B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10152</Words>
  <Characters>57868</Characters>
  <Application>Microsoft Office Word</Application>
  <DocSecurity>0</DocSecurity>
  <Lines>482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Еще в 1835 году Эдуард Гиббон в своем Историческом обозрении римского права писал, что он с недоверчивостью принимается за изо</vt:lpstr>
    </vt:vector>
  </TitlesOfParts>
  <Company>Углеметбанк, г. Челябинск</Company>
  <LinksUpToDate>false</LinksUpToDate>
  <CharactersWithSpaces>67885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Еще в 1835 году Эдуард Гиббон в своем Историческом обозрении римского права писал, что он с недоверчивостью принимается за изо</dc:title>
  <dc:subject/>
  <dc:creator>Губанов</dc:creator>
  <cp:keywords/>
  <dc:description/>
  <cp:lastModifiedBy>admin</cp:lastModifiedBy>
  <cp:revision>2</cp:revision>
  <dcterms:created xsi:type="dcterms:W3CDTF">2014-02-17T22:21:00Z</dcterms:created>
  <dcterms:modified xsi:type="dcterms:W3CDTF">2014-02-17T22:21:00Z</dcterms:modified>
</cp:coreProperties>
</file>