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D2" w:rsidRPr="00D64EF4" w:rsidRDefault="00B052D2" w:rsidP="00B052D2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Золотая розга (золотарник канадский) 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Solidago canadensis L.</w:t>
      </w:r>
    </w:p>
    <w:p w:rsidR="00B052D2" w:rsidRDefault="001E2E1B" w:rsidP="00B052D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58.25pt;mso-wrap-distance-left:0;mso-wrap-distance-right:0;mso-position-horizontal:left;mso-position-vertical-relative:line" o:allowoverlap="f">
            <v:imagedata r:id="rId4" o:title=""/>
          </v:shape>
        </w:pic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Многолетнее травянистое растение высотой 1,2—1,5 м с прямостоячим желобчатым стеблем, слегка ветвистым. Листья очередные, продолговатые, по краю пильчатые. Краевые цветки язычковые, срединные — трубчатые, обоеполые, золотисто-желтые, собраны в виде корзинок в однобокие дугообразно изогнутые кисти, а кисти — в раскидистые метелки. Плоды — семянки. Цветет в июле — сентябре.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Встречается во многих районах России в одичавшем виде в лесной и лесостепной зоне, в лесах на солнечных вырубках, на склонах, по оврагам. Часто разводится как декоративное, культивируется для медицинских целей.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В качестве лекарственного сырья используется трава. Собирают траву в начале цветения. Срезают до половины стебля. Сушат сырье на воздухе, в тени или в сушилках при температуре 50—60°С. После сушки из сырья удаляют грубые стебли.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Трава золотой розги содержит кумарины, оксикоричные кислоты, дубильные вещества, немного эфирного масла, алкалоиды, тритерпеновые гликозиды (сапонины); флавоноиды (кверцетин, кверцитрин, изокверцитин, нарциссин, кемпферол, рутин). Сырье обладает вяжущими свойствами. Препараты из травы золотарника канадского обладают выраженным спазмолитическим, диуретическим, болеутоляющим и ранозаживляющим действием.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Применяется для лечения мочекаменной, желчнокаменной болезни, холецистита, водянки, туберкулеза, кроме того — для лечения порезов, язв, гнойных ран. Эффективно как мочегонное, потогонное, отхаркивающее и вяжущее средство. Обычно применяется в виде чаев, настоев, отваров, которые готовят стандартным способом.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Сухой экстракт входит в комплексный препарат “Марелин”, применяемый в качестве спазмолитического, диуретического и противовоспалительного средства. Препарат способствует выведению камней из почек, уменьшает боль при почечной колике, повышает диурез и подкисляет мочу, нормализует солевой обмен. Принимают по 2 — 4 таблетки 3 раза в день перед едой.</w:t>
      </w:r>
    </w:p>
    <w:p w:rsidR="00B052D2" w:rsidRDefault="00B052D2" w:rsidP="00B052D2">
      <w:pPr>
        <w:spacing w:before="120"/>
        <w:ind w:firstLine="567"/>
        <w:jc w:val="both"/>
      </w:pPr>
      <w:r>
        <w:t>***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Описание растения. Золотарник канадский — многолетнее травянистое растение семейства сложноцветных. Стебли прямостоячие, высотой 80—140 см, разветвленные в верхней части, по всей длине густо облиственные, деревянистые у основания. Окраска стеблей варьирует от темно-зеленой до светло-зеленой. Листья очередные, линейно-ланцетовидные, на верхушке длинно-заостренные, с тремя жилками. Нижние листья по краям остропильчато-зубчатые, короткочерешковые, длиной 5—12 см. Верхние—целънокрайние, сидячие, в длину достигают 2—8 см. Цветочные корзинки диаметром 3—5 мм состоят из язычковых (4—6 шт.) и трубчатых цветков (5—8 шт.). Язычковые цветки расположены в один ряд, желтого цвета; трубчатые—срединные, имеют 5 тычинок и плоское двураздельное рыльце. Плод—узкоцилиндрическая ребристая семянка длиной 1—1,5 мм с хохолком из белых волосков. Соцветие— пирамидальная или коническая метелка длиной 4— 20 см.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В первый год золотарник канадский образует разветвленное корневище с мочковатыми боковыми корешками. На базальной части корневища закладываются почки возобновления, дающие корневые отпрыски. Цветет в конце июля—начале августа. Плодоносит в августе—сентябре.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Места обитания. Распространение. Родина золотарника канадского—Северная Америка. Широко распространен в США, встречается вторах до субальпийской зоны. В нашей стране достаточно известен в культуре как декоративное растение. Иногда встречаются заросли одичавшего золотарника канадского.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Используемой частью является трава, которая служит сырьем для по лучения сухого экстракта, входящего в состав комбинированного препарата марелин.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Для получения лекарственного растительного сырья золотарник выращивают на экспериментальной базе Украинской зональной опытной станции ВИЛР (в Полтавской области). Его выращивают семенным и вегетативным размножением. Основным способом следует считать вегетативное размножение—делением трех-четырехлетних корневищ на 8—12 частей и высадкой их в грунт.</w:t>
      </w:r>
    </w:p>
    <w:p w:rsidR="00B052D2" w:rsidRPr="003C505B" w:rsidRDefault="00B052D2" w:rsidP="00B052D2">
      <w:pPr>
        <w:spacing w:before="120"/>
        <w:ind w:firstLine="567"/>
        <w:jc w:val="both"/>
      </w:pPr>
      <w:r w:rsidRPr="003C505B">
        <w:t>Заготовка и качество сырья. Уборку надземной массы проводят в начале цветения с помощью силосоуборочного комбайна. Он позволяет получать сырье в виде сечки с длиной резки 10—15 см, это очень удобно для последующей транспортировки, сушки и доработки сырья. Высота среза 36см. Дня сушки сырья используется сушильная установка при температуре внутри камеры 38—55° С.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Сырьем служит высушенная и освобожденная от грубых стеблей надземная часть золотарника канадского, представляющая собой смесь измельченных листьев, верхушек цветущих побегов, отдельных осыпавшихся соцветий, цветков, недоразвитых плодов и их хохолков. Согласно требованиям ТУ 64-4-58—83 в сырье допускается не более 1,5% минеральных примесей, до 10% пожелтевших и побуревших листьев и не более 15% стеблей, золы общей не более 10%, потеря в массе при высушивании не более 12%, содержание суммы флавоноидов в пересчете на рутин не менее 3%. Упаковка в тюки из ткани по 50 кг или в мешки по 10—15 кг. Срок годности сырья 5 лет.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Химический состав. В надземной части золотарника канадского содержатся аминокислоты, хлорофилл, сахара, липофильные вещества, дитерпены, оксикоричные кислоты и большое количество тритерпеновых сапонинов. Имеются также сведения об обнаружении в надземной части золотарника тсанадского разнообразных биологически активных флавоноидных соединений.</w:t>
      </w:r>
    </w:p>
    <w:p w:rsidR="00B052D2" w:rsidRDefault="00B052D2" w:rsidP="00B052D2">
      <w:pPr>
        <w:spacing w:before="120"/>
        <w:ind w:firstLine="567"/>
        <w:jc w:val="both"/>
      </w:pPr>
      <w:r w:rsidRPr="003C505B">
        <w:t>Применение в медицине. Сухой экстракт золотарника канадского входит в состав комбинированного препарата марелин, который рекомендован для лечения и профилактики оксалатного и фосфатного нефроуролитиаза. В некоторых случаях это позволяет избежать хирургического вмешательства при лечении больных нефроуролитиазом, а также предупредить рецидивы после оперативного удаления камней. В разовую дозу марелина входит 0,1 г экстракта золотарника. Препарат безвреден.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2D2"/>
    <w:rsid w:val="00002B5A"/>
    <w:rsid w:val="0010437E"/>
    <w:rsid w:val="001E2E1B"/>
    <w:rsid w:val="00316F32"/>
    <w:rsid w:val="003C505B"/>
    <w:rsid w:val="004645CD"/>
    <w:rsid w:val="00616072"/>
    <w:rsid w:val="006A5004"/>
    <w:rsid w:val="00710178"/>
    <w:rsid w:val="00782087"/>
    <w:rsid w:val="0081563E"/>
    <w:rsid w:val="008B35EE"/>
    <w:rsid w:val="00905CC1"/>
    <w:rsid w:val="00B052D2"/>
    <w:rsid w:val="00B42C45"/>
    <w:rsid w:val="00B47B6A"/>
    <w:rsid w:val="00D6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317519B-B557-4B89-89E0-3691A19A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052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Золотая розга (золотарник канадский) </vt:lpstr>
    </vt:vector>
  </TitlesOfParts>
  <Company>Home</Company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Золотая розга (золотарник канадский) </dc:title>
  <dc:subject/>
  <dc:creator>User</dc:creator>
  <cp:keywords/>
  <dc:description/>
  <cp:lastModifiedBy>admin</cp:lastModifiedBy>
  <cp:revision>2</cp:revision>
  <dcterms:created xsi:type="dcterms:W3CDTF">2014-02-14T19:31:00Z</dcterms:created>
  <dcterms:modified xsi:type="dcterms:W3CDTF">2014-02-14T19:31:00Z</dcterms:modified>
</cp:coreProperties>
</file>