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9D8" w:rsidRDefault="009439D8">
      <w:pPr>
        <w:pStyle w:val="a3"/>
        <w:spacing w:line="360" w:lineRule="auto"/>
        <w:ind w:right="0"/>
        <w:jc w:val="center"/>
        <w:rPr>
          <w:b/>
          <w:bCs/>
          <w:caps/>
          <w:sz w:val="88"/>
          <w:lang w:val="uk-UA"/>
        </w:rPr>
      </w:pPr>
    </w:p>
    <w:p w:rsidR="009439D8" w:rsidRDefault="00881E2B">
      <w:pPr>
        <w:pStyle w:val="a3"/>
        <w:spacing w:line="360" w:lineRule="auto"/>
        <w:ind w:right="0"/>
        <w:jc w:val="center"/>
        <w:rPr>
          <w:b/>
          <w:bCs/>
          <w:caps/>
          <w:sz w:val="88"/>
          <w:lang w:val="uk-UA"/>
        </w:rPr>
      </w:pPr>
      <w:r>
        <w:rPr>
          <w:b/>
          <w:bCs/>
          <w:caps/>
          <w:noProof/>
          <w:sz w:val="20"/>
        </w:rPr>
        <w:pict>
          <v:group id="_x0000_s1030" style="position:absolute;left:0;text-align:left;margin-left:27pt;margin-top:5.1pt;width:225pt;height:117pt;z-index:251657728" coordorigin="2754,2754" coordsize="4500,2340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26" type="#_x0000_t5" style="position:absolute;left:3294;top:2754;width:2340;height:1980"/>
            <v:oval id="_x0000_s1027" style="position:absolute;left:2754;top:2934;width:2160;height:2160" filled="f"/>
            <v:shapetype id="_x0000_t66" coordsize="21600,21600" o:spt="66" adj="5400,5400" path="m@0,l@0@1,21600@1,21600@2@0@2@0,21600,,10800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@0,0;0,10800;@0,21600;21600,10800" o:connectangles="270,180,90,0" textboxrect="@4,@1,21600,@2"/>
              <v:handles>
                <v:h position="#0,#1" xrange="0,21600" yrange="0,10800"/>
              </v:handles>
            </v:shapetype>
            <v:shape id="_x0000_s1028" type="#_x0000_t66" style="position:absolute;left:4194;top:3474;width:3060;height:1080" filled="f"/>
            <v:shapetype id="_x0000_t187" coordsize="21600,21600" o:spt="187" adj="8100" path="m21600,10800l@2@3,10800,0@3@3,,10800@3@2,10800,21600@2@2xe">
              <v:stroke joinstyle="miter"/>
              <v:formulas>
                <v:f eqn="sum 10800 0 #0"/>
                <v:f eqn="prod @0 23170 32768"/>
                <v:f eqn="sum @1 10800 0"/>
                <v:f eqn="sum 10800 0 @1"/>
              </v:formulas>
              <v:path gradientshapeok="t" o:connecttype="rect" textboxrect="@3,@3,@2,@2"/>
              <v:handles>
                <v:h position="#0,center" xrange="0,10800"/>
              </v:handles>
            </v:shapetype>
            <v:shape id="_x0000_s1029" type="#_x0000_t187" style="position:absolute;left:6174;top:2934;width:1080;height:1260"/>
          </v:group>
        </w:pict>
      </w:r>
    </w:p>
    <w:p w:rsidR="009439D8" w:rsidRDefault="009439D8">
      <w:pPr>
        <w:pStyle w:val="a3"/>
        <w:spacing w:line="360" w:lineRule="auto"/>
        <w:ind w:right="0"/>
        <w:jc w:val="center"/>
        <w:rPr>
          <w:b/>
          <w:bCs/>
          <w:caps/>
          <w:sz w:val="88"/>
          <w:lang w:val="uk-UA"/>
        </w:rPr>
      </w:pPr>
    </w:p>
    <w:p w:rsidR="009439D8" w:rsidRDefault="00744200">
      <w:pPr>
        <w:pStyle w:val="a3"/>
        <w:spacing w:line="360" w:lineRule="auto"/>
        <w:ind w:right="0"/>
        <w:jc w:val="center"/>
        <w:rPr>
          <w:b/>
          <w:bCs/>
          <w:caps/>
          <w:sz w:val="88"/>
          <w:lang w:val="uk-UA"/>
        </w:rPr>
      </w:pPr>
      <w:r>
        <w:rPr>
          <w:b/>
          <w:bCs/>
          <w:caps/>
          <w:sz w:val="88"/>
          <w:lang w:val="uk-UA"/>
        </w:rPr>
        <w:t>РЕФЕРАТ</w:t>
      </w:r>
    </w:p>
    <w:p w:rsidR="009439D8" w:rsidRDefault="00744200">
      <w:pPr>
        <w:pStyle w:val="a3"/>
        <w:spacing w:line="360" w:lineRule="auto"/>
        <w:ind w:right="0"/>
        <w:jc w:val="center"/>
        <w:rPr>
          <w:b/>
          <w:bCs/>
          <w:caps/>
          <w:sz w:val="44"/>
          <w:lang w:val="uk-UA"/>
        </w:rPr>
      </w:pPr>
      <w:r>
        <w:rPr>
          <w:b/>
          <w:bCs/>
          <w:caps/>
          <w:sz w:val="44"/>
          <w:lang w:val="uk-UA"/>
        </w:rPr>
        <w:t>НА ТЕМУ:</w:t>
      </w:r>
    </w:p>
    <w:p w:rsidR="009439D8" w:rsidRDefault="00744200">
      <w:pPr>
        <w:pStyle w:val="a3"/>
        <w:spacing w:line="360" w:lineRule="auto"/>
        <w:ind w:right="0"/>
        <w:jc w:val="center"/>
        <w:rPr>
          <w:b/>
          <w:bCs/>
          <w:caps/>
          <w:sz w:val="28"/>
          <w:lang w:val="uk-UA"/>
        </w:rPr>
      </w:pPr>
      <w:r>
        <w:rPr>
          <w:b/>
          <w:bCs/>
          <w:i/>
          <w:iCs/>
          <w:caps/>
          <w:shadow/>
          <w:sz w:val="72"/>
          <w:u w:color="00CCFF"/>
          <w:lang w:val="uk-UA"/>
        </w:rPr>
        <w:t>ФІЛОСОФІЯ  ф.НІЦШЕ</w:t>
      </w:r>
      <w:r>
        <w:rPr>
          <w:b/>
          <w:bCs/>
          <w:caps/>
          <w:sz w:val="28"/>
          <w:lang w:val="uk-UA"/>
        </w:rPr>
        <w:br w:type="page"/>
        <w:t>ВСТУП</w:t>
      </w:r>
    </w:p>
    <w:p w:rsidR="009439D8" w:rsidRDefault="00744200">
      <w:pPr>
        <w:pStyle w:val="a3"/>
        <w:spacing w:line="360" w:lineRule="auto"/>
        <w:ind w:right="0" w:firstLine="709"/>
        <w:rPr>
          <w:sz w:val="28"/>
          <w:lang w:val="uk-UA"/>
        </w:rPr>
      </w:pPr>
      <w:r>
        <w:rPr>
          <w:sz w:val="28"/>
          <w:lang w:val="uk-UA"/>
        </w:rPr>
        <w:t>Філософія – це система поглядів на світ у цілому і на відношення людини до цього світу. Філософські добутки, якщо вони дійсно осмислюють буття людини і навколишню дійсність, теж виявляються особистісними, що виражають особистість і переживання філософа, його відношення до дійсності. Оскільки переживання в різних філософів різні, різні відносини, оскільки і розуміння цього світу у філософії безліч.</w:t>
      </w:r>
    </w:p>
    <w:p w:rsidR="009439D8" w:rsidRDefault="00744200">
      <w:pPr>
        <w:pStyle w:val="a3"/>
        <w:spacing w:line="360" w:lineRule="auto"/>
        <w:ind w:right="0" w:firstLine="709"/>
        <w:rPr>
          <w:sz w:val="28"/>
          <w:lang w:val="uk-UA"/>
        </w:rPr>
      </w:pPr>
      <w:r>
        <w:rPr>
          <w:sz w:val="28"/>
          <w:lang w:val="uk-UA"/>
        </w:rPr>
        <w:t>Серед філософів Ніцше порушник спокою і шляхетний пірат. Він лякає сплячих, таранить міцності обивателів, змітає моральні постулати, убиває Бога, валить церковні підвалини. Ніцше, говорить Цвейг, прагне на своєму вітрильнику до усього незвіданого, весело і зухвало, з мечем у руці і бочкою пороху під ногами.</w:t>
      </w:r>
    </w:p>
    <w:p w:rsidR="009439D8" w:rsidRDefault="00744200">
      <w:pPr>
        <w:pStyle w:val="a3"/>
        <w:spacing w:line="360" w:lineRule="auto"/>
        <w:ind w:right="0" w:firstLine="709"/>
        <w:rPr>
          <w:sz w:val="28"/>
          <w:lang w:val="uk-UA"/>
        </w:rPr>
      </w:pPr>
      <w:r>
        <w:rPr>
          <w:sz w:val="28"/>
          <w:lang w:val="uk-UA"/>
        </w:rPr>
        <w:t>Філософські праці Ніцше, по більшій частині не пред'являють великих вимог до інтелекту освіченості читача. Їхня суть представляється ясної й однозначний, мети великими й очевидними, а мова – зрозумілим. У силу приступності його текстів читач виявляє, що філософія простіша, ніж він думав, або він сам розумніший, ніж думав раніше. Ніцше вважав себе природженим психологом - «покликаним бути психологом і розвідником душ». Деякі речі, що він висловлює, уражають уяву своєю точністю і цілеспрямованістю діагностики. З погляду Ніцше, психологія лежить в основі усього, і тісно переплітається з іншими частинами його навчання.</w:t>
      </w:r>
    </w:p>
    <w:p w:rsidR="009439D8" w:rsidRDefault="00744200">
      <w:pPr>
        <w:pStyle w:val="a3"/>
        <w:spacing w:line="360" w:lineRule="auto"/>
        <w:ind w:right="0" w:firstLine="709"/>
        <w:rPr>
          <w:sz w:val="28"/>
          <w:lang w:val="uk-UA"/>
        </w:rPr>
      </w:pPr>
      <w:r>
        <w:rPr>
          <w:sz w:val="28"/>
          <w:lang w:val="uk-UA"/>
        </w:rPr>
        <w:t xml:space="preserve">У силу усього вище сказаного, прагнення зрозуміти творчість Ніцше для мене, як студентки психологічного факультету, актуально. </w:t>
      </w:r>
    </w:p>
    <w:p w:rsidR="009439D8" w:rsidRDefault="00744200">
      <w:pPr>
        <w:pStyle w:val="a3"/>
        <w:spacing w:line="360" w:lineRule="auto"/>
        <w:ind w:right="0" w:firstLine="709"/>
        <w:rPr>
          <w:sz w:val="28"/>
          <w:lang w:val="uk-UA"/>
        </w:rPr>
      </w:pPr>
      <w:r>
        <w:rPr>
          <w:sz w:val="28"/>
          <w:lang w:val="uk-UA"/>
        </w:rPr>
        <w:t xml:space="preserve">Ціль даного реферату провести огляд літератури про філософію Ф. Ніцше: найважливіших ідеях, поняттях, поглядах, системі в цілому. </w:t>
      </w:r>
    </w:p>
    <w:p w:rsidR="009439D8" w:rsidRDefault="00744200">
      <w:pPr>
        <w:pStyle w:val="a3"/>
        <w:spacing w:line="360" w:lineRule="auto"/>
        <w:ind w:right="0" w:firstLine="709"/>
        <w:jc w:val="center"/>
        <w:rPr>
          <w:b/>
          <w:bCs/>
          <w:caps/>
          <w:sz w:val="28"/>
          <w:lang w:val="uk-UA"/>
        </w:rPr>
      </w:pPr>
      <w:r>
        <w:rPr>
          <w:sz w:val="28"/>
          <w:lang w:val="uk-UA"/>
        </w:rPr>
        <w:br w:type="page"/>
      </w:r>
      <w:r>
        <w:rPr>
          <w:caps/>
          <w:sz w:val="28"/>
          <w:lang w:val="uk-UA"/>
        </w:rPr>
        <w:t xml:space="preserve"> </w:t>
      </w:r>
      <w:r>
        <w:rPr>
          <w:b/>
          <w:bCs/>
          <w:caps/>
          <w:sz w:val="28"/>
          <w:lang w:val="uk-UA"/>
        </w:rPr>
        <w:t>Основні поняття філософії Ф.Ніцше</w:t>
      </w:r>
    </w:p>
    <w:p w:rsidR="009439D8" w:rsidRDefault="00744200">
      <w:pPr>
        <w:pStyle w:val="a3"/>
        <w:spacing w:line="360" w:lineRule="auto"/>
        <w:ind w:right="0" w:firstLine="709"/>
        <w:rPr>
          <w:sz w:val="28"/>
          <w:lang w:val="uk-UA"/>
        </w:rPr>
      </w:pPr>
      <w:r>
        <w:rPr>
          <w:sz w:val="28"/>
          <w:lang w:val="uk-UA"/>
        </w:rPr>
        <w:t>Філософія Ніцше – це насамперед філософія індивідуума, але не індивідуаліста. Прагнення зрозуміти особистість, знайти вихід з кошмарів епохи - епохи подвійної моралі в усьому: у відносинах з людьми, націями, державами, у відношенні до самого себе – такий бачиться мета філософських побудов Ніцше. Звідси і поетична форма цих побудов, тому що чи можна усвідомити особистість, використовуючи біологічні, медичні, психологічні терміни? Звідси і найчастіше афористичний їхній характер – прагнення виразити свої думки в ємних, чітких і одночасно коротких фразах. Але тут і причина трагедії Ніцше. Дійсно, що може бути соблазном для інтелектуального обивателя, чим короткі, що легко запам'ятовуються і на перший погляд не потребуючі глибокого вдумування (настільки вони здаються очевидними і зрозумілими ) формулювання, що так відповідають підсвідомим устремлінням і бажанням. Наприклад:</w:t>
      </w:r>
    </w:p>
    <w:p w:rsidR="009439D8" w:rsidRDefault="00744200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«Ти йдеш до жінок? Не забудь батіг!». Але при цьому не треба забувати і те, що «найбільше у великих – це материнське. Батько завжди тільки випадковість» </w:t>
      </w:r>
    </w:p>
    <w:p w:rsidR="009439D8" w:rsidRDefault="00744200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Іншими словами до Ніцше і його праць не можна підходити з позицій однозначної логіки: Вона щонайменше двозначна, але найчастіше багатозначна і визначається контекстом. Звичайно, можна заявити, що все це викликано хворою свідомістю філософа. Але чи не та ця хвороба, що загострює сприйняття і дозволяє побачити те, що недоступно так називаному здоровому розуму? Та й де вона, границя між здоров'ям і хворобою в людини, що намагається «вивернути» свій розум у болісному процесі самопізнання?</w:t>
      </w:r>
    </w:p>
    <w:p w:rsidR="009439D8" w:rsidRDefault="00744200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Філософські пошуки Ніцше – це ошуки моралі для вільної людини на шляху руйнування традиційних цінностей, орієнтація на який руйнує людяність, особистість, а в остаточному підсумку і самої людини. Усі що існували й існують моралі, на думку Ніцше, не просто несуть на собі печатка суспільства й умов його існування і виживання, але спрямовані, і це головне, на обґрунтування і виправдання володіння. Іншими словами, вони корисливі, а тому й антигуманні. Усі, навіть так називані загальнолюдські моральні цінності при уважному їхньому розгляді виявляються ширмою, що маскує користь. Так чи не краще сказати про цьому прямо, назвати речі своїми іменами й або відмовитися від цих «моральних» цінностей, або жити відповідно до них? Але останнє навряд чи можливо для людини, що споживає і прагне до споживання і живучого в суспільстві - череді. А тому всі демократичні рухи, на думку Ніцше, випливають цієї моралі стадних тварин, що має свої корені в християнстві ( див.: По ту сторону добра і зла: Прелюдія до філософії Майбутнього// Ніцше Ф. Соч.: У 2-х т. Т.2). І цілком природної і логічний виглядає Ніцшевськая критика християнства і християнської моралі, тому що ця критика є наслідок неприйняття буржуазно-ліберального духу християнства і буржуазного раціоналізму.</w:t>
      </w:r>
    </w:p>
    <w:p w:rsidR="009439D8" w:rsidRDefault="00744200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Філософія Ніцше як філософія життя носить антропоморфний характер, повертаючи людини в природу й у теж самий час олюднюючи природу, наділяючи її антропоморфними рисами, і насамперед волею до влади. Принцип волі до влади основний динамічний принцип філософії Ніцше  керує розвитком і людини, і світобудови. Звідси життя є абсолютна реальність, і вона збагненна із себе самої. І людська душа, людський інтелект породжені життям і включені в неї. Тут можна вгледіти визначене біологізаторство, визначену редукцію духовного до біологічного. Але це тільки одна сторона Ніцшеанської філософії життя. Можна помітити й іншу сторону, зв'язану з постійним пошуком людьми своїх зв'язків з світостворенням. І визнання природності душі в житті, їхньої злитості зі світобудовою. І визнання природності душі в житті, їхньої злитості зі світобудовою виглядає цілком логічним у контексті таких пошуків. Тоді і божевілля філософії Ніцше з'являється не ірраціональним, а цілком природним у спробах, що починаються філософом, виявити визначальне в розвитку особистості через принцип волі до влади, керуючий світом і людиною, особливо якщо цей принцип тлумачити так само широко, як це робить Ніцше.</w:t>
      </w:r>
    </w:p>
    <w:p w:rsidR="009439D8" w:rsidRDefault="00744200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По Ніцше, воля до влади – це не просте прагнення до панування сильного над слабким, але і прагнення зробити слабкого сильним. Слабість відносна і визначається, з одного боку, положенням людини серед інших людей, а з іншого боку – ступенем самопізнання особистості. Особистість вільна і сильна, якщо вона усвідомлює себе особистістю, що може надходити і надходить відповідно до цього усвідомлення. Але усвідомлення не тільки індивідуальне, воно ще соціально і історично. І тільки при виконанні всіх цих умов ми маємо дійсно вільної і моральної людини. Живучого у вільному і моральному суспільстві. Ідеалом тут є воля не в християнському розумінні, що є несвобода, внутрішнє поневолення, смиренність перед силою, а воля античності і Відродження – у вільному суспільстві подібний культ, нав'язаний християнським лицемірством, неможливий. Перехід же до такого суспільства можливий не на шляху насильницького знищення існуючого суспільства несвободи, тому що всяке насильство породжує нове насильство, а саме на шляху відродження ідеалу вільної сильної людської особистості.</w:t>
      </w:r>
    </w:p>
    <w:p w:rsidR="009439D8" w:rsidRDefault="00744200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Відомо, що до революції філософія Ніцше була надзвичайно популярна в Росії. Збіг, резонанс волелюбності російської інтелігенції. Шукаючої шляху розуміння сутності волі в контексті космізму і зв'язаного з цим індивідуалізму в кращому змісті цього слова у змісті суверенітету особистості – з вільнодумством Ніцше, з його волелюбністю і неприйняттям речового, прагматизму, християнської двозначності обумовили розуміння, хоча і критичне, поглядів Ніцше.</w:t>
      </w:r>
    </w:p>
    <w:p w:rsidR="009439D8" w:rsidRDefault="00744200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Ніцше включає у філософію два засоби вираження афоризм і вірш; форми, самі по собі розуміє нову концепцію філософії, новий образ і мислителя, і думки. Ідеалу пізнання, пошукам щирого він протиставляє тлумачення й оцінку. Тлумачення закріплює завжди частковий, фрагментарний «зміст» деякого явища; оцінка визначає ієрархічну « цінність» змістів, додає фрагментам цілісність, не применшуючи і не скасовуючи при цьому їхнього різноманіття. Саме афоризм виявляє собою як мистецтво тлумачення, так і щось тлумаченню підмет; вірш – і мистецтво оцінки, і щось оцінці підмет. Тлумач – це  чи фізіолог, той хто спостерігає феномени як симптоми і говорить афоризмами. Цінитель – це художник, що спостерігає і діє « перспективи», говорить віршами. Філософ повинний бути художником, одним словом, законодавцем.</w:t>
      </w:r>
    </w:p>
    <w:p w:rsidR="009439D8" w:rsidRDefault="00744200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Такий тип філософа є до того ж найдавнішим. Це образ мислителя досократика, «фізіолога» і художника, тлумача і цінителя світу. Як розуміти цю близькість майбутнього і первісного? Філософ майбутнього є в той же час дослідником старих світів, вершин і печер, він діє не інакше, як силоміць спогаду. тім, що було власне кажучи забуте. А забуто було, по Ніцше, єдність думки і життя. Єдність складне: життя в ньому ні на крок не відступає від думки. Спосіб життя вселяє манеру думки, образ думки діє манеру життя. Думка активізується життям, що у свою чергу затверджує думку. У нас не залишилося навіть представлення про цій досократичній єдності думки і життя. Залишилися лише ті приклади, де думка приборкує і калічить життя, переповняючи її мудрістю, чи ті, де життя бере своє, змушуючи думку божеволіти і гублячись разом з нею. Не залишилося іншого вибору: або незначне життя, або божевільний мислитель. Або життя занадто мудра для мислителя, або думка занадто божевільна для людини здорового.</w:t>
      </w:r>
    </w:p>
    <w:p w:rsidR="009439D8" w:rsidRDefault="00744200">
      <w:pPr>
        <w:spacing w:line="360" w:lineRule="auto"/>
        <w:ind w:firstLine="709"/>
        <w:jc w:val="center"/>
        <w:rPr>
          <w:b/>
          <w:bCs/>
          <w:caps/>
          <w:sz w:val="28"/>
          <w:lang w:val="uk-UA"/>
        </w:rPr>
      </w:pPr>
      <w:r>
        <w:rPr>
          <w:lang w:val="uk-UA"/>
        </w:rPr>
        <w:br w:type="page"/>
      </w:r>
      <w:r>
        <w:rPr>
          <w:b/>
          <w:bCs/>
          <w:caps/>
          <w:sz w:val="28"/>
          <w:lang w:val="uk-UA"/>
        </w:rPr>
        <w:t>Список використаної літератури</w:t>
      </w:r>
    </w:p>
    <w:p w:rsidR="009439D8" w:rsidRDefault="00744200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1. Галеви Д. Життя Фрідріха Ніцше. – М., 1998</w:t>
      </w:r>
    </w:p>
    <w:p w:rsidR="009439D8" w:rsidRDefault="00744200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2. Данто А. Ніцше як філософ. – М., 2000</w:t>
      </w:r>
    </w:p>
    <w:p w:rsidR="009439D8" w:rsidRDefault="00744200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3.Евлампиев И.И. Концепція особистості у філософії Ф. Ніцше. // Вісник Спб університету., сірий. 6.,2000 - № 3 - с.31-41</w:t>
      </w:r>
    </w:p>
    <w:p w:rsidR="009439D8" w:rsidRDefault="00744200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4. Делез Ж. Ніцше. – Спб., 2001</w:t>
      </w:r>
    </w:p>
    <w:p w:rsidR="009439D8" w:rsidRDefault="00744200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5. Клюс Э. Ніцше в Росії. – М., 1999</w:t>
      </w:r>
    </w:p>
    <w:p w:rsidR="009439D8" w:rsidRDefault="00744200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6. Марков Б.В. Ніцше і гуманізм. // Вісник Спб університету., сірий. 6.,2000 - № із-3-з.3 -12</w:t>
      </w:r>
    </w:p>
    <w:p w:rsidR="009439D8" w:rsidRDefault="00744200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7. Ніцше Ф. Соч.: У 2-х т. М., 1990</w:t>
      </w:r>
    </w:p>
    <w:p w:rsidR="009439D8" w:rsidRDefault="00744200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8. Перців Д.В. Сова Мінерви над мурашником. – М., 2001</w:t>
      </w:r>
    </w:p>
    <w:p w:rsidR="009439D8" w:rsidRDefault="00744200">
      <w:pPr>
        <w:pStyle w:val="a4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9. Цвейг С. Учорашній світ. – М., 1991</w:t>
      </w:r>
    </w:p>
    <w:p w:rsidR="009439D8" w:rsidRDefault="009439D8">
      <w:pPr>
        <w:spacing w:line="360" w:lineRule="auto"/>
        <w:ind w:firstLine="709"/>
        <w:jc w:val="both"/>
        <w:rPr>
          <w:sz w:val="28"/>
          <w:lang w:val="uk-UA"/>
        </w:rPr>
      </w:pPr>
    </w:p>
    <w:p w:rsidR="009439D8" w:rsidRDefault="009439D8">
      <w:pPr>
        <w:rPr>
          <w:lang w:val="uk-UA"/>
        </w:rPr>
      </w:pPr>
      <w:bookmarkStart w:id="0" w:name="_GoBack"/>
      <w:bookmarkEnd w:id="0"/>
    </w:p>
    <w:sectPr w:rsidR="009439D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4200"/>
    <w:rsid w:val="00744200"/>
    <w:rsid w:val="00881E2B"/>
    <w:rsid w:val="0094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112B8CE7-E2A2-4CDA-8308-1A2E347F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right="-1192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ind w:right="-1192"/>
      <w:jc w:val="both"/>
    </w:pPr>
    <w:rPr>
      <w:szCs w:val="20"/>
    </w:rPr>
  </w:style>
  <w:style w:type="paragraph" w:styleId="a4">
    <w:name w:val="endnote text"/>
    <w:basedOn w:val="a"/>
    <w:semiHidden/>
    <w:rPr>
      <w:sz w:val="20"/>
      <w:szCs w:val="20"/>
    </w:rPr>
  </w:style>
  <w:style w:type="paragraph" w:styleId="a5">
    <w:name w:val="Subtitle"/>
    <w:basedOn w:val="a"/>
    <w:qFormat/>
    <w:pPr>
      <w:ind w:firstLine="720"/>
    </w:pPr>
    <w:rPr>
      <w:b/>
      <w:szCs w:val="20"/>
    </w:rPr>
  </w:style>
  <w:style w:type="paragraph" w:styleId="2">
    <w:name w:val="Body Text Indent 2"/>
    <w:basedOn w:val="a"/>
    <w:semiHidden/>
    <w:pPr>
      <w:spacing w:line="360" w:lineRule="auto"/>
      <w:ind w:firstLine="720"/>
      <w:jc w:val="both"/>
    </w:pPr>
    <w:rPr>
      <w:sz w:val="28"/>
      <w:szCs w:val="20"/>
    </w:rPr>
  </w:style>
  <w:style w:type="paragraph" w:styleId="a6">
    <w:name w:val="Body Text Indent"/>
    <w:basedOn w:val="a"/>
    <w:semiHidden/>
    <w:pPr>
      <w:ind w:right="-1192" w:firstLine="720"/>
      <w:jc w:val="both"/>
    </w:pPr>
    <w:rPr>
      <w:szCs w:val="20"/>
    </w:rPr>
  </w:style>
  <w:style w:type="paragraph" w:styleId="a7">
    <w:name w:val="Title"/>
    <w:basedOn w:val="a"/>
    <w:qFormat/>
    <w:pPr>
      <w:jc w:val="center"/>
    </w:pPr>
    <w:rPr>
      <w:b/>
      <w:szCs w:val="20"/>
    </w:rPr>
  </w:style>
  <w:style w:type="paragraph" w:styleId="3">
    <w:name w:val="Body Text Indent 3"/>
    <w:basedOn w:val="a"/>
    <w:semiHidden/>
    <w:pPr>
      <w:spacing w:line="360" w:lineRule="auto"/>
      <w:ind w:firstLine="7513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Уведення </vt:lpstr>
    </vt:vector>
  </TitlesOfParts>
  <Manager>Природничі науки</Manager>
  <Company>Природничі науки</Company>
  <LinksUpToDate>false</LinksUpToDate>
  <CharactersWithSpaces>9474</CharactersWithSpaces>
  <SharedDoc>false</SharedDoc>
  <HyperlinkBase>Природничі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Уведення </dc:title>
  <dc:subject>Природничі науки</dc:subject>
  <dc:creator>Природничі науки</dc:creator>
  <cp:keywords>Природничі науки</cp:keywords>
  <dc:description>Природничі науки</dc:description>
  <cp:lastModifiedBy>admin</cp:lastModifiedBy>
  <cp:revision>2</cp:revision>
  <dcterms:created xsi:type="dcterms:W3CDTF">2014-04-02T21:04:00Z</dcterms:created>
  <dcterms:modified xsi:type="dcterms:W3CDTF">2014-04-02T21:04:00Z</dcterms:modified>
  <cp:category>Природничі науки</cp:category>
</cp:coreProperties>
</file>