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D4A" w:rsidRDefault="00373D4A">
      <w:pPr>
        <w:pStyle w:val="1"/>
        <w:ind w:left="709"/>
        <w:jc w:val="center"/>
        <w:rPr>
          <w:sz w:val="32"/>
        </w:rPr>
      </w:pPr>
    </w:p>
    <w:p w:rsidR="00373D4A" w:rsidRDefault="00373D4A">
      <w:pPr>
        <w:pStyle w:val="1"/>
        <w:ind w:left="709"/>
        <w:jc w:val="center"/>
        <w:rPr>
          <w:sz w:val="32"/>
        </w:rPr>
      </w:pPr>
    </w:p>
    <w:p w:rsidR="00373D4A" w:rsidRDefault="00373D4A">
      <w:pPr>
        <w:pStyle w:val="1"/>
        <w:ind w:left="709"/>
        <w:jc w:val="center"/>
        <w:rPr>
          <w:sz w:val="32"/>
        </w:rPr>
      </w:pPr>
      <w:r>
        <w:rPr>
          <w:sz w:val="32"/>
        </w:rPr>
        <w:t>Детский сад №9</w:t>
      </w:r>
    </w:p>
    <w:p w:rsidR="00373D4A" w:rsidRDefault="00373D4A">
      <w:pPr>
        <w:ind w:left="709"/>
        <w:jc w:val="center"/>
        <w:rPr>
          <w:sz w:val="32"/>
        </w:rPr>
      </w:pPr>
      <w:r>
        <w:rPr>
          <w:sz w:val="32"/>
        </w:rPr>
        <w:t>Лужского отдела образования</w:t>
      </w:r>
    </w:p>
    <w:p w:rsidR="00373D4A" w:rsidRDefault="00373D4A">
      <w:pPr>
        <w:ind w:left="709"/>
        <w:jc w:val="center"/>
        <w:rPr>
          <w:sz w:val="32"/>
        </w:rPr>
      </w:pPr>
      <w:r>
        <w:rPr>
          <w:sz w:val="32"/>
        </w:rPr>
        <w:t>Тупикова Ирина Владимировна</w:t>
      </w:r>
    </w:p>
    <w:p w:rsidR="00373D4A" w:rsidRDefault="00373D4A">
      <w:pPr>
        <w:ind w:left="709"/>
        <w:jc w:val="center"/>
        <w:rPr>
          <w:sz w:val="36"/>
        </w:rPr>
      </w:pPr>
      <w:r>
        <w:rPr>
          <w:sz w:val="32"/>
        </w:rPr>
        <w:t>Учитель-логопед</w:t>
      </w: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pStyle w:val="2"/>
        <w:rPr>
          <w:i/>
          <w:sz w:val="44"/>
        </w:rPr>
      </w:pPr>
      <w:r>
        <w:rPr>
          <w:i/>
          <w:sz w:val="44"/>
        </w:rPr>
        <w:t>РЕФЕРАТ</w:t>
      </w:r>
    </w:p>
    <w:p w:rsidR="00373D4A" w:rsidRDefault="00373D4A">
      <w:pPr>
        <w:ind w:left="709"/>
        <w:rPr>
          <w:i/>
          <w:sz w:val="40"/>
        </w:rPr>
      </w:pPr>
    </w:p>
    <w:p w:rsidR="00373D4A" w:rsidRDefault="00373D4A">
      <w:pPr>
        <w:ind w:left="709"/>
        <w:rPr>
          <w:sz w:val="36"/>
        </w:rPr>
      </w:pPr>
    </w:p>
    <w:p w:rsidR="00373D4A" w:rsidRDefault="00373D4A">
      <w:pPr>
        <w:pStyle w:val="30"/>
      </w:pPr>
      <w:r>
        <w:t>«Звуковой аналитико-синтетический метод профилактики дислексии у дошкольников с общим недоразвитием речи».</w:t>
      </w: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center"/>
        <w:rPr>
          <w:sz w:val="32"/>
        </w:rPr>
      </w:pPr>
      <w:r>
        <w:rPr>
          <w:sz w:val="32"/>
        </w:rPr>
        <w:t>1999 год</w:t>
      </w:r>
    </w:p>
    <w:p w:rsidR="00373D4A" w:rsidRDefault="00373D4A">
      <w:pPr>
        <w:ind w:left="709"/>
        <w:jc w:val="center"/>
        <w:rPr>
          <w:b/>
          <w:sz w:val="36"/>
        </w:rPr>
      </w:pPr>
    </w:p>
    <w:p w:rsidR="00373D4A" w:rsidRDefault="00373D4A">
      <w:pPr>
        <w:ind w:left="709"/>
        <w:jc w:val="center"/>
        <w:rPr>
          <w:b/>
          <w:sz w:val="36"/>
        </w:rPr>
      </w:pPr>
    </w:p>
    <w:p w:rsidR="00373D4A" w:rsidRDefault="00373D4A">
      <w:pPr>
        <w:ind w:left="709"/>
        <w:jc w:val="center"/>
        <w:rPr>
          <w:b/>
          <w:sz w:val="36"/>
        </w:rPr>
      </w:pPr>
      <w:r>
        <w:rPr>
          <w:b/>
          <w:sz w:val="36"/>
        </w:rPr>
        <w:t>План реферата.</w:t>
      </w: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ind w:left="709"/>
        <w:jc w:val="center"/>
        <w:rPr>
          <w:sz w:val="36"/>
        </w:rPr>
      </w:pPr>
    </w:p>
    <w:p w:rsidR="00373D4A" w:rsidRDefault="00373D4A">
      <w:pPr>
        <w:numPr>
          <w:ilvl w:val="0"/>
          <w:numId w:val="1"/>
        </w:numPr>
        <w:ind w:left="709"/>
        <w:rPr>
          <w:sz w:val="36"/>
        </w:rPr>
      </w:pPr>
      <w:r>
        <w:rPr>
          <w:sz w:val="36"/>
        </w:rPr>
        <w:t>Профилактика дислексии — актуальная проблема в современных условиях…………………..стр 3-4.</w:t>
      </w:r>
    </w:p>
    <w:p w:rsidR="00373D4A" w:rsidRDefault="00373D4A">
      <w:pPr>
        <w:numPr>
          <w:ilvl w:val="0"/>
          <w:numId w:val="1"/>
        </w:numPr>
        <w:ind w:left="709"/>
        <w:rPr>
          <w:sz w:val="36"/>
        </w:rPr>
      </w:pPr>
      <w:r>
        <w:rPr>
          <w:sz w:val="36"/>
        </w:rPr>
        <w:t>Обоснование избранной темы, роль и значение профилактики нарушений чтения………..стр 5-9.</w:t>
      </w:r>
    </w:p>
    <w:p w:rsidR="00373D4A" w:rsidRDefault="00373D4A">
      <w:pPr>
        <w:numPr>
          <w:ilvl w:val="0"/>
          <w:numId w:val="1"/>
        </w:numPr>
        <w:ind w:left="709"/>
        <w:rPr>
          <w:sz w:val="36"/>
        </w:rPr>
      </w:pPr>
      <w:r>
        <w:rPr>
          <w:sz w:val="36"/>
        </w:rPr>
        <w:t>Основные направления и новые аспекты работы в современных условиях.                             стр 10-12.</w:t>
      </w:r>
    </w:p>
    <w:p w:rsidR="00373D4A" w:rsidRDefault="00373D4A">
      <w:pPr>
        <w:numPr>
          <w:ilvl w:val="0"/>
          <w:numId w:val="1"/>
        </w:numPr>
        <w:ind w:left="709"/>
        <w:rPr>
          <w:sz w:val="36"/>
        </w:rPr>
      </w:pPr>
      <w:r>
        <w:rPr>
          <w:sz w:val="36"/>
        </w:rPr>
        <w:t>Раскрытие динамики и состояние практики по данной проблеме, на основе анализа личного опыта:</w:t>
      </w:r>
    </w:p>
    <w:p w:rsidR="00373D4A" w:rsidRDefault="00373D4A">
      <w:pPr>
        <w:ind w:left="709"/>
        <w:rPr>
          <w:sz w:val="36"/>
        </w:rPr>
      </w:pPr>
      <w:r>
        <w:rPr>
          <w:sz w:val="36"/>
        </w:rPr>
        <w:t>а) какие трудности пришлось преодолеть и каким путём;</w:t>
      </w:r>
    </w:p>
    <w:p w:rsidR="00373D4A" w:rsidRDefault="00373D4A">
      <w:pPr>
        <w:ind w:left="709"/>
        <w:rPr>
          <w:sz w:val="36"/>
        </w:rPr>
      </w:pPr>
      <w:r>
        <w:rPr>
          <w:sz w:val="36"/>
        </w:rPr>
        <w:t>б) что было и что изменилось в работе на протяжении времени опробации;</w:t>
      </w:r>
    </w:p>
    <w:p w:rsidR="00373D4A" w:rsidRDefault="00373D4A">
      <w:pPr>
        <w:ind w:left="709"/>
        <w:rPr>
          <w:sz w:val="36"/>
        </w:rPr>
      </w:pPr>
      <w:r>
        <w:rPr>
          <w:sz w:val="36"/>
        </w:rPr>
        <w:t>в) как эти изменения отразились на количественных и качественных результатах. Чем определились достижения……………….………...стр 13-18.</w:t>
      </w:r>
    </w:p>
    <w:p w:rsidR="00373D4A" w:rsidRDefault="00373D4A">
      <w:pPr>
        <w:numPr>
          <w:ilvl w:val="0"/>
          <w:numId w:val="1"/>
        </w:numPr>
        <w:ind w:left="709"/>
        <w:rPr>
          <w:sz w:val="36"/>
        </w:rPr>
      </w:pPr>
      <w:r>
        <w:rPr>
          <w:sz w:val="36"/>
        </w:rPr>
        <w:t>Оценка пути совершенствования работы, план дальнейшей работы по теме…….………стр 18-20.</w:t>
      </w:r>
    </w:p>
    <w:p w:rsidR="00373D4A" w:rsidRDefault="00373D4A">
      <w:pPr>
        <w:ind w:left="709"/>
        <w:jc w:val="both"/>
        <w:rPr>
          <w:sz w:val="36"/>
        </w:rPr>
      </w:pPr>
    </w:p>
    <w:p w:rsidR="00373D4A" w:rsidRDefault="00373D4A">
      <w:pPr>
        <w:ind w:left="709"/>
        <w:jc w:val="both"/>
        <w:rPr>
          <w:sz w:val="36"/>
        </w:rPr>
      </w:pPr>
    </w:p>
    <w:p w:rsidR="00373D4A" w:rsidRDefault="00373D4A">
      <w:pPr>
        <w:ind w:left="709"/>
        <w:jc w:val="both"/>
        <w:rPr>
          <w:sz w:val="36"/>
        </w:rPr>
      </w:pPr>
    </w:p>
    <w:p w:rsidR="00373D4A" w:rsidRDefault="00373D4A">
      <w:pPr>
        <w:ind w:left="709"/>
        <w:jc w:val="both"/>
        <w:rPr>
          <w:sz w:val="36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9"/>
        </w:numPr>
        <w:ind w:left="709"/>
        <w:jc w:val="both"/>
        <w:rPr>
          <w:sz w:val="32"/>
        </w:rPr>
      </w:pPr>
      <w:r>
        <w:rPr>
          <w:sz w:val="32"/>
        </w:rPr>
        <w:t>Профилактика дислексии — актуальная проблема в современных условиях.</w:t>
      </w:r>
    </w:p>
    <w:p w:rsidR="00373D4A" w:rsidRDefault="00373D4A">
      <w:pPr>
        <w:pStyle w:val="a3"/>
        <w:ind w:left="709"/>
        <w:jc w:val="both"/>
        <w:rPr>
          <w:sz w:val="32"/>
        </w:rPr>
      </w:pPr>
      <w:r>
        <w:rPr>
          <w:sz w:val="32"/>
        </w:rPr>
        <w:t>Предупреждение нарушения чтения — одна из важнейших задач дошкольного логопеда.</w:t>
      </w:r>
    </w:p>
    <w:p w:rsidR="00373D4A" w:rsidRDefault="00373D4A">
      <w:pPr>
        <w:pStyle w:val="21"/>
      </w:pPr>
      <w:r>
        <w:t>В настоящее время является общепризнанным, что между недоразвитием речи и нарушением чтения существует тесная взаимосвязь. Дети с общим недоразвитием речи — это особая категория дошкольников с недостаточными предпосылками для обучения чтению. На сегодняшний день очень возросли требования к поступающим в первый класс детям. Программы обучения усложнены и насыщены разнообразным материалом, который должен быть усвоен через чтение. Ребёнок, идущий в массовую школу из логопедической группы с диагнозом общее недоразвитие речи, испытывает большие трудности в обучении чтению. Не во всех школах города дети могут продолжить занятия у логопеда, так как нет широкой сети школьной логопедической помощи. Поэтому задача профилактики дислексии чрезвычайна, важна и необходима в наши дни.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Исследования изобразительно-графических способностей детей подготовительной группы с общим недоразвитием речи (1998</w:t>
      </w:r>
      <w:r>
        <w:rPr>
          <w:sz w:val="32"/>
          <w:lang w:val="en-US"/>
        </w:rPr>
        <w:t>/</w:t>
      </w:r>
      <w:r>
        <w:rPr>
          <w:sz w:val="32"/>
        </w:rPr>
        <w:t>99 уч. год), из методики раннего выявления дислексии А.Н. Корнева (1991г.), подтвердили правильность выбора данной темы. Детям предлагался тест-рисунок: «дом, дерево, человек», без каких-либо дополнительных указаний. После подведения итогов выяснилось, что 70% детей данной группы составляют группу риска по дислексии. В рисунках отсутствовало большинство существенных деталей. 30% детей показали незрелость изобразительных способностей.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Ранняя диагностика и своевременное оказание помощи значительно повышают шансы на успех в дальнейшем обучении чтению. Как показали исследования А.Н. Корнева (1995 г.), при выявлении дислексии в возрасте 6-7 лет и проведении профилактики, чтение может быть доведено до уровня нормы у 82% детей. При выявлении в 1-2-м классах — это происходит в 46% случаев.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Понятно, что ни один ребёнок не может научиться сразу, вдруг, абсолютно правильно читать и писать. Все дети проходят стадию первоначального обучения грамоте, на которой у них бывает большее или меньшее количество ошибок. Но не о таких ошибках – закономерных, естественных – идёт речь, когда имеют в виду патологию.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9"/>
        </w:numPr>
        <w:tabs>
          <w:tab w:val="clear" w:pos="360"/>
          <w:tab w:val="num" w:pos="1069"/>
        </w:tabs>
        <w:ind w:left="709"/>
        <w:jc w:val="both"/>
        <w:rPr>
          <w:sz w:val="32"/>
        </w:rPr>
      </w:pPr>
      <w:r>
        <w:rPr>
          <w:sz w:val="32"/>
        </w:rPr>
        <w:t>Анализ ошибок и трудностей, с которыми сталкиваются дети с общим недоразвитием речи, при обучении чтению и показывает роль и значение профилактики дислексии.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Нарушение чтения у детей чаще всего возникает вследствие недоразвития всех компонентов языка: фонетико-фонематического и лексико-грамматического. При глубоких степенях общего недоразвития речи (первый и второй уровни) дети оказываются не в состоянии овладеть чтением и письмом в условиях массовой школы. Дети менее глубоким недоразвитием речи (третий уровень) В первом классе, как правило, овладевают элементарными навыками чтения и письма, но при этом делают большое количество специфических ошибок, обусловленных отклонениями в развитии фонетической стороны речи, словарного запаса и грамматического строя. Для таких детей необходимы систематические, в течение ряда лет, занятия по формированию их устной речи и по подготовке к обучению грамоте, а также совершенствование навыков звукового анализа.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Нарушения чтения у детей распространяются как на способы овладевания чтением, так и на темы чтения, и на понимание прочитанного.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Дети с недоразвитием речи вместо плавного слогового чтения часто пользуются побуквенным угадывающим чтением. При этом они делают много самых разнообразных ошибок.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Нередко, стремясь объединить отдельно названные буквы в процессе чтения слов, дети произносят бессмысленный набор звуков, в силу чего слово теряет своё значение. Бывает и так, что, назвав первые две-три буквы читаемого слова, дети стараются угадать, что они должны прочесть. Это приводит к замене читаемого слова другим, сходным по буквенному составу, но отличающимся по значению. Дети с недоразвитием речи могут прочесть слово правильно и тут же, прочитывая его вторично, сделать ошибку, воспринять его как совершенно новое, неизвестное им.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К числу наиболее специфических ошибок можно отнести замену одних букв другими. В основном заменяются буквы, соответствующие звуки которых либо совсем не произносятся детьми, либо произносятся неправильно. Однако заменяются и буквы, которые обозначают правильно произносимые звуки. В этом случае ошибки могут иметь неустойчивый характер, при одних обстоятельствах буквы заменяются, при других — читаются правильно. Наряду с буквами заменяются целые слоги.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Дети с недоразвитием речи делают при чтении и такие ошибки, которые характерны для детей с нормальным речевым развитием. Но количество этих ошибок у первых будет значительно большим, чем у вторых. Сюда можно отнести ошибки на пропуски или добавления букв, перестановки, неправильное окончание слов.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Степень сформированности навыка чтения у детей может быть различной, но во всех случаях наблюдаются указанные выше характерные ошибки.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Чтение детей с недоразвитием речи характеризуется также замедленным темпом, так как они часто застревают на чтении отдельных слов, часто возвращаются к повторному чтению отдельных букв, отдельных частей слова или целого слова, для того чтобы правильно соотнести букву с соответствующим звуком или осмыслить читаемое.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Затруднения и ошибки в первую очередь связаны с недостаточным овладением звуковым составом слова, смешением акустических сходных звуков, неполноценностью звукового анализа и синтеза. Это влечёт за собой неумение воссоздать правильную и точную звуковую форму слова в условиях зрительно воспринимаемых графических знаков.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Специальные исследования Р.Е. Левиной (1968 г.), Т.Б. Филичевой, Н.А. Чевелёвой, Г.Н. Чиркиной (1989 г.) показали, что существует связь между различием звуков и запоминанием их графического обозначения. Недостаточное различение акустически сходных звуков приводит к трудностям при запоминании начертания букв, усвоении их как график.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Если на первых порах обучения решающую роль играет узнавание буквы и связанного с ней звука, то в дальнейшем навык чтения превращается в зрительное узнавание звукового анализа образа слогов, целых слов, а иногда и фраз. Ребёнок соотносит буквы с этими образами и благодаря этому понимает читаемое.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Если у ребёнка нет чётких представлений о том, из каких звуко-буквенных элементов состоит слово, то у него с трудом формируются обобщённые звуко-слоговые образцы. Вследствии этого он не может объединять звуки в слоги по аналогии с уже усвоенными более лёгкими слогами и узнавать их.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Чем более бедны представления детей о звуковом составе слова, тем сильнее обнаруживаются недостатки чтения, так как проявляется зависимость между узнаванием слога или слова и различением звуков, входящих в их состав.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Отсутствие чёткого звукового образа слова затрудняет формирование чёткого зрительного образа этого слова в процессе чтения,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Для правильного зрительного восприятия и узнавания слога или слова при чтении необходимо, чтобы звуковой состав их был достаточно чёток и чтобы ребёнок умел их правильно произносить.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Р.Е. Левина подчёркивает, что преодоление трудностей слияния в значительной мере зависит от развития устной речи ребёнка; чем лучше владеют дети устной речью, тем легче произвести слияние звуков читаемого слова. У детей легко создаются в процессе обучения звуковые образцы слов в их обобщённом звуко-буквенном обозначении. В тех случаях, когда это по каким-либо причинам не происходит, ребёнок отстаёт в обучении чтению, задерживаясь долго на побуквенном чтении, испытывает «муки слияния», не умеет переходить от букв и их названий к звукам живой речи. Подобная картина наблюдается у детей с общим недоразвитием речи.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Несомненно, что у описываемых детей нарушения чтения связаны с недостаточностью представлений о звуко-буквенном составе слова. Возникший у ребёнка в процессе такого чтения звуковой образ слога или слова не сразу узнаётся. Так возникает чтение по догадке с частой заменой одного слова другим. Этим объясняются и такие ошибки в чтении, как многократное повторение отдельных букв или слогов, пропуски, перестановки, замены и т.д., что приводит нередко к искажению прочитанного, к неправильному пониманию и обуславливает резко замедленный темп чтения.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Степень сформированности навыка чтения может быть выражена различно. Она связана в первую очередь с проявлениями фонетико-фонематического недоразвития речи у детей, с состоянием анализа звукового состава слова.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Что касается детей с общим недоразвитием речи, то у них наблюдается неконтекстное восприятие фразы. Сущность его заключается в том, что дети при чтении воспринимают слова во фразе изолировано. Они не учитывают характерных лексико-граматических связей слов, а если и учитывают, то не всегда имеют достаточную речевую подготовленность к их восприятию. Они часто не могут сгруппировать  слова по принципу лексической и грамматической сочетаемости. Это приводит к  тому, что чтение нередко превращается в угадывание, что способствует замене суффиксов, окончаний, приставок. Недостатки в овладении техники чтения влияют на понимание прочитанного. Эти две стороны процесса чтения неразрывно связаны между собой и взаимно обуславливают друг друга.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 xml:space="preserve">Понимание взаимосвязи между нарушением чтения и общим недоразвитием речи открывает пути к его предупреждению до того, как ребёнок поступает в школу. 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Как показывают данные ряда авторов А.Н. Корнева (1995 г.), В.И. Гордиловой, М.З. Кудрявцевой (1995 г.), Г.А. Глинна (1996 г.), Т.А. Ткаченко (1999 г.) в среднем у дошкольников с общим недоразвитием речи готовность к звуковому анализу почти в два раза хуже, чем у нормально говорящих детей. Общее недоразвитие речи проявляется в значительном отклонении от нормы в формировании фонематических представлений, лежащих в основе, звукового анализа.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Важными условиями предупреждения дислексии являются — раннее распознавание и единая система коррекционного воздействия.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9"/>
        </w:numPr>
        <w:tabs>
          <w:tab w:val="clear" w:pos="360"/>
          <w:tab w:val="num" w:pos="1069"/>
        </w:tabs>
        <w:ind w:left="709"/>
        <w:jc w:val="both"/>
        <w:rPr>
          <w:sz w:val="32"/>
        </w:rPr>
      </w:pPr>
      <w:r>
        <w:rPr>
          <w:sz w:val="32"/>
        </w:rPr>
        <w:t>Преодоление общего недоразвития речи и профилактика нарушения чтения должны осуществляться комплексно.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Основные направления логопедической работы: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>Развитие фонематического восприятия. Узнавание неречевых звуков, звуков речи. Различные высоты, силы, тембра голоса на материале звуков, слов и фраз. Различение слов, близких по звучанию. Дифференциация фонем и слогов. Развитие навыков элементарного звукового анализа.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>Работа над звукопроизношением. Прежде всего необходимо устранить все недостатки в произношении фонем (искажения, замены, отсутствия звука).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 xml:space="preserve">Развите навыков звукового анализа и синтеза </w:t>
      </w:r>
    </w:p>
    <w:p w:rsidR="00373D4A" w:rsidRDefault="00373D4A">
      <w:pPr>
        <w:pStyle w:val="a4"/>
        <w:ind w:left="851"/>
        <w:jc w:val="both"/>
        <w:rPr>
          <w:sz w:val="32"/>
          <w:lang w:val="ru-RU"/>
        </w:rPr>
      </w:pPr>
      <w:r>
        <w:rPr>
          <w:sz w:val="32"/>
          <w:lang w:val="ru-RU"/>
        </w:rPr>
        <w:t>Выделение из предложения слов, из слов слогов, из слогов звуков.</w:t>
      </w:r>
    </w:p>
    <w:p w:rsidR="00373D4A" w:rsidRDefault="00373D4A">
      <w:pPr>
        <w:ind w:left="851"/>
        <w:jc w:val="both"/>
        <w:rPr>
          <w:sz w:val="32"/>
        </w:rPr>
      </w:pPr>
      <w:r>
        <w:rPr>
          <w:sz w:val="32"/>
        </w:rPr>
        <w:t>Различать между собой любые звуки речи, как гласные, так и согласные. Согласные: звонкие и глухие, твёрдые и мягкие. Выделять любые звуки из состава слова. Уметь объединять звуки в слоги, слоги в слова. Уметь определять последовательность звуков в слове и количество слогов. Придумывать слова на заданный звук или слог.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>Обогащение словарного запаса и развитие практического умения пользоваться им. Обучение детей разным способом словообразования с помощью различных приставок (например: ушёл, пришёл, зашёл, перешёл) или с помощью одной приставки от разных глагольных основ (например: пришёл, прилетел, прибежал). Другой вид работы — подбор однокоренных слов. Большая работа проводится по активизации словарного запаса.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>Развитие грамматических навыков.</w:t>
      </w:r>
    </w:p>
    <w:p w:rsidR="00373D4A" w:rsidRDefault="00373D4A">
      <w:pPr>
        <w:pStyle w:val="a4"/>
        <w:ind w:left="851"/>
        <w:jc w:val="both"/>
        <w:rPr>
          <w:sz w:val="32"/>
          <w:lang w:val="ru-RU"/>
        </w:rPr>
      </w:pPr>
      <w:r>
        <w:rPr>
          <w:sz w:val="32"/>
          <w:lang w:val="ru-RU"/>
        </w:rPr>
        <w:t>Основными задачами этого этапа являются работа над пониманием и употреблением предлогов, составление предложений  по картинкам, сериям картинок, распространение и сокращение предложений.</w:t>
      </w:r>
    </w:p>
    <w:p w:rsidR="00373D4A" w:rsidRDefault="00373D4A">
      <w:pPr>
        <w:numPr>
          <w:ilvl w:val="0"/>
          <w:numId w:val="20"/>
        </w:numPr>
        <w:ind w:left="851"/>
        <w:jc w:val="both"/>
        <w:rPr>
          <w:sz w:val="32"/>
        </w:rPr>
      </w:pPr>
      <w:r>
        <w:rPr>
          <w:sz w:val="32"/>
        </w:rPr>
        <w:t>Развитие связной речи.</w:t>
      </w:r>
    </w:p>
    <w:p w:rsidR="00373D4A" w:rsidRDefault="00373D4A">
      <w:pPr>
        <w:pStyle w:val="a4"/>
        <w:ind w:left="851"/>
        <w:jc w:val="both"/>
        <w:rPr>
          <w:sz w:val="32"/>
          <w:lang w:val="ru-RU"/>
        </w:rPr>
      </w:pPr>
      <w:r>
        <w:rPr>
          <w:sz w:val="32"/>
          <w:lang w:val="ru-RU"/>
        </w:rPr>
        <w:t>Ведётся работа по обучению составлению описательных рассказов и совершенствованию навыков пересказа небольших текстов.</w:t>
      </w:r>
    </w:p>
    <w:p w:rsidR="00373D4A" w:rsidRDefault="00373D4A">
      <w:pPr>
        <w:ind w:left="851"/>
        <w:jc w:val="both"/>
        <w:rPr>
          <w:sz w:val="32"/>
        </w:rPr>
      </w:pPr>
      <w:r>
        <w:rPr>
          <w:sz w:val="32"/>
        </w:rPr>
        <w:t>В устной речи детей наиболее заметно выступают недостатки произношения звуков, неотчётливое, смазанное произношение слов и искажение их слоговой структуры. Недостатки словарного запаса и грамматического строя обычно меньше заметны, так как дети стараются пользоваться только хорошо знакомыми словами выражениями.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Естественно, что при обучении чтению возникнет много ошибок, обусловленных недостатками произношения и неумение анализировать звуковой состав слова – замены, пропуски, перестановки букв и слогов, а иногда и грубое искажение прочитанного.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Поэтому в первую очередь ставится задача упорядочить фонетическую сторону речи. Развить произношение и звуковой анализ и синтез.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Работа ведётся с использованием современных методик: Т.А. Ткаченко (1997/99 г.), Т.Б. Филичева, Г.В. Чиркина (1993 г.), Г.А. Глинна (1996 г.), Л.П. Успенской, М.Б. Успенский (1996 г.), В.И. Городилова, М.З. Кудрявцева (1995 г.), Г.А. Ванюжена (1993 г.).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Используя в работе методики данных авторов, устранение недостатков устной речи и пропедевтика чтения ведётся аналитико-синтетическим звуковым методом.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 первую очередь специальными логопедическими приёмами исправляется произношение звуков или уточняется артикуляция имеющихся звуков. При устранении недостатков звукопроизношения следует соблюдать строгую последовательность в работе над звуками одной фонетической группы, с тем, чтобы постепенно выработать у детей прочные дифференцировки между сходными звуками. Последовательность учитывает постепенный переход от более лёгких по артикуляции звуков к более сложным.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Параллельно с постановкой звуков ведётся работа по развитию звукового анализа и синтеза.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Независимо от того, с детьми какого уровня общего недоразвития речи (III – II) ведётся работа, возникают следующие задачи: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а) направить внимание учащихся на звуковую сторону речи;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б) научить различать звуки на слух, развивать слуховое восприятие;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в) отработать и уточнить артикуляцию сохранных звуков, т.е. тех звуков, которые изолированно произносящихся правильно, но в речи обычно звучат недостаточно отчётливо, смазанно;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г) ввести речь те звуки, которые будут вновь поставлены;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д) отдифференцировать и закрепить в речи те звуки, которые сменивались между собой, научить правильно пользоваться соответствующими буквами;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е) закрепить тот уровень звукового анализа и синтеза, с которым дети пришли на логопедические занятия, а затем постепенно подвести их к усвоению более сложных форм звукового анализа и синтеза.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Сознательное усвоение акустико-артикуляционного образа каждого звука и развивающиеся навыки звукового анализа и синтеза позволяет детям не только отчётливо произносить целые слова, выделять из них число и последовательность звуков, но и правильно прочитывать их.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9"/>
        </w:numPr>
        <w:tabs>
          <w:tab w:val="clear" w:pos="360"/>
          <w:tab w:val="num" w:pos="1069"/>
        </w:tabs>
        <w:ind w:left="709"/>
        <w:jc w:val="both"/>
        <w:rPr>
          <w:sz w:val="32"/>
        </w:rPr>
      </w:pPr>
      <w:r>
        <w:rPr>
          <w:sz w:val="32"/>
        </w:rPr>
        <w:t>В группах с общим недоразвитием речи обучение рассчитано на два года, поэтому звуковой аналитико-синтетический метод профилактики дислексии предлагаю разделить, исходя из анализа личного опыта, на два этапа:</w:t>
      </w:r>
    </w:p>
    <w:p w:rsidR="00373D4A" w:rsidRDefault="00373D4A">
      <w:pPr>
        <w:numPr>
          <w:ilvl w:val="0"/>
          <w:numId w:val="21"/>
        </w:numPr>
        <w:ind w:left="1208" w:hanging="357"/>
        <w:jc w:val="both"/>
        <w:rPr>
          <w:sz w:val="32"/>
        </w:rPr>
      </w:pPr>
      <w:r>
        <w:rPr>
          <w:sz w:val="32"/>
        </w:rPr>
        <w:t>Первый год обучения. Безбуквенный период. Проводится звуковой анализ и синтез сочетаний, слогов и слов.</w:t>
      </w:r>
    </w:p>
    <w:p w:rsidR="00373D4A" w:rsidRDefault="00373D4A">
      <w:pPr>
        <w:numPr>
          <w:ilvl w:val="0"/>
          <w:numId w:val="21"/>
        </w:numPr>
        <w:ind w:left="1208" w:hanging="357"/>
        <w:jc w:val="both"/>
        <w:rPr>
          <w:sz w:val="32"/>
        </w:rPr>
      </w:pPr>
      <w:r>
        <w:rPr>
          <w:sz w:val="32"/>
        </w:rPr>
        <w:t xml:space="preserve">Второй год обучения. Буквенный период. Проводится звуко-буквенный анализ и синтез слогов и слов. Анализ текстов и предложений. </w:t>
      </w:r>
    </w:p>
    <w:p w:rsidR="00373D4A" w:rsidRDefault="00373D4A">
      <w:pPr>
        <w:pStyle w:val="a3"/>
        <w:ind w:left="709"/>
        <w:jc w:val="both"/>
        <w:rPr>
          <w:sz w:val="32"/>
        </w:rPr>
      </w:pPr>
      <w:r>
        <w:rPr>
          <w:sz w:val="32"/>
        </w:rPr>
        <w:t>На безбуквенном этапе обучения необходимо развивать у дошкольников интерес к занятиям и формировать осознанное овладение фонетической системой языка. Пробудить познавательный интерес помогают различные игры и игровые приёмы.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Дидактическая игра — средство обучения, поэтому она может быть использована на занятиях учителем-логопедом. В то же время игра — основной вид деятельности детей. Таким образом, дидактическая игра имеет две цели: одна из них, обучающая, которую преследует взрослый, а другая – игровая, ради которой действует ребёнок. Важно, что бы эти две цели дополняли друг друга и обеспечивали усвоение программного материала.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Поэтому на безбуквенном этапе обучения дети пользуются пособием изготовленным для звукового анализа слова. (Приложение №)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 занятиях по формированию фонетической стороны речи постепенно вводится следующий наглядно-игровой материал: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Изучая гласные звуки, вводится образ — «девочка»; изучая согласные звуки, вводится образ — «мальчик». Затем проводится анализ обратных слогов, которые составляются из двух картинок: «девочка» и «мальчик». Когда этот материал будет усвоен, переходим к анализу прямого слога. Сочетание согласного с гласным (СГ) обозначается одной картиной: «мальчики девочка стоят парой».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а) Тесная взаимосвязь характеризует сочетание согласного и гласного (СГ). Так, артикуляция гласного готовится в самом начале произнесения слога (СГ): МА, ПА, КА т. д. Артикуляция гласного влияет на артикуляцию согласного. Эта взаимообусловленность обеспечивает прочное сочетание звуков в прямых открытых слогах (типа СГ). Звуки в таких слогах артикуляторно не отделяются один от другого, вот почему ребёнку трудно первоначально отделить согласный в сочетании СГ. Например, разбирая слово лампа, часто вместо первого звука [м] дети называют целое сочетание СГ [ма], т.к. воспринимают этот комплекс звуков как единое целое, ведь артикуляторная пауза между звуками не возникает, что обусловлено тесной взаимосвязью, согласного с гласным. Детей нужно специально обучать выделению звуков из сочетания СГ. Сформировать это умение — значит решить одну из главных задач подготовки детей к обучению грамоте.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Таким образом, в безбуквенный период обучения дети знакомятся с основными единицами чтения: сочетанием СГ (карточка с изображением «мальчика и девочки») и звуком вне сочетания (карточки «мальчик» и «девочка» по отдельности). Данными единицами чтения они будут пользоваться на протяжении всего периода обучения. К концу года дети могут составлять из карточек односложные слова (типа: дом, мак, дуб) и выполнять полный звуковой анализ и синтез.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 буквенном этапе обучения, соответственно вводятся буквы и совершенствуется звуковой анализ и синтез слов. Изготовленное пособие используется на занятиях, только дополняется фишками, которые будут служить «рубашками» для «девочек» и «мальчиков». Мягкие и твёрдые согласные будут различаться по цвету. В школах города используют два цвета для обозначения твёрдости и мягкости согласных звуков, поэтому и в данном пособии фишки — «рубашки» двух  цветов: Чёрный цвет – твёрдые согласные, синий цвет – мягкие согласные. Звонкость и глухость согласного будет обозначаться наличием лил отсутствием на фишке - «рубашке» «колокольчика». Тактильное ощущение вибрации голосовых связок переходит в зрительный образ «колокольчик».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Данное пособие используется на каждом занятии по обучению грамоте, что позволяет совершенствовать навыки звукового анализа и синтеза слов. Дети изучают буквы, составляют слоги и односложные слова. Читают слоги и слова из пройденных букв. Использование на занятии данного пособия, позволяет составлять и анализировать слова любой звуко-слоговой структуры, что решает задачу опережающего обучения.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Данный приём позволяет широко раскрыть все возможности звукового аналитико-синтетического метода профилактики дислексии.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б) При обучении грамоте в подготовительной группе были внесены изменения в последовательность изучения букв. Это повысило эффективность работы по пропедевтике чтения.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 начале изучаются первые пять гласных букв: А,У,О,Ы,Э. Затем изучаются согласные буквы: К,Т,П,М,Н,С. При изучении каждой согласной буквы, сразу же идёт чтение прямых слогов. Например: КА,КО,КУ,КЫ,КЭ; МА,МО,МУ,МЫ,МЭ и т.п.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 данном этапе следует использовать методику Н.А. Зайцева (1998 г.). Читая таблицы слогов, дети воспринимают прямой слог, как единицу чтения, и в тоже время знают, что прямой слог состоит из двух звуков. Тренируясь в технике чтения слогов, дети не теряют способность к звуковому анализу. Перейдя к работе над  словом, необходимо использовать «кубики зайцева» и читать, осуществляя синтез слова, по единицам чтения. Составив тоже слово по описанному выше пособию, легко произвести звуковой анализ.</w:t>
      </w:r>
    </w:p>
    <w:p w:rsidR="00373D4A" w:rsidRDefault="00373D4A">
      <w:pPr>
        <w:pStyle w:val="21"/>
      </w:pPr>
      <w:r>
        <w:t>Затем изучаются другие пять гласных букв (я,ё,ю,и,е) и остальные согласные. Продолжается работа с таблицами и кубиками, а так же постоянно ведётся звуковой анализ слов.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Следует отметить, что на буквенном этапе обучения у детей возникают трудности запоминания и воспроизведения букв. Данные затруднения легче преодолеть, если дать дошкольнику образ буквы, то есть предмет похожий на букву. Например: О - обруч или колесо, П – перекладина или ворота, Н – носилки и т. д. (Приложение№). Символы, наглядные образы помогают детям запомнить начертания и пространственное расположение буквы. Конечно, наряду с данным способом запоминания используются и другие, такие как: конструирование букв, выкладывание из палочек, печатание, раскрашивание, штрихование букв. Изучая новые буквы и анализируя звуковой состав слов, проводится работа и с предложением.</w:t>
      </w: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Составляется предложение по специально подобранной картинке или по опорным словам. Даётся правило: Первое слово в предложении пишется с большой буквы в конце предложения ставится точка. Чертится схема предложения.</w:t>
      </w:r>
    </w:p>
    <w:p w:rsidR="00373D4A" w:rsidRDefault="00D572C9">
      <w:pPr>
        <w:ind w:left="709"/>
        <w:jc w:val="both"/>
        <w:rPr>
          <w:sz w:val="32"/>
        </w:rPr>
      </w:pPr>
      <w:r>
        <w:rPr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59.9pt;margin-top:111.5pt;width:64.8pt;height:14.4pt;z-index:251653632" o:allowincell="f" stroked="f">
            <v:textbox style="mso-next-textbox:#_x0000_s1037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shape id="_x0000_s1036" type="#_x0000_t202" style="position:absolute;left:0;text-align:left;margin-left:94.3pt;margin-top:111.5pt;width:64.8pt;height:14.4pt;z-index:251652608" o:allowincell="f" stroked="f">
            <v:textbox style="mso-next-textbox:#_x0000_s1036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line id="_x0000_s1035" style="position:absolute;left:0;text-align:left;z-index:251651584" from="36.7pt,109.4pt" to="36.7pt,123.8pt" o:allowincell="f"/>
        </w:pict>
      </w:r>
      <w:r>
        <w:rPr>
          <w:noProof/>
          <w:sz w:val="32"/>
        </w:rPr>
        <w:pict>
          <v:line id="_x0000_s1034" style="position:absolute;left:0;text-align:left;z-index:251650560" from="37.55pt,123.35pt" to="397.55pt,123.35pt" o:allowincell="f"/>
        </w:pict>
      </w:r>
      <w:r>
        <w:rPr>
          <w:noProof/>
          <w:sz w:val="32"/>
        </w:rPr>
        <w:pict>
          <v:line id="_x0000_s1032" style="position:absolute;left:0;text-align:left;z-index:251649536" from="36.7pt,72.55pt" to="36.7pt,86.95pt" o:allowincell="f"/>
        </w:pict>
      </w:r>
      <w:r>
        <w:rPr>
          <w:noProof/>
          <w:sz w:val="32"/>
        </w:rPr>
        <w:pict>
          <v:line id="_x0000_s1031" style="position:absolute;left:0;text-align:left;z-index:251648512" from="37.55pt,85.65pt" to="397.55pt,85.65pt" o:allowincell="f"/>
        </w:pict>
      </w:r>
      <w:r>
        <w:rPr>
          <w:noProof/>
          <w:sz w:val="32"/>
        </w:rPr>
        <w:pict>
          <v:line id="_x0000_s1028" style="position:absolute;left:0;text-align:left;z-index:251647488" from="36.7pt,-.3pt" to="36.7pt,14.1pt" o:allowincell="f"/>
        </w:pict>
      </w:r>
      <w:r>
        <w:rPr>
          <w:noProof/>
          <w:sz w:val="32"/>
        </w:rPr>
        <w:pict>
          <v:line id="_x0000_s1027" style="position:absolute;left:0;text-align:left;z-index:251646464" from="37.55pt,12.8pt" to="397.55pt,12.8pt" o:allowincell="f"/>
        </w:pict>
      </w:r>
      <w:r>
        <w:rPr>
          <w:noProof/>
          <w:sz w:val="32"/>
        </w:rPr>
        <w:pict>
          <v:line id="_x0000_s1040" style="position:absolute;left:0;text-align:left;z-index:251655680" from="36.7pt,166.15pt" to="36.7pt,180.55pt" o:allowincell="f"/>
        </w:pict>
      </w:r>
      <w:r>
        <w:rPr>
          <w:noProof/>
          <w:sz w:val="32"/>
        </w:rPr>
        <w:pict>
          <v:line id="_x0000_s1039" style="position:absolute;left:0;text-align:left;z-index:251654656" from="37.55pt,179.25pt" to="397.55pt,179.25pt" o:allowincell="f"/>
        </w:pict>
      </w:r>
      <w:r w:rsidR="00373D4A">
        <w:rPr>
          <w:sz w:val="32"/>
        </w:rPr>
        <w:t xml:space="preserve">                                                                                            .</w:t>
      </w: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определяется количество и порядок слов в предложении. Все слова в предложении пишутся отдельно.</w:t>
      </w:r>
    </w:p>
    <w:p w:rsidR="00373D4A" w:rsidRDefault="00373D4A">
      <w:pPr>
        <w:pStyle w:val="a3"/>
        <w:ind w:left="709"/>
        <w:jc w:val="both"/>
        <w:rPr>
          <w:sz w:val="32"/>
        </w:rPr>
      </w:pPr>
      <w:r>
        <w:rPr>
          <w:sz w:val="32"/>
        </w:rPr>
        <w:t xml:space="preserve">                                                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                                                                                 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      .</w:t>
      </w: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Слова в предложении делятся на слоги.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 xml:space="preserve">                                                                                            .</w:t>
      </w:r>
    </w:p>
    <w:p w:rsidR="00373D4A" w:rsidRDefault="00D572C9">
      <w:pPr>
        <w:ind w:left="709"/>
        <w:jc w:val="both"/>
        <w:rPr>
          <w:sz w:val="32"/>
        </w:rPr>
      </w:pPr>
      <w:r>
        <w:rPr>
          <w:noProof/>
          <w:sz w:val="32"/>
        </w:rPr>
        <w:pict>
          <v:group id="_x0000_s1065" style="position:absolute;left:0;text-align:left;margin-left:37.35pt;margin-top:18.1pt;width:360.85pt;height:14.4pt;z-index:251656704" coordorigin="2452,15650" coordsize="7217,288" o:allowincell="f">
            <v:line id="_x0000_s1042" style="position:absolute" from="2469,15929" to="9669,15929"/>
            <v:line id="_x0000_s1043" style="position:absolute" from="2452,15650" to="2452,15938"/>
          </v:group>
        </w:pict>
      </w:r>
    </w:p>
    <w:p w:rsidR="00373D4A" w:rsidRDefault="00D572C9">
      <w:pPr>
        <w:ind w:left="709"/>
        <w:jc w:val="both"/>
        <w:rPr>
          <w:sz w:val="32"/>
        </w:rPr>
      </w:pPr>
      <w:r>
        <w:rPr>
          <w:noProof/>
          <w:sz w:val="32"/>
        </w:rPr>
        <w:pict>
          <v:shape id="_x0000_s1045" type="#_x0000_t202" style="position:absolute;left:0;text-align:left;margin-left:238.95pt;margin-top:5.15pt;width:64.8pt;height:14.4pt;z-index:251658752" o:allowincell="f" stroked="f">
            <v:textbox style="mso-next-textbox:#_x0000_s1045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shape id="_x0000_s1044" type="#_x0000_t202" style="position:absolute;left:0;text-align:left;margin-left:66.15pt;margin-top:5.15pt;width:64.8pt;height:14.4pt;z-index:251657728" o:allowincell="f" stroked="f">
            <v:textbox style="mso-next-textbox:#_x0000_s1044">
              <w:txbxContent>
                <w:p w:rsidR="00373D4A" w:rsidRDefault="00373D4A"/>
              </w:txbxContent>
            </v:textbox>
          </v:shape>
        </w:pict>
      </w:r>
      <w:r w:rsidR="00373D4A">
        <w:rPr>
          <w:sz w:val="32"/>
        </w:rPr>
        <w:t xml:space="preserve">                                                                                            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ind w:left="709"/>
        <w:jc w:val="both"/>
        <w:rPr>
          <w:sz w:val="32"/>
        </w:rPr>
      </w:pPr>
      <w:r>
        <w:rPr>
          <w:noProof/>
          <w:sz w:val="32"/>
        </w:rPr>
        <w:pict>
          <v:shape id="_x0000_s1051" type="#_x0000_t202" style="position:absolute;left:0;text-align:left;margin-left:296.55pt;margin-top:4.3pt;width:43.2pt;height:14.4pt;z-index:251661824" o:allowincell="f" stroked="f">
            <v:textbox style="mso-next-textbox:#_x0000_s1051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shape id="_x0000_s1050" type="#_x0000_t202" style="position:absolute;left:0;text-align:left;margin-left:80.55pt;margin-top:4.3pt;width:43.2pt;height:14.4pt;z-index:251660800" o:allowincell="f" stroked="f">
            <v:textbox style="mso-next-textbox:#_x0000_s1050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shape id="_x0000_s1052" type="#_x0000_t202" style="position:absolute;left:0;text-align:left;margin-left:188.55pt;margin-top:4.3pt;width:43.2pt;height:14.4pt;z-index:251662848" o:allowincell="f" stroked="f">
            <v:textbox style="mso-next-textbox:#_x0000_s1052">
              <w:txbxContent>
                <w:p w:rsidR="00373D4A" w:rsidRDefault="00373D4A"/>
              </w:txbxContent>
            </v:textbox>
          </v:shape>
        </w:pict>
      </w:r>
      <w:r>
        <w:rPr>
          <w:noProof/>
          <w:sz w:val="32"/>
        </w:rPr>
        <w:pict>
          <v:line id="_x0000_s1048" style="position:absolute;left:0;text-align:left;z-index:251659776" from="37.35pt,11.5pt" to="397.35pt,11.5pt" o:allowincell="f"/>
        </w:pict>
      </w:r>
      <w:r w:rsidR="00373D4A">
        <w:rPr>
          <w:sz w:val="32"/>
        </w:rPr>
        <w:t xml:space="preserve">                                                                                            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Выполняется полный звуковой анализ слов.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numPr>
          <w:ilvl w:val="0"/>
          <w:numId w:val="16"/>
        </w:numPr>
        <w:ind w:left="709"/>
        <w:jc w:val="both"/>
        <w:rPr>
          <w:sz w:val="32"/>
        </w:rPr>
      </w:pPr>
      <w:r>
        <w:rPr>
          <w:sz w:val="32"/>
        </w:rPr>
        <w:pict>
          <v:oval id="_x0000_s1054" style="position:absolute;left:0;text-align:left;margin-left:10.8pt;margin-top:2.95pt;width:11.6pt;height:11.6pt;z-index:251663872" o:allowincell="f">
            <o:lock v:ext="edit" aspectratio="t"/>
          </v:oval>
        </w:pict>
      </w:r>
      <w:r w:rsidR="00373D4A">
        <w:rPr>
          <w:sz w:val="32"/>
        </w:rPr>
        <w:t>гласный звук;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numPr>
          <w:ilvl w:val="0"/>
          <w:numId w:val="16"/>
        </w:numPr>
        <w:ind w:left="709"/>
        <w:jc w:val="both"/>
        <w:rPr>
          <w:sz w:val="32"/>
        </w:rPr>
      </w:pPr>
      <w:r>
        <w:rPr>
          <w:sz w:val="32"/>
        </w:rPr>
        <w:pict>
          <v:oval id="_x0000_s1055" style="position:absolute;left:0;text-align:left;margin-left:10.8pt;margin-top:2.35pt;width:11.6pt;height:11.6pt;z-index:251664896" o:allowincell="f">
            <o:lock v:ext="edit" aspectratio="t"/>
          </v:oval>
        </w:pict>
      </w:r>
      <w:r w:rsidR="00373D4A">
        <w:rPr>
          <w:sz w:val="32"/>
        </w:rPr>
        <w:t>согласный, твёрдый, глухой звук;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numPr>
          <w:ilvl w:val="0"/>
          <w:numId w:val="16"/>
        </w:numPr>
        <w:ind w:left="709"/>
        <w:jc w:val="both"/>
        <w:rPr>
          <w:sz w:val="32"/>
        </w:rPr>
      </w:pPr>
      <w:r>
        <w:rPr>
          <w:sz w:val="32"/>
        </w:rPr>
        <w:pict>
          <v:oval id="_x0000_s1056" style="position:absolute;left:0;text-align:left;margin-left:10.8pt;margin-top:3.2pt;width:11.6pt;height:11.6pt;z-index:251665920" o:allowincell="f">
            <o:lock v:ext="edit" aspectratio="t"/>
          </v:oval>
        </w:pict>
      </w:r>
      <w:r w:rsidR="00373D4A">
        <w:rPr>
          <w:sz w:val="32"/>
        </w:rPr>
        <w:t>согласный, твёрдый, звонкий звук;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numPr>
          <w:ilvl w:val="0"/>
          <w:numId w:val="16"/>
        </w:numPr>
        <w:ind w:left="709"/>
        <w:jc w:val="both"/>
        <w:rPr>
          <w:sz w:val="32"/>
        </w:rPr>
      </w:pPr>
      <w:r>
        <w:rPr>
          <w:sz w:val="32"/>
        </w:rPr>
        <w:pict>
          <v:oval id="_x0000_s1057" style="position:absolute;left:0;text-align:left;margin-left:10.8pt;margin-top:2.95pt;width:11.6pt;height:11.6pt;z-index:251666944" o:allowincell="f">
            <o:lock v:ext="edit" aspectratio="t"/>
          </v:oval>
        </w:pict>
      </w:r>
      <w:r w:rsidR="00373D4A">
        <w:rPr>
          <w:sz w:val="32"/>
        </w:rPr>
        <w:t>согласный, мягкий, глухой звук;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D572C9">
      <w:pPr>
        <w:numPr>
          <w:ilvl w:val="0"/>
          <w:numId w:val="16"/>
        </w:numPr>
        <w:ind w:left="709"/>
        <w:jc w:val="both"/>
        <w:rPr>
          <w:sz w:val="32"/>
        </w:rPr>
      </w:pPr>
      <w:r>
        <w:rPr>
          <w:sz w:val="32"/>
        </w:rPr>
        <w:pict>
          <v:oval id="_x0000_s1058" style="position:absolute;left:0;text-align:left;margin-left:10.8pt;margin-top:3.6pt;width:11.6pt;height:11.6pt;z-index:251667968" o:allowincell="f">
            <o:lock v:ext="edit" aspectratio="t"/>
          </v:oval>
        </w:pict>
      </w:r>
      <w:r w:rsidR="00373D4A">
        <w:rPr>
          <w:sz w:val="32"/>
        </w:rPr>
        <w:t>согласный, мягкий, звонкий звук.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Разбирается предложение по вопросам, устанавливаются связи слов в нём по смыслу и выделяются на слух окончания некоторых слов (например, существительного и прилагательного).</w:t>
      </w: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Повторяется, всё предложения и записывается, предварительно вспомнив правила правописания уже знакомые детям.</w:t>
      </w:r>
    </w:p>
    <w:p w:rsidR="00373D4A" w:rsidRDefault="00373D4A">
      <w:pPr>
        <w:numPr>
          <w:ilvl w:val="0"/>
          <w:numId w:val="22"/>
        </w:numPr>
        <w:ind w:left="709"/>
        <w:jc w:val="both"/>
        <w:rPr>
          <w:sz w:val="32"/>
        </w:rPr>
      </w:pPr>
      <w:r>
        <w:rPr>
          <w:sz w:val="32"/>
        </w:rPr>
        <w:t>Прочитывается записанное предложение. После знакомства с предложением, переходим к работе над текстом. На занятиях по развитию связной речи, дети знакомятся с рассказом, учатся пересказывать, составляют рассказы по сюжетным картинкам и знают, что рассказ состоит из предложений. Этот вид работы включает в себя: чтение в слух текста из четырёх-пяти предложений с паузами после каждого из них; счет предложений в рассказе. Затем проводится разбор и чтение доступных текстов, составленных из пройденных букв.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Например.</w:t>
      </w:r>
    </w:p>
    <w:p w:rsidR="00373D4A" w:rsidRDefault="00D572C9">
      <w:pPr>
        <w:ind w:left="709"/>
        <w:jc w:val="both"/>
        <w:rPr>
          <w:sz w:val="32"/>
        </w:rPr>
      </w:pPr>
      <w:r>
        <w:rPr>
          <w:sz w:val="32"/>
        </w:rPr>
        <w:pict>
          <v:shape id="_x0000_s1060" type="#_x0000_t202" style="position:absolute;left:0;text-align:left;margin-left:3.6pt;margin-top:8.35pt;width:403.2pt;height:1in;z-index:251668992" o:allowincell="f" filled="f">
            <v:textbox style="mso-next-textbox:#_x0000_s1060">
              <w:txbxContent>
                <w:p w:rsidR="00373D4A" w:rsidRDefault="00373D4A">
                  <w:pPr>
                    <w:jc w:val="center"/>
                  </w:pPr>
                  <w:r>
                    <w:t>ШАЛУН</w:t>
                  </w:r>
                </w:p>
                <w:p w:rsidR="00373D4A" w:rsidRDefault="00373D4A">
                  <w:pPr>
                    <w:jc w:val="center"/>
                  </w:pPr>
                  <w:r>
                    <w:rPr>
                      <w:b/>
                    </w:rPr>
                    <w:t>В</w:t>
                  </w:r>
                  <w:r>
                    <w:t xml:space="preserve">от кот.  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О</w:t>
                  </w:r>
                  <w:r>
                    <w:t>н уронил бидон.</w:t>
                  </w:r>
                  <w:r>
                    <w:tab/>
                  </w:r>
                  <w:r>
                    <w:tab/>
                  </w:r>
                  <w:r>
                    <w:rPr>
                      <w:b/>
                    </w:rPr>
                    <w:t>М</w:t>
                  </w:r>
                  <w:r>
                    <w:t>олоко потекло.</w:t>
                  </w:r>
                </w:p>
                <w:p w:rsidR="00373D4A" w:rsidRDefault="00373D4A">
                  <w:pPr>
                    <w:jc w:val="center"/>
                  </w:pPr>
                </w:p>
                <w:p w:rsidR="00373D4A" w:rsidRDefault="00373D4A">
                  <w:pPr>
                    <w:jc w:val="center"/>
                  </w:pPr>
                </w:p>
                <w:p w:rsidR="00373D4A" w:rsidRDefault="00373D4A">
                  <w:pPr>
                    <w:jc w:val="center"/>
                  </w:pPr>
                  <w:r>
                    <w:rPr>
                      <w:b/>
                    </w:rPr>
                    <w:t>К</w:t>
                  </w:r>
                  <w:r>
                    <w:t>от лакал молок</w:t>
                  </w:r>
                </w:p>
              </w:txbxContent>
            </v:textbox>
          </v:shape>
        </w:pic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pStyle w:val="21"/>
      </w:pPr>
    </w:p>
    <w:p w:rsidR="00373D4A" w:rsidRDefault="00373D4A">
      <w:pPr>
        <w:pStyle w:val="21"/>
      </w:pPr>
      <w:r>
        <w:t>Читаем текст, написанный на плакате. Красным цветом выделены первые буквы предложений и точки. Указкой показываем начало и конец предложений. Определяем количество предложений в рассказе. Читаем текст, соблюдая паузы после каждого предложения. После, дети самостоятельно читают и определяют количество предложений в тексте.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При таком порядке работы дети многократно повторяют материал, анализируя в нём то одно, то другое. Это позволяет закрепить знания не механически, а осознанно, на основе осмысления различных заданий. Чтобы обеспечить системный подход к проведению занятий, необходимо следовать календарно-тематическому планированию. (Приложение№)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в) Звуковой аналитико-синтетический метод обучения грамоте, является основным в предупреждении дислексии. Применяя его на практике, значительно улучшаются результаты коррекции фонетической стороны речи (См. приложение: Динамика развития фонетической стороны речи).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Исследуя звукопроизношения и фонематическое восприятие, был отмечен значительный рост звукового анализа и синтеза. Это позволило создать базу для полной и значительной коррекции речевых дефектов с последующим выпуском детей в массовую школу.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numPr>
          <w:ilvl w:val="0"/>
          <w:numId w:val="17"/>
        </w:numPr>
        <w:ind w:left="709" w:firstLine="0"/>
        <w:jc w:val="both"/>
        <w:rPr>
          <w:sz w:val="32"/>
        </w:rPr>
      </w:pPr>
      <w:r>
        <w:rPr>
          <w:sz w:val="32"/>
        </w:rPr>
        <w:t>На основании выше изложенного, следует отметить, что в коррекционных группах с общим недоразвитием речи созданы все условия для преодоления речевых дефектов и подготовки детей к школьному обучению.</w:t>
      </w:r>
    </w:p>
    <w:p w:rsidR="00373D4A" w:rsidRDefault="00373D4A">
      <w:pPr>
        <w:pStyle w:val="20"/>
        <w:ind w:left="709"/>
        <w:rPr>
          <w:noProof w:val="0"/>
          <w:sz w:val="32"/>
        </w:rPr>
      </w:pPr>
      <w:r>
        <w:rPr>
          <w:noProof w:val="0"/>
          <w:sz w:val="32"/>
        </w:rPr>
        <w:t>Необходимо продолжить и расширить работу по совершенствованию звукового аналитико-синтетического метода обучения грамоте, потому что велика вероятность проявления дислексии у детей с общим недоразвитием речи.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Массовые школы города продолжают набор детей шестилетнего возраста в первые классы, и эта тенденция закрепляется.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Среди детей логопедических групп есть такие, которые обучались один год, вместо положенных двух лет по программе коррекции общего недоразвития речи. Исходя из этого, а так же, учитывая, что ранняя диагностика дает лучшие результаты, считаю возможным набирать в группы общего недоразвития речи детей четырехлетнего возраста. Для того, чтобы к шести годам достичь того уровня развития, который достигался раньше к семи годам. Такой подход позволит провести коррекционное обучение в полном объеме.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У детей будет сформирована полноценная речь, что даст возможность не только преодолеть речевую патологию, но и подготовить их к школе. В шесть лет, после полного курса коррекционного обучения, дети будут лучше подготовлены к усвоению школьной программы, чем их сверстники.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 первый год обучения следует особо обратить внимание на развитие фонематического восприятия.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В процессе логопедической работы у детей должно, прежде всего, сформироваться умение контролировать своё произношение, а также умение исправлять ошибки в своей речи и сравнивать речь окружающих с собой.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Работу по развитию фонематического восприятия, для первого года обучения в группах с общим недоразвитием речи, условно можно разделит на шесть этапов: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Узнавание неречевых звуков;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Различие одинаковых слов, фраз, звукокомплексов и звуков по высоте, силе и тембру голоса;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Различение слов, близких по звуковому составу;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Дифференциация слогов;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Дифференциация фонем;</w:t>
      </w:r>
    </w:p>
    <w:p w:rsidR="00373D4A" w:rsidRDefault="00373D4A">
      <w:pPr>
        <w:numPr>
          <w:ilvl w:val="0"/>
          <w:numId w:val="23"/>
        </w:numPr>
        <w:ind w:left="1066" w:hanging="357"/>
        <w:jc w:val="both"/>
        <w:rPr>
          <w:sz w:val="32"/>
        </w:rPr>
      </w:pPr>
      <w:r>
        <w:rPr>
          <w:sz w:val="32"/>
        </w:rPr>
        <w:t>Развитие навыков элементарного звукового анализа.</w:t>
      </w:r>
    </w:p>
    <w:p w:rsidR="00373D4A" w:rsidRDefault="00373D4A">
      <w:pPr>
        <w:pStyle w:val="20"/>
        <w:ind w:left="709"/>
        <w:rPr>
          <w:noProof w:val="0"/>
          <w:sz w:val="32"/>
        </w:rPr>
      </w:pPr>
      <w:r>
        <w:rPr>
          <w:noProof w:val="0"/>
          <w:sz w:val="32"/>
        </w:rPr>
        <w:t>На второй год обучения вводится система специальных упражнений, (описанная выше), и направленная на пропедевтику чтения. У детей продолжает развиваться умение не только правильно произносить, но и различать все фонемы родного языка.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Развитие звукового анализа и синтеза слов, постепенно формирует навык послогового чтения. Дети осмысленно читают лёгкие тексты, отвечают на вопросы по прочитанному, учатся пересказывать.</w:t>
      </w:r>
    </w:p>
    <w:p w:rsidR="00373D4A" w:rsidRDefault="00373D4A">
      <w:pPr>
        <w:ind w:left="709"/>
        <w:jc w:val="both"/>
        <w:rPr>
          <w:sz w:val="32"/>
        </w:rPr>
      </w:pPr>
      <w:r>
        <w:rPr>
          <w:sz w:val="32"/>
        </w:rPr>
        <w:t>По окончании обучения, дети выпускаются в массовую школу со значительным улучшением или полной коррекцией речевой патологии, а также умеют читать и подготовлены к усвоению школьной программы.</w:t>
      </w: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ind w:left="709"/>
        <w:jc w:val="both"/>
        <w:rPr>
          <w:sz w:val="32"/>
        </w:rPr>
      </w:pPr>
    </w:p>
    <w:p w:rsidR="00373D4A" w:rsidRDefault="00373D4A">
      <w:pPr>
        <w:pStyle w:val="3"/>
        <w:rPr>
          <w:sz w:val="36"/>
        </w:rPr>
      </w:pPr>
      <w:r>
        <w:rPr>
          <w:sz w:val="36"/>
        </w:rPr>
        <w:t>ЛИТЕРАТУРА</w:t>
      </w:r>
    </w:p>
    <w:p w:rsidR="00373D4A" w:rsidRDefault="00373D4A">
      <w:pPr>
        <w:ind w:left="709"/>
        <w:jc w:val="center"/>
        <w:rPr>
          <w:b/>
          <w:sz w:val="36"/>
        </w:rPr>
      </w:pPr>
    </w:p>
    <w:p w:rsidR="00373D4A" w:rsidRDefault="00373D4A">
      <w:pPr>
        <w:ind w:left="709"/>
        <w:jc w:val="center"/>
        <w:rPr>
          <w:b/>
          <w:sz w:val="36"/>
        </w:rPr>
      </w:pP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Л.С. Волкова Логопедия М.,1989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Р.Е. Левина   Основы теории и практики логопедии М., 1968.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Т.Б. Филичева, Н.А. Чевелёва, Г.В. Чиркина Основы логопедии М.,1989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Н.С.Жукова, Е.М.Мастюкова, Т.Б. Филичева Преодоление общего недоразвития речи М., 1990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А.Н. Корнев Дислексия и дисграфия у детей С Петербург 1995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Л.Н. Ефименкова Коррекция устной и письменной речи учащихся начальных классов М., 1991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Т.А. Ткаченко если дошкольник плохо говорит С Петербург, 1997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Т.А. Ткаченко В первый класс без дефектов речи С Петербург 1999-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В.И. Городилова, М.З. Кудрявцева Чтение и письмо М., 1995</w:t>
      </w:r>
    </w:p>
    <w:p w:rsidR="00373D4A" w:rsidRDefault="00373D4A">
      <w:pPr>
        <w:numPr>
          <w:ilvl w:val="0"/>
          <w:numId w:val="19"/>
        </w:numPr>
        <w:ind w:left="709"/>
        <w:jc w:val="both"/>
        <w:rPr>
          <w:sz w:val="36"/>
        </w:rPr>
      </w:pPr>
      <w:r>
        <w:rPr>
          <w:sz w:val="36"/>
        </w:rPr>
        <w:t>Т.Б. Филичева Г.В. Чиркина Подготовка к школе детей с общим недоразвитием речи в условиях специального детского сада М.,1993ю</w:t>
      </w:r>
      <w:bookmarkStart w:id="0" w:name="_GoBack"/>
      <w:bookmarkEnd w:id="0"/>
    </w:p>
    <w:sectPr w:rsidR="00373D4A">
      <w:footerReference w:type="even" r:id="rId7"/>
      <w:footerReference w:type="default" r:id="rId8"/>
      <w:pgSz w:w="11906" w:h="16838" w:code="9"/>
      <w:pgMar w:top="680" w:right="1701" w:bottom="1985" w:left="1247" w:header="0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4A" w:rsidRDefault="00373D4A">
      <w:r>
        <w:separator/>
      </w:r>
    </w:p>
  </w:endnote>
  <w:endnote w:type="continuationSeparator" w:id="0">
    <w:p w:rsidR="00373D4A" w:rsidRDefault="003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4A" w:rsidRDefault="00373D4A">
    <w:pPr>
      <w:pStyle w:val="a5"/>
      <w:framePr w:wrap="around" w:vAnchor="text" w:hAnchor="margin" w:xAlign="center" w:y="1"/>
      <w:rPr>
        <w:rStyle w:val="a6"/>
      </w:rPr>
    </w:pPr>
  </w:p>
  <w:p w:rsidR="00373D4A" w:rsidRDefault="00373D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D4A" w:rsidRDefault="008401B5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373D4A" w:rsidRDefault="00373D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4A" w:rsidRDefault="00373D4A">
      <w:r>
        <w:separator/>
      </w:r>
    </w:p>
  </w:footnote>
  <w:footnote w:type="continuationSeparator" w:id="0">
    <w:p w:rsidR="00373D4A" w:rsidRDefault="0037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671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664656"/>
    <w:multiLevelType w:val="singleLevel"/>
    <w:tmpl w:val="51C8E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">
    <w:nsid w:val="0FEB51FD"/>
    <w:multiLevelType w:val="singleLevel"/>
    <w:tmpl w:val="3C5C0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13F37E93"/>
    <w:multiLevelType w:val="singleLevel"/>
    <w:tmpl w:val="40B23B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>
    <w:nsid w:val="14BD59DD"/>
    <w:multiLevelType w:val="singleLevel"/>
    <w:tmpl w:val="2760D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5">
    <w:nsid w:val="14E00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232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D130A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EA43F4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253B7A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C37C1F"/>
    <w:multiLevelType w:val="singleLevel"/>
    <w:tmpl w:val="09F0982C"/>
    <w:lvl w:ilvl="0"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2D52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14B3B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C32A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85B03E7"/>
    <w:multiLevelType w:val="singleLevel"/>
    <w:tmpl w:val="65BC4A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15">
    <w:nsid w:val="49087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1A60F0"/>
    <w:multiLevelType w:val="singleLevel"/>
    <w:tmpl w:val="95DA5746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sz w:val="28"/>
      </w:rPr>
    </w:lvl>
  </w:abstractNum>
  <w:abstractNum w:abstractNumId="17">
    <w:nsid w:val="51D650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74016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562A56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D462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8FB3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41352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11"/>
  </w:num>
  <w:num w:numId="8">
    <w:abstractNumId w:val="12"/>
  </w:num>
  <w:num w:numId="9">
    <w:abstractNumId w:val="14"/>
  </w:num>
  <w:num w:numId="10">
    <w:abstractNumId w:val="19"/>
  </w:num>
  <w:num w:numId="11">
    <w:abstractNumId w:val="9"/>
  </w:num>
  <w:num w:numId="12">
    <w:abstractNumId w:val="15"/>
  </w:num>
  <w:num w:numId="13">
    <w:abstractNumId w:val="19"/>
  </w:num>
  <w:num w:numId="14">
    <w:abstractNumId w:val="13"/>
  </w:num>
  <w:num w:numId="15">
    <w:abstractNumId w:val="17"/>
  </w:num>
  <w:num w:numId="16">
    <w:abstractNumId w:val="10"/>
  </w:num>
  <w:num w:numId="17">
    <w:abstractNumId w:val="16"/>
  </w:num>
  <w:num w:numId="18">
    <w:abstractNumId w:val="8"/>
  </w:num>
  <w:num w:numId="19">
    <w:abstractNumId w:val="18"/>
  </w:num>
  <w:num w:numId="20">
    <w:abstractNumId w:val="2"/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1B5"/>
    <w:rsid w:val="00373D4A"/>
    <w:rsid w:val="008401B5"/>
    <w:rsid w:val="00D572C9"/>
    <w:rsid w:val="00E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2E626C9D-AC36-4928-B42B-C9210ADA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09"/>
      <w:jc w:val="center"/>
      <w:outlineLvl w:val="1"/>
    </w:pPr>
    <w:rPr>
      <w:b/>
      <w:sz w:val="52"/>
    </w:rPr>
  </w:style>
  <w:style w:type="paragraph" w:styleId="3">
    <w:name w:val="heading 3"/>
    <w:basedOn w:val="a"/>
    <w:next w:val="a"/>
    <w:qFormat/>
    <w:pPr>
      <w:keepNext/>
      <w:ind w:left="709"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left="360"/>
    </w:pPr>
    <w:rPr>
      <w:sz w:val="28"/>
      <w:lang w:val="en-US"/>
    </w:rPr>
  </w:style>
  <w:style w:type="paragraph" w:styleId="20">
    <w:name w:val="Body Text 2"/>
    <w:basedOn w:val="a"/>
    <w:semiHidden/>
    <w:pPr>
      <w:jc w:val="both"/>
    </w:pPr>
    <w:rPr>
      <w:noProof/>
      <w:sz w:val="28"/>
    </w:rPr>
  </w:style>
  <w:style w:type="paragraph" w:styleId="21">
    <w:name w:val="Body Text Indent 2"/>
    <w:basedOn w:val="a"/>
    <w:semiHidden/>
    <w:pPr>
      <w:ind w:left="709"/>
      <w:jc w:val="both"/>
    </w:pPr>
    <w:rPr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semiHidden/>
    <w:pPr>
      <w:ind w:left="709"/>
      <w:jc w:val="center"/>
    </w:pPr>
    <w:rPr>
      <w:b/>
      <w:i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4135</Words>
  <Characters>23571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Детский сад №9</vt:lpstr>
    </vt:vector>
  </TitlesOfParts>
  <Company>Osa inc</Company>
  <LinksUpToDate>false</LinksUpToDate>
  <CharactersWithSpaces>27651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Детский сад №9</dc:title>
  <dc:subject/>
  <dc:creator>Сашенков Николай Иванович</dc:creator>
  <cp:keywords/>
  <cp:lastModifiedBy>admin</cp:lastModifiedBy>
  <cp:revision>2</cp:revision>
  <cp:lastPrinted>1999-11-30T17:35:00Z</cp:lastPrinted>
  <dcterms:created xsi:type="dcterms:W3CDTF">2014-02-08T03:38:00Z</dcterms:created>
  <dcterms:modified xsi:type="dcterms:W3CDTF">2014-02-08T03:38:00Z</dcterms:modified>
</cp:coreProperties>
</file>