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853E0A">
      <w:pPr>
        <w:autoSpaceDE/>
        <w:jc w:val="center"/>
        <w:rPr>
          <w:i/>
          <w:iCs/>
          <w:lang w:val="en-US"/>
        </w:rPr>
      </w:pPr>
    </w:p>
    <w:p w:rsidR="00853E0A" w:rsidRDefault="00023735">
      <w:pPr>
        <w:keepNext/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Контрольная работа по </w:t>
      </w:r>
    </w:p>
    <w:p w:rsidR="00853E0A" w:rsidRDefault="00023735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Основам страхового дела</w:t>
      </w:r>
    </w:p>
    <w:p w:rsidR="00853E0A" w:rsidRDefault="00853E0A">
      <w:pPr>
        <w:autoSpaceDE/>
        <w:jc w:val="right"/>
        <w:rPr>
          <w:i/>
          <w:iCs/>
          <w:lang w:val="en-US"/>
        </w:rPr>
      </w:pPr>
    </w:p>
    <w:p w:rsidR="00853E0A" w:rsidRDefault="00853E0A">
      <w:pPr>
        <w:autoSpaceDE/>
        <w:jc w:val="right"/>
        <w:rPr>
          <w:i/>
          <w:iCs/>
          <w:lang w:val="en-US"/>
        </w:rPr>
      </w:pPr>
    </w:p>
    <w:p w:rsidR="00853E0A" w:rsidRDefault="00853E0A">
      <w:pPr>
        <w:autoSpaceDE/>
        <w:jc w:val="right"/>
        <w:rPr>
          <w:i/>
          <w:iCs/>
          <w:lang w:val="en-US"/>
        </w:rPr>
      </w:pPr>
    </w:p>
    <w:p w:rsidR="00853E0A" w:rsidRDefault="00853E0A">
      <w:pPr>
        <w:autoSpaceDE/>
        <w:jc w:val="right"/>
        <w:rPr>
          <w:i/>
          <w:iCs/>
          <w:lang w:val="en-US"/>
        </w:rPr>
      </w:pPr>
    </w:p>
    <w:p w:rsidR="00853E0A" w:rsidRDefault="00853E0A">
      <w:pPr>
        <w:autoSpaceDE/>
        <w:jc w:val="right"/>
        <w:rPr>
          <w:i/>
          <w:iCs/>
          <w:lang w:val="en-US"/>
        </w:rPr>
      </w:pPr>
    </w:p>
    <w:p w:rsidR="00853E0A" w:rsidRDefault="00853E0A">
      <w:pPr>
        <w:autoSpaceDE/>
        <w:jc w:val="right"/>
        <w:rPr>
          <w:i/>
          <w:iCs/>
          <w:lang w:val="en-US"/>
        </w:rPr>
      </w:pPr>
    </w:p>
    <w:p w:rsidR="00853E0A" w:rsidRDefault="00023735">
      <w:pPr>
        <w:autoSpaceDE/>
        <w:jc w:val="right"/>
        <w:rPr>
          <w:i/>
          <w:iCs/>
        </w:rPr>
      </w:pPr>
      <w:r>
        <w:rPr>
          <w:i/>
          <w:iCs/>
        </w:rPr>
        <w:t>Студента заочного отделения</w:t>
      </w:r>
    </w:p>
    <w:p w:rsidR="00853E0A" w:rsidRDefault="00023735">
      <w:pPr>
        <w:autoSpaceDE/>
        <w:jc w:val="right"/>
        <w:rPr>
          <w:i/>
          <w:iCs/>
        </w:rPr>
      </w:pPr>
      <w:r>
        <w:rPr>
          <w:i/>
          <w:iCs/>
        </w:rPr>
        <w:t>3 курс, 5 семестр, 21 поток</w:t>
      </w:r>
    </w:p>
    <w:p w:rsidR="00853E0A" w:rsidRDefault="00023735">
      <w:pPr>
        <w:keepNext/>
        <w:autoSpaceDE/>
        <w:jc w:val="right"/>
        <w:rPr>
          <w:i/>
          <w:iCs/>
        </w:rPr>
      </w:pPr>
      <w:r>
        <w:rPr>
          <w:i/>
          <w:iCs/>
        </w:rPr>
        <w:t>Д Кирилла П</w:t>
      </w: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</w:pPr>
    </w:p>
    <w:p w:rsidR="00853E0A" w:rsidRDefault="00853E0A">
      <w:pPr>
        <w:autoSpaceDE/>
        <w:jc w:val="center"/>
      </w:pPr>
    </w:p>
    <w:p w:rsidR="00853E0A" w:rsidRDefault="00853E0A">
      <w:pPr>
        <w:autoSpaceDE/>
        <w:jc w:val="center"/>
      </w:pPr>
    </w:p>
    <w:p w:rsidR="00853E0A" w:rsidRDefault="00853E0A">
      <w:pPr>
        <w:autoSpaceDE/>
        <w:jc w:val="center"/>
      </w:pPr>
    </w:p>
    <w:p w:rsidR="00853E0A" w:rsidRDefault="00853E0A">
      <w:pPr>
        <w:autoSpaceDE/>
        <w:jc w:val="center"/>
      </w:pPr>
    </w:p>
    <w:p w:rsidR="00853E0A" w:rsidRDefault="00853E0A">
      <w:pPr>
        <w:autoSpaceDE/>
        <w:jc w:val="center"/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  <w:rPr>
          <w:lang w:val="en-US"/>
        </w:rPr>
      </w:pPr>
    </w:p>
    <w:p w:rsidR="00853E0A" w:rsidRDefault="00853E0A">
      <w:pPr>
        <w:autoSpaceDE/>
        <w:jc w:val="center"/>
      </w:pPr>
    </w:p>
    <w:p w:rsidR="00853E0A" w:rsidRDefault="00853E0A">
      <w:pPr>
        <w:autoSpaceDE/>
        <w:jc w:val="center"/>
      </w:pPr>
    </w:p>
    <w:p w:rsidR="00853E0A" w:rsidRDefault="00023735">
      <w:pPr>
        <w:keepNext/>
        <w:autoSpaceDE/>
        <w:jc w:val="center"/>
      </w:pPr>
      <w:r>
        <w:t xml:space="preserve">Санкт-Петербург </w:t>
      </w:r>
    </w:p>
    <w:p w:rsidR="00853E0A" w:rsidRDefault="00023735">
      <w:pPr>
        <w:autoSpaceDE/>
        <w:jc w:val="center"/>
      </w:pPr>
      <w:r>
        <w:t>2001 год</w:t>
      </w:r>
    </w:p>
    <w:p w:rsidR="00853E0A" w:rsidRDefault="00023735">
      <w:pPr>
        <w:jc w:val="both"/>
        <w:rPr>
          <w:i/>
          <w:iCs/>
        </w:rPr>
      </w:pPr>
      <w:r>
        <w:rPr>
          <w:i/>
          <w:iCs/>
        </w:rPr>
        <w:t>Задача 1.</w:t>
      </w:r>
    </w:p>
    <w:p w:rsidR="00853E0A" w:rsidRDefault="00023735">
      <w:pPr>
        <w:jc w:val="both"/>
      </w:pPr>
      <w:r>
        <w:t>Используя данные, приведенные в таблице 1 реш</w:t>
      </w:r>
      <w:bookmarkStart w:id="0" w:name="OCRUncertain074"/>
      <w:r>
        <w:t>и</w:t>
      </w:r>
      <w:bookmarkEnd w:id="0"/>
      <w:r>
        <w:t>ть следующую задачу: предприя</w:t>
      </w:r>
      <w:bookmarkStart w:id="1" w:name="OCRUncertain075"/>
      <w:r>
        <w:t>т</w:t>
      </w:r>
      <w:bookmarkEnd w:id="1"/>
      <w:r>
        <w:t>ие заключило договор страхования своего имущества (основных средств предприя</w:t>
      </w:r>
      <w:bookmarkStart w:id="2" w:name="OCRUncertain076"/>
      <w:r>
        <w:t>т</w:t>
      </w:r>
      <w:bookmarkEnd w:id="2"/>
      <w:r>
        <w:t>ия и оборотных средств), договор также по</w:t>
      </w:r>
      <w:bookmarkStart w:id="3" w:name="OCRUncertain077"/>
      <w:r>
        <w:t>кр</w:t>
      </w:r>
      <w:bookmarkEnd w:id="3"/>
      <w:r>
        <w:t>ывает убытки от вынужденного прост</w:t>
      </w:r>
      <w:bookmarkStart w:id="4" w:name="OCRUncertain078"/>
      <w:r>
        <w:t>о</w:t>
      </w:r>
      <w:bookmarkEnd w:id="4"/>
      <w:r>
        <w:t xml:space="preserve">я </w:t>
      </w:r>
      <w:bookmarkStart w:id="5" w:name="OCRUncertain079"/>
      <w:r>
        <w:t>предприятия,</w:t>
      </w:r>
      <w:bookmarkEnd w:id="5"/>
      <w:r>
        <w:t xml:space="preserve"> вызванного страховым случаем. При </w:t>
      </w:r>
      <w:bookmarkStart w:id="6" w:name="OCRUncertain080"/>
      <w:r>
        <w:t>страховании убытков предприятия связанных с вынужденным простоем,</w:t>
      </w:r>
      <w:bookmarkEnd w:id="6"/>
      <w:r>
        <w:t xml:space="preserve"> </w:t>
      </w:r>
      <w:bookmarkStart w:id="7" w:name="OCRUncertain081"/>
      <w:r>
        <w:t>период ответственности</w:t>
      </w:r>
      <w:bookmarkEnd w:id="7"/>
      <w:r>
        <w:t xml:space="preserve"> страховой организации составляет три дня. Страховая организация к</w:t>
      </w:r>
      <w:bookmarkStart w:id="8" w:name="OCRUncertain082"/>
      <w:r>
        <w:t>о</w:t>
      </w:r>
      <w:bookmarkEnd w:id="8"/>
      <w:r>
        <w:t xml:space="preserve">мпенсирует убытки предприятия в виде не полученной чистой прибыли, причем в первый день простоя предприятия </w:t>
      </w:r>
      <w:bookmarkStart w:id="9" w:name="OCRUncertain083"/>
      <w:r>
        <w:t>к</w:t>
      </w:r>
      <w:bookmarkEnd w:id="9"/>
      <w:r>
        <w:t>омпенсируется 100</w:t>
      </w:r>
      <w:bookmarkStart w:id="10" w:name="OCRUncertain084"/>
      <w:r>
        <w:t>%</w:t>
      </w:r>
      <w:bookmarkEnd w:id="10"/>
      <w:r>
        <w:t xml:space="preserve"> среднедневной чистой прибыли</w:t>
      </w:r>
      <w:bookmarkStart w:id="11" w:name="OCRUncertain085"/>
      <w:r>
        <w:t>,</w:t>
      </w:r>
      <w:bookmarkEnd w:id="11"/>
      <w:r>
        <w:t xml:space="preserve"> во второй и третий дни вынужденного простоя соответственно 50</w:t>
      </w:r>
      <w:bookmarkStart w:id="12" w:name="OCRUncertain086"/>
      <w:r>
        <w:t>%</w:t>
      </w:r>
      <w:bookmarkEnd w:id="12"/>
      <w:r>
        <w:t xml:space="preserve"> и 25</w:t>
      </w:r>
      <w:bookmarkStart w:id="13" w:name="OCRUncertain087"/>
      <w:r>
        <w:t>%</w:t>
      </w:r>
      <w:bookmarkEnd w:id="13"/>
      <w:r>
        <w:t>.</w:t>
      </w:r>
    </w:p>
    <w:p w:rsidR="00853E0A" w:rsidRDefault="00023735">
      <w:pPr>
        <w:jc w:val="both"/>
      </w:pPr>
      <w:r>
        <w:t xml:space="preserve">Договор страхования </w:t>
      </w:r>
      <w:bookmarkStart w:id="14" w:name="OCRUncertain088"/>
      <w:r>
        <w:t>предусматривает также</w:t>
      </w:r>
      <w:bookmarkEnd w:id="14"/>
      <w:r>
        <w:t xml:space="preserve"> выпла</w:t>
      </w:r>
      <w:bookmarkStart w:id="15" w:name="OCRUncertain089"/>
      <w:r>
        <w:t>т</w:t>
      </w:r>
      <w:bookmarkEnd w:id="15"/>
      <w:r>
        <w:t>у с</w:t>
      </w:r>
      <w:bookmarkStart w:id="16" w:name="OCRUncertain090"/>
      <w:r>
        <w:t>т</w:t>
      </w:r>
      <w:bookmarkEnd w:id="16"/>
      <w:r>
        <w:t>рахового возмещения при у</w:t>
      </w:r>
      <w:bookmarkStart w:id="17" w:name="OCRUncertain091"/>
      <w:r>
        <w:t>т</w:t>
      </w:r>
      <w:bookmarkEnd w:id="17"/>
      <w:r>
        <w:t xml:space="preserve">рате имущества предприятия или его </w:t>
      </w:r>
      <w:bookmarkStart w:id="18" w:name="OCRUncertain092"/>
      <w:r>
        <w:t>повреждени</w:t>
      </w:r>
      <w:bookmarkEnd w:id="18"/>
      <w:r>
        <w:t>я в результате стихийного бедс</w:t>
      </w:r>
      <w:bookmarkStart w:id="19" w:name="OCRUncertain093"/>
      <w:r>
        <w:t>т</w:t>
      </w:r>
      <w:bookmarkEnd w:id="19"/>
      <w:r>
        <w:t>вия, пожара и кражи (полный пакет рисков). При страховании по всему паке</w:t>
      </w:r>
      <w:bookmarkStart w:id="20" w:name="OCRUncertain094"/>
      <w:r>
        <w:t>т</w:t>
      </w:r>
      <w:bookmarkEnd w:id="20"/>
      <w:r>
        <w:t>у рисков, предусмотренных в договоре, предоставляется ск</w:t>
      </w:r>
      <w:bookmarkStart w:id="21" w:name="OCRUncertain095"/>
      <w:r>
        <w:t>и</w:t>
      </w:r>
      <w:bookmarkEnd w:id="21"/>
      <w:r>
        <w:t>дка – 20% от суммы с</w:t>
      </w:r>
      <w:bookmarkStart w:id="22" w:name="OCRUncertain096"/>
      <w:r>
        <w:t>т</w:t>
      </w:r>
      <w:bookmarkEnd w:id="22"/>
      <w:r>
        <w:t>рахового пла</w:t>
      </w:r>
      <w:bookmarkStart w:id="23" w:name="OCRUncertain097"/>
      <w:r>
        <w:t>т</w:t>
      </w:r>
      <w:bookmarkEnd w:id="23"/>
      <w:r>
        <w:t>ежа.</w:t>
      </w:r>
    </w:p>
    <w:p w:rsidR="00853E0A" w:rsidRDefault="00023735">
      <w:pPr>
        <w:jc w:val="both"/>
      </w:pPr>
      <w:r>
        <w:t>При с</w:t>
      </w:r>
      <w:bookmarkStart w:id="24" w:name="OCRUncertain098"/>
      <w:r>
        <w:t>т</w:t>
      </w:r>
      <w:bookmarkEnd w:id="24"/>
      <w:r>
        <w:t>раховании исп</w:t>
      </w:r>
      <w:bookmarkStart w:id="25" w:name="OCRUncertain099"/>
      <w:r>
        <w:t>о</w:t>
      </w:r>
      <w:bookmarkEnd w:id="25"/>
      <w:r>
        <w:t>ль</w:t>
      </w:r>
      <w:bookmarkStart w:id="26" w:name="OCRUncertain100"/>
      <w:r>
        <w:t>з</w:t>
      </w:r>
      <w:bookmarkEnd w:id="26"/>
      <w:r>
        <w:t xml:space="preserve">ована </w:t>
      </w:r>
      <w:bookmarkStart w:id="27" w:name="OCRUncertain101"/>
      <w:r>
        <w:t>система</w:t>
      </w:r>
      <w:bookmarkEnd w:id="27"/>
      <w:r>
        <w:t xml:space="preserve"> </w:t>
      </w:r>
      <w:bookmarkStart w:id="28" w:name="OCRUncertain102"/>
      <w:r>
        <w:t>«пропорционального</w:t>
      </w:r>
      <w:bookmarkEnd w:id="28"/>
      <w:r>
        <w:t xml:space="preserve"> с</w:t>
      </w:r>
      <w:bookmarkStart w:id="29" w:name="OCRUncertain103"/>
      <w:r>
        <w:t>т</w:t>
      </w:r>
      <w:bookmarkEnd w:id="29"/>
      <w:r>
        <w:t>ра</w:t>
      </w:r>
      <w:bookmarkStart w:id="30" w:name="OCRUncertain104"/>
      <w:r>
        <w:t>х</w:t>
      </w:r>
      <w:bookmarkEnd w:id="30"/>
      <w:r>
        <w:t>ового обеспечения». Применяется условная франшиза в размере 2% о</w:t>
      </w:r>
      <w:bookmarkStart w:id="31" w:name="OCRUncertain105"/>
      <w:r>
        <w:t>т</w:t>
      </w:r>
      <w:bookmarkEnd w:id="31"/>
      <w:r>
        <w:t xml:space="preserve"> с</w:t>
      </w:r>
      <w:bookmarkStart w:id="32" w:name="OCRUncertain106"/>
      <w:r>
        <w:t>т</w:t>
      </w:r>
      <w:bookmarkEnd w:id="32"/>
      <w:r>
        <w:t xml:space="preserve">раховой суммы по рискам «пожар» и «стихийное бедствие» и безусловная франшиза 2000 тыс. руб. по риску «кража». </w:t>
      </w:r>
    </w:p>
    <w:p w:rsidR="00853E0A" w:rsidRDefault="00023735">
      <w:pPr>
        <w:jc w:val="both"/>
      </w:pPr>
      <w:r>
        <w:t>Опр</w:t>
      </w:r>
      <w:bookmarkStart w:id="33" w:name="OCRUncertain107"/>
      <w:r>
        <w:t>ед</w:t>
      </w:r>
      <w:bookmarkEnd w:id="33"/>
      <w:r>
        <w:t>елит</w:t>
      </w:r>
      <w:bookmarkStart w:id="34" w:name="OCRUncertain108"/>
      <w:r>
        <w:t>ь</w:t>
      </w:r>
      <w:bookmarkEnd w:id="34"/>
      <w:r>
        <w:t>:</w:t>
      </w:r>
    </w:p>
    <w:p w:rsidR="00853E0A" w:rsidRDefault="00023735">
      <w:pPr>
        <w:jc w:val="both"/>
      </w:pPr>
      <w:r>
        <w:t>1. стр</w:t>
      </w:r>
      <w:bookmarkStart w:id="35" w:name="OCRUncertain109"/>
      <w:r>
        <w:t>ах</w:t>
      </w:r>
      <w:bookmarkEnd w:id="35"/>
      <w:r>
        <w:t>овую стоимость имущества предприятия;</w:t>
      </w:r>
    </w:p>
    <w:p w:rsidR="00853E0A" w:rsidRDefault="00023735">
      <w:pPr>
        <w:jc w:val="both"/>
      </w:pPr>
      <w:r>
        <w:t>2. страховую сумму при с</w:t>
      </w:r>
      <w:bookmarkStart w:id="36" w:name="OCRUncertain110"/>
      <w:r>
        <w:t>т</w:t>
      </w:r>
      <w:bookmarkEnd w:id="36"/>
      <w:r>
        <w:t>раховании имущес</w:t>
      </w:r>
      <w:bookmarkStart w:id="37" w:name="OCRUncertain111"/>
      <w:r>
        <w:t>т</w:t>
      </w:r>
      <w:bookmarkEnd w:id="37"/>
      <w:r>
        <w:t>ва от стихийного бе</w:t>
      </w:r>
      <w:bookmarkStart w:id="38" w:name="OCRUncertain112"/>
      <w:r>
        <w:t>д</w:t>
      </w:r>
      <w:bookmarkEnd w:id="38"/>
      <w:r>
        <w:t>с</w:t>
      </w:r>
      <w:bookmarkStart w:id="39" w:name="OCRUncertain113"/>
      <w:r>
        <w:t>т</w:t>
      </w:r>
      <w:bookmarkEnd w:id="39"/>
      <w:r>
        <w:t>вия, пожара и кражи;</w:t>
      </w:r>
    </w:p>
    <w:p w:rsidR="00853E0A" w:rsidRDefault="00023735">
      <w:pPr>
        <w:jc w:val="both"/>
      </w:pPr>
      <w:r>
        <w:t>3. с</w:t>
      </w:r>
      <w:bookmarkStart w:id="40" w:name="OCRUncertain114"/>
      <w:r>
        <w:t>т</w:t>
      </w:r>
      <w:bookmarkEnd w:id="40"/>
      <w:r>
        <w:t>р</w:t>
      </w:r>
      <w:bookmarkStart w:id="41" w:name="OCRUncertain115"/>
      <w:r>
        <w:t>ах</w:t>
      </w:r>
      <w:bookmarkEnd w:id="41"/>
      <w:r>
        <w:t xml:space="preserve">овую </w:t>
      </w:r>
      <w:bookmarkStart w:id="42" w:name="OCRUncertain116"/>
      <w:r>
        <w:t>сумму при</w:t>
      </w:r>
      <w:bookmarkEnd w:id="42"/>
      <w:r>
        <w:t xml:space="preserve"> страховании риска выну</w:t>
      </w:r>
      <w:bookmarkStart w:id="43" w:name="OCRUncertain117"/>
      <w:r>
        <w:t>ж</w:t>
      </w:r>
      <w:bookmarkEnd w:id="43"/>
      <w:r>
        <w:t>денного простоя пре</w:t>
      </w:r>
      <w:bookmarkStart w:id="44" w:name="OCRUncertain118"/>
      <w:r>
        <w:t>д</w:t>
      </w:r>
      <w:bookmarkEnd w:id="44"/>
      <w:r>
        <w:t>приятия;</w:t>
      </w:r>
    </w:p>
    <w:p w:rsidR="00853E0A" w:rsidRDefault="00023735">
      <w:pPr>
        <w:jc w:val="both"/>
      </w:pPr>
      <w:r>
        <w:t>4. с</w:t>
      </w:r>
      <w:bookmarkStart w:id="45" w:name="OCRUncertain119"/>
      <w:r>
        <w:t>т</w:t>
      </w:r>
      <w:bookmarkEnd w:id="45"/>
      <w:r>
        <w:t>раховой тариф, с учетом того, что стр</w:t>
      </w:r>
      <w:bookmarkStart w:id="46" w:name="OCRUncertain120"/>
      <w:r>
        <w:t>ах</w:t>
      </w:r>
      <w:bookmarkEnd w:id="46"/>
      <w:r>
        <w:t>ование производится по полному пакету рисков;</w:t>
      </w:r>
    </w:p>
    <w:p w:rsidR="00853E0A" w:rsidRDefault="00023735">
      <w:pPr>
        <w:jc w:val="both"/>
      </w:pPr>
      <w:r>
        <w:t>5. сумму с</w:t>
      </w:r>
      <w:bookmarkStart w:id="47" w:name="OCRUncertain121"/>
      <w:r>
        <w:t>т</w:t>
      </w:r>
      <w:bookmarkEnd w:id="47"/>
      <w:r>
        <w:t>рахового платежа;</w:t>
      </w:r>
    </w:p>
    <w:p w:rsidR="00853E0A" w:rsidRDefault="00023735">
      <w:pPr>
        <w:jc w:val="both"/>
      </w:pPr>
      <w:r>
        <w:t>6. сумму страхового возмещения при нанесении ущерба в результате страхового</w:t>
      </w:r>
      <w:bookmarkStart w:id="48" w:name="BITSoft"/>
      <w:bookmarkEnd w:id="48"/>
      <w:r>
        <w:t xml:space="preserve"> случая</w:t>
      </w:r>
    </w:p>
    <w:p w:rsidR="00853E0A" w:rsidRDefault="00023735">
      <w:pPr>
        <w:jc w:val="right"/>
      </w:pPr>
      <w:r>
        <w:t>Таблица 1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70"/>
        <w:gridCol w:w="6461"/>
        <w:gridCol w:w="816"/>
        <w:gridCol w:w="1323"/>
      </w:tblGrid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Балансо</w:t>
            </w:r>
            <w:bookmarkStart w:id="49" w:name="OCRUncertain005"/>
            <w:r>
              <w:t>в</w:t>
            </w:r>
            <w:bookmarkEnd w:id="49"/>
            <w:r>
              <w:t>ая сто</w:t>
            </w:r>
            <w:bookmarkStart w:id="50" w:name="OCRUncertain006"/>
            <w:r>
              <w:t>и</w:t>
            </w:r>
            <w:bookmarkEnd w:id="50"/>
            <w:r>
              <w:t>мость ос</w:t>
            </w:r>
            <w:bookmarkStart w:id="51" w:name="OCRUncertain007"/>
            <w:r>
              <w:t>н</w:t>
            </w:r>
            <w:bookmarkEnd w:id="51"/>
            <w:r>
              <w:t>овных средств предпр</w:t>
            </w:r>
            <w:bookmarkStart w:id="52" w:name="OCRUncertain008"/>
            <w:r>
              <w:t>и</w:t>
            </w:r>
            <w:bookmarkEnd w:id="52"/>
            <w:r>
              <w:t>ятия (</w:t>
            </w:r>
            <w:bookmarkStart w:id="53" w:name="OCRUncertain009"/>
            <w:r>
              <w:t>тыс.</w:t>
            </w:r>
            <w:bookmarkEnd w:id="53"/>
            <w:r>
              <w:t xml:space="preserve"> ру</w:t>
            </w:r>
            <w:bookmarkStart w:id="54" w:name="OCRUncertain010"/>
            <w:bookmarkEnd w:id="54"/>
            <w:r>
              <w:t>б.)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14000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Износ основных средств предприятия</w:t>
            </w:r>
            <w:bookmarkStart w:id="55" w:name="OCRUncertain015"/>
            <w:r>
              <w:t>(%)</w:t>
            </w:r>
            <w:bookmarkEnd w:id="55"/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25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</w:t>
            </w:r>
            <w:bookmarkStart w:id="56" w:name="OCRUncertain020"/>
            <w:r>
              <w:t>т</w:t>
            </w:r>
            <w:bookmarkEnd w:id="56"/>
            <w:r>
              <w:t>оимос</w:t>
            </w:r>
            <w:bookmarkStart w:id="57" w:name="OCRUncertain022"/>
            <w:r>
              <w:t>т</w:t>
            </w:r>
            <w:bookmarkEnd w:id="57"/>
            <w:r>
              <w:t>ь оборотн</w:t>
            </w:r>
            <w:bookmarkStart w:id="58" w:name="OCRUncertain023"/>
            <w:r>
              <w:t>ы</w:t>
            </w:r>
            <w:bookmarkEnd w:id="58"/>
            <w:r>
              <w:t>х средств (</w:t>
            </w:r>
            <w:bookmarkStart w:id="59" w:name="OCRUncertain024"/>
            <w:r>
              <w:t>тыс.</w:t>
            </w:r>
            <w:bookmarkEnd w:id="59"/>
            <w:r>
              <w:t xml:space="preserve"> руб.)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4500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Чистая среднедневная прибыль (тыс. руб.)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11,0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Тариф по страхованию от стихийного бедствия</w:t>
            </w:r>
            <w:bookmarkStart w:id="60" w:name="OCRUncertain030"/>
            <w:r>
              <w:t>(%)</w:t>
            </w:r>
            <w:bookmarkEnd w:id="60"/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0,3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Тариф по страхованию от пожара</w:t>
            </w:r>
            <w:bookmarkStart w:id="61" w:name="OCRUncertain031"/>
            <w:r>
              <w:t>(%)</w:t>
            </w:r>
            <w:bookmarkEnd w:id="61"/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0,9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Тариф по страхованию от кражи (</w:t>
            </w:r>
            <w:bookmarkStart w:id="62" w:name="OCRUncertain033"/>
            <w:r>
              <w:t>%</w:t>
            </w:r>
            <w:bookmarkEnd w:id="62"/>
            <w:r>
              <w:t>)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1,5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Тариф по страхованию вынужденного простоя предприятия</w:t>
            </w:r>
            <w:bookmarkStart w:id="63" w:name="OCRUncertain035"/>
            <w:r>
              <w:t>(%)</w:t>
            </w:r>
            <w:bookmarkEnd w:id="63"/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0,2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Сумма ущерба (ты</w:t>
            </w:r>
            <w:bookmarkStart w:id="64" w:name="OCRUncertain038"/>
            <w:r>
              <w:t>с.</w:t>
            </w:r>
            <w:bookmarkEnd w:id="64"/>
            <w:r>
              <w:t xml:space="preserve"> руб</w:t>
            </w:r>
            <w:bookmarkStart w:id="65" w:name="OCRUncertain039"/>
            <w:r>
              <w:t>.</w:t>
            </w:r>
            <w:bookmarkEnd w:id="65"/>
            <w:r>
              <w:t>)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10000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Страховой случай</w:t>
            </w:r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П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270" w:type="dxa"/>
            <w:tcBorders>
              <w:right w:val="single" w:sz="1" w:space="0" w:color="000000"/>
            </w:tcBorders>
          </w:tcPr>
          <w:p w:rsidR="00853E0A" w:rsidRDefault="00853E0A"/>
        </w:tc>
        <w:tc>
          <w:tcPr>
            <w:tcW w:w="6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Страховое обеспечение</w:t>
            </w:r>
            <w:bookmarkStart w:id="66" w:name="OCRUncertain049"/>
            <w:r>
              <w:t>(%)</w:t>
            </w:r>
            <w:bookmarkEnd w:id="66"/>
          </w:p>
        </w:tc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65</w:t>
            </w:r>
          </w:p>
        </w:tc>
        <w:tc>
          <w:tcPr>
            <w:tcW w:w="132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</w:tbl>
    <w:p w:rsidR="00853E0A" w:rsidRDefault="00023735">
      <w:pPr>
        <w:jc w:val="both"/>
      </w:pPr>
      <w:r>
        <w:t>К</w:t>
      </w:r>
      <w:bookmarkStart w:id="67" w:name="OCRUncertain051"/>
      <w:r>
        <w:t>. –</w:t>
      </w:r>
      <w:bookmarkEnd w:id="67"/>
      <w:r>
        <w:t xml:space="preserve"> кража, С.Б. – стихийное бедствие, П. – пожар.</w:t>
      </w:r>
    </w:p>
    <w:p w:rsidR="00853E0A" w:rsidRDefault="00853E0A">
      <w:pPr>
        <w:ind w:left="360"/>
        <w:jc w:val="center"/>
      </w:pPr>
    </w:p>
    <w:p w:rsidR="00853E0A" w:rsidRDefault="00023735">
      <w:pPr>
        <w:tabs>
          <w:tab w:val="left" w:pos="720"/>
        </w:tabs>
        <w:ind w:left="720" w:hanging="360"/>
        <w:jc w:val="both"/>
      </w:pPr>
      <w:r>
        <w:t>Страховая стоимость имущества предприятия = стоимость осн. средств – Износ + стоимость об. средств = 14000 – 25% + 4500 = 15000 тыс. руб.</w:t>
      </w:r>
    </w:p>
    <w:p w:rsidR="00853E0A" w:rsidRDefault="00023735">
      <w:pPr>
        <w:tabs>
          <w:tab w:val="left" w:pos="720"/>
        </w:tabs>
        <w:ind w:left="720" w:hanging="360"/>
        <w:jc w:val="both"/>
      </w:pPr>
      <w:r>
        <w:t>Страховая сумма при страховании имущества от стихийного бедствия, пожара и кражи (</w:t>
      </w:r>
      <w:r>
        <w:rPr>
          <w:lang w:val="en-US"/>
        </w:rPr>
        <w:t>S</w:t>
      </w:r>
      <w:r>
        <w:t xml:space="preserve">) = страховая стоимость * (страховое обеспечение / 100) = 15000 * (65 / 100) = 15000 * 0,65 = 9750 тыс. руб. </w:t>
      </w:r>
    </w:p>
    <w:p w:rsidR="00853E0A" w:rsidRDefault="00023735">
      <w:pPr>
        <w:tabs>
          <w:tab w:val="left" w:pos="720"/>
        </w:tabs>
        <w:ind w:left="720" w:hanging="360"/>
        <w:jc w:val="both"/>
      </w:pPr>
      <w:r>
        <w:t>Страховая сумма при страховании риска вынужденного простоя предприятия = чистая среднедневная прибыль(за первый день) + 0,5 чистой среднедневной прибыли(за второй день) + 0,25 чистой среднедневной прибыли(за третий день) = 11 + 11 * 0,5 + 11 * 0,25 = 19,25 тыс. руб.</w:t>
      </w:r>
    </w:p>
    <w:p w:rsidR="00853E0A" w:rsidRDefault="00023735">
      <w:pPr>
        <w:tabs>
          <w:tab w:val="left" w:pos="720"/>
        </w:tabs>
        <w:ind w:left="720" w:hanging="360"/>
        <w:jc w:val="both"/>
      </w:pPr>
      <w:r>
        <w:t xml:space="preserve">Страховой тариф, с учетом того, что страхование производится по полному пакету рисков = Тариф по страхованию от стихийного бедствия + Тариф по страхованию от пожара + Тариф по страхованию от кражи = 0,3 + 0,9 + 1,5 = 2,7% </w:t>
      </w:r>
    </w:p>
    <w:p w:rsidR="00853E0A" w:rsidRDefault="00023735">
      <w:pPr>
        <w:tabs>
          <w:tab w:val="left" w:pos="720"/>
        </w:tabs>
        <w:ind w:left="720" w:hanging="360"/>
        <w:jc w:val="both"/>
      </w:pPr>
      <w:r>
        <w:t>Сумма страхового платежа = (Σ</w:t>
      </w:r>
      <w:r>
        <w:rPr>
          <w:position w:val="-5"/>
          <w:sz w:val="14"/>
        </w:rPr>
        <w:t>им</w:t>
      </w:r>
      <w:r>
        <w:rPr>
          <w:position w:val="6"/>
          <w:sz w:val="14"/>
        </w:rPr>
        <w:t>сп</w:t>
      </w:r>
      <w:r>
        <w:t xml:space="preserve"> + Σ</w:t>
      </w:r>
      <w:r>
        <w:rPr>
          <w:position w:val="-5"/>
          <w:sz w:val="14"/>
        </w:rPr>
        <w:t>вп</w:t>
      </w:r>
      <w:r>
        <w:rPr>
          <w:position w:val="6"/>
          <w:sz w:val="14"/>
        </w:rPr>
        <w:t>сп</w:t>
      </w:r>
      <w:r>
        <w:t xml:space="preserve">) * ((100 – 20) / 100) = (405 + 0,385) * ((100 – 20) / 100) = 324,0308 тыс. руб. </w:t>
      </w:r>
    </w:p>
    <w:p w:rsidR="00853E0A" w:rsidRDefault="00023735">
      <w:pPr>
        <w:ind w:left="360"/>
        <w:jc w:val="both"/>
      </w:pPr>
      <w:r>
        <w:t>Σ</w:t>
      </w:r>
      <w:r>
        <w:rPr>
          <w:position w:val="-5"/>
          <w:sz w:val="14"/>
        </w:rPr>
        <w:t>им</w:t>
      </w:r>
      <w:r>
        <w:rPr>
          <w:position w:val="6"/>
          <w:sz w:val="14"/>
        </w:rPr>
        <w:t>сп</w:t>
      </w:r>
      <w:r>
        <w:t xml:space="preserve"> = 15000 * 2,7 / 100 = 405 тыс. руб.</w:t>
      </w:r>
    </w:p>
    <w:p w:rsidR="00853E0A" w:rsidRDefault="00023735">
      <w:pPr>
        <w:ind w:left="360"/>
        <w:jc w:val="both"/>
      </w:pPr>
      <w:r>
        <w:t>Σ</w:t>
      </w:r>
      <w:r>
        <w:rPr>
          <w:position w:val="-5"/>
          <w:sz w:val="14"/>
        </w:rPr>
        <w:t>вп</w:t>
      </w:r>
      <w:r>
        <w:rPr>
          <w:position w:val="6"/>
          <w:sz w:val="14"/>
        </w:rPr>
        <w:t>сп</w:t>
      </w:r>
      <w:r>
        <w:t xml:space="preserve"> = 19,25 * 0,2 / 100 = 0,0385 тыс. руб.  </w:t>
      </w:r>
    </w:p>
    <w:p w:rsidR="00853E0A" w:rsidRDefault="00023735">
      <w:pPr>
        <w:tabs>
          <w:tab w:val="left" w:pos="720"/>
        </w:tabs>
        <w:ind w:left="720" w:hanging="360"/>
        <w:jc w:val="both"/>
      </w:pPr>
      <w:r>
        <w:t>Сумма страхового возмещения при нанесении ущерба в результате страхового случая = убыток * (страховое обеспечение / 100) = 10000 * 65 / 100 = 6500 тыс. руб.</w:t>
      </w:r>
    </w:p>
    <w:p w:rsidR="00853E0A" w:rsidRDefault="00853E0A">
      <w:pPr>
        <w:jc w:val="both"/>
      </w:pPr>
    </w:p>
    <w:p w:rsidR="00853E0A" w:rsidRDefault="00023735">
      <w:pPr>
        <w:keepNext/>
        <w:autoSpaceDE/>
        <w:jc w:val="both"/>
        <w:rPr>
          <w:i/>
          <w:iCs/>
        </w:rPr>
      </w:pPr>
      <w:r>
        <w:rPr>
          <w:i/>
          <w:iCs/>
        </w:rPr>
        <w:t>Задача 3</w:t>
      </w:r>
    </w:p>
    <w:p w:rsidR="00853E0A" w:rsidRDefault="00853E0A">
      <w:pPr>
        <w:autoSpaceDE/>
        <w:jc w:val="both"/>
      </w:pPr>
    </w:p>
    <w:p w:rsidR="00853E0A" w:rsidRDefault="00023735">
      <w:pPr>
        <w:autoSpaceDE/>
        <w:jc w:val="both"/>
      </w:pPr>
      <w:r>
        <w:t>Условия с</w:t>
      </w:r>
      <w:bookmarkStart w:id="68" w:name="OCRUncertain050"/>
      <w:r>
        <w:t>т</w:t>
      </w:r>
      <w:bookmarkEnd w:id="68"/>
      <w:r>
        <w:t>рахования «авто-каско» плюс «страхование ответственности владельцев автотранспортных средств».</w:t>
      </w:r>
    </w:p>
    <w:p w:rsidR="00853E0A" w:rsidRDefault="00023735">
      <w:pPr>
        <w:spacing w:line="240" w:lineRule="exact"/>
        <w:ind w:firstLine="580"/>
        <w:jc w:val="both"/>
      </w:pPr>
      <w:r>
        <w:t>Страховое покрытие - «ущерб в результате аварии», «у</w:t>
      </w:r>
      <w:bookmarkStart w:id="69" w:name="OCRUncertain040"/>
      <w:r>
        <w:t>г</w:t>
      </w:r>
      <w:bookmarkEnd w:id="69"/>
      <w:r>
        <w:t>он», «гражданская ответственность».</w:t>
      </w:r>
    </w:p>
    <w:p w:rsidR="00853E0A" w:rsidRDefault="00023735">
      <w:pPr>
        <w:spacing w:line="240" w:lineRule="exact"/>
        <w:ind w:firstLine="560"/>
        <w:jc w:val="both"/>
      </w:pPr>
      <w:r>
        <w:t xml:space="preserve">Условная франшиза по риску «ущерб в результате аварии» - 2% от </w:t>
      </w:r>
      <w:bookmarkStart w:id="70" w:name="OCRUncertain041"/>
      <w:r>
        <w:t>страховой суммы</w:t>
      </w:r>
      <w:bookmarkEnd w:id="70"/>
    </w:p>
    <w:p w:rsidR="00853E0A" w:rsidRDefault="00023735">
      <w:pPr>
        <w:spacing w:line="240" w:lineRule="exact"/>
        <w:jc w:val="both"/>
      </w:pPr>
      <w:r>
        <w:t xml:space="preserve">Безусловная франшиза по риску «угон» - 5000 руб. Используя данные из таблиц 4 и 5 </w:t>
      </w:r>
    </w:p>
    <w:p w:rsidR="00853E0A" w:rsidRDefault="00023735">
      <w:pPr>
        <w:spacing w:line="240" w:lineRule="exact"/>
        <w:jc w:val="both"/>
      </w:pPr>
      <w:r>
        <w:t>Определить: страховой тариф; сумму страхового платежа; сумму страхового возмещения по рискам «ущерб в результате аварии» и «угон».</w:t>
      </w:r>
    </w:p>
    <w:p w:rsidR="00853E0A" w:rsidRDefault="00023735">
      <w:pPr>
        <w:spacing w:line="260" w:lineRule="exact"/>
        <w:ind w:firstLine="560"/>
        <w:jc w:val="both"/>
      </w:pPr>
      <w:r>
        <w:t>При расчете суммы страхового возмещения используется система «первого риска».</w:t>
      </w:r>
    </w:p>
    <w:p w:rsidR="00853E0A" w:rsidRDefault="00023735">
      <w:pPr>
        <w:spacing w:line="240" w:lineRule="exact"/>
        <w:ind w:firstLine="560"/>
        <w:jc w:val="both"/>
      </w:pPr>
      <w:r>
        <w:t xml:space="preserve">В таблице 5 приведены коэффициенты пересчета при определении суммы ущерба. </w:t>
      </w:r>
    </w:p>
    <w:p w:rsidR="00853E0A" w:rsidRDefault="00853E0A">
      <w:pPr>
        <w:spacing w:line="240" w:lineRule="exact"/>
        <w:ind w:firstLine="560"/>
        <w:jc w:val="center"/>
      </w:pPr>
    </w:p>
    <w:p w:rsidR="00853E0A" w:rsidRDefault="00023735">
      <w:pPr>
        <w:spacing w:line="240" w:lineRule="exact"/>
        <w:ind w:firstLine="560"/>
        <w:jc w:val="center"/>
      </w:pPr>
      <w:r>
        <w:t>Таблица 4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134"/>
        <w:gridCol w:w="634"/>
      </w:tblGrid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  <w:rPr>
                <w:strike/>
              </w:rPr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  <w:rPr>
                <w:strike/>
              </w:rPr>
            </w:pPr>
            <w:r>
              <w:rPr>
                <w:strike/>
              </w:rPr>
              <w:t>Страховая стоимость (тыс. 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  <w:rPr>
                <w:strike/>
              </w:rPr>
            </w:pPr>
            <w:r>
              <w:rPr>
                <w:strike/>
              </w:rPr>
              <w:t>80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  <w:rPr>
                <w:strike/>
              </w:rPr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023735">
            <w:pPr>
              <w:jc w:val="right"/>
              <w:rPr>
                <w:position w:val="-5"/>
                <w:sz w:val="14"/>
              </w:rPr>
            </w:pPr>
            <w:r>
              <w:rPr>
                <w:lang w:val="en-US"/>
              </w:rPr>
              <w:t>S</w:t>
            </w:r>
            <w:r>
              <w:rPr>
                <w:position w:val="-5"/>
                <w:sz w:val="14"/>
              </w:rPr>
              <w:t>им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Страховая сумма (тыс. 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60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023735">
            <w:pPr>
              <w:jc w:val="right"/>
              <w:rPr>
                <w:position w:val="-5"/>
                <w:sz w:val="14"/>
              </w:rPr>
            </w:pPr>
            <w:r>
              <w:rPr>
                <w:lang w:val="en-US"/>
              </w:rPr>
              <w:t>S</w:t>
            </w:r>
            <w:r>
              <w:rPr>
                <w:position w:val="-5"/>
                <w:sz w:val="14"/>
              </w:rPr>
              <w:t>го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 xml:space="preserve">Страховая </w:t>
            </w:r>
            <w:bookmarkStart w:id="71" w:name="OCRUncertain042"/>
            <w:r>
              <w:t>сумма</w:t>
            </w:r>
            <w:bookmarkEnd w:id="71"/>
            <w:r>
              <w:t xml:space="preserve"> по риску </w:t>
            </w:r>
            <w:bookmarkStart w:id="72" w:name="OCRUncertain043"/>
            <w:r>
              <w:t>''</w:t>
            </w:r>
            <w:bookmarkEnd w:id="72"/>
            <w:r>
              <w:t>гражданская ответственность" (тыс. 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240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023735">
            <w:pPr>
              <w:jc w:val="right"/>
              <w:rPr>
                <w:position w:val="-5"/>
                <w:sz w:val="14"/>
              </w:rPr>
            </w:pPr>
            <w:r>
              <w:t>Т</w:t>
            </w:r>
            <w:r>
              <w:rPr>
                <w:position w:val="-5"/>
                <w:sz w:val="14"/>
              </w:rPr>
              <w:t>го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Страховой тариф по риску "гражданская ответственность" (%)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1,3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023735">
            <w:pPr>
              <w:jc w:val="right"/>
              <w:rPr>
                <w:position w:val="-5"/>
                <w:sz w:val="14"/>
              </w:rPr>
            </w:pPr>
            <w:r>
              <w:t>Т</w:t>
            </w:r>
            <w:r>
              <w:rPr>
                <w:position w:val="-5"/>
                <w:sz w:val="14"/>
              </w:rPr>
              <w:t>дтп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Страхово</w:t>
            </w:r>
            <w:bookmarkStart w:id="73" w:name="OCRUncertain044"/>
            <w:r>
              <w:t>й</w:t>
            </w:r>
            <w:bookmarkEnd w:id="73"/>
            <w:r>
              <w:t xml:space="preserve"> тариф по риску "ущерб в результате аварии" </w:t>
            </w:r>
            <w:bookmarkStart w:id="74" w:name="OCRUncertain045"/>
            <w:r>
              <w:t>(%)</w:t>
            </w:r>
            <w:bookmarkEnd w:id="74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4,0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023735">
            <w:pPr>
              <w:jc w:val="right"/>
              <w:rPr>
                <w:position w:val="-5"/>
                <w:sz w:val="14"/>
              </w:rPr>
            </w:pPr>
            <w:r>
              <w:t>Т</w:t>
            </w:r>
            <w:r>
              <w:rPr>
                <w:position w:val="-5"/>
                <w:sz w:val="14"/>
              </w:rPr>
              <w:t>у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 xml:space="preserve">Страховой тариф по риску "угон </w:t>
            </w:r>
            <w:bookmarkStart w:id="75" w:name="OCRUncertain046"/>
            <w:r>
              <w:t>"</w:t>
            </w:r>
            <w:bookmarkEnd w:id="75"/>
            <w:r>
              <w:t xml:space="preserve"> </w:t>
            </w:r>
            <w:bookmarkStart w:id="76" w:name="OCRUncertain047"/>
            <w:r>
              <w:t>(%)</w:t>
            </w:r>
            <w:bookmarkEnd w:id="76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9,5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Стоимость заменяемых деталей (руб.)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850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Стоимость ремонтных работ (руб.)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400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bookmarkStart w:id="77" w:name="OCRUncertain048"/>
            <w:r>
              <w:t xml:space="preserve">Стоимость </w:t>
            </w:r>
            <w:bookmarkEnd w:id="77"/>
            <w:r>
              <w:t>покрасочных работ (руб.)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28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675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Дата аварии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15.06.99</w:t>
            </w:r>
          </w:p>
        </w:tc>
        <w:tc>
          <w:tcPr>
            <w:tcW w:w="634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</w:tbl>
    <w:p w:rsidR="00853E0A" w:rsidRDefault="00853E0A">
      <w:pPr>
        <w:spacing w:line="240" w:lineRule="exact"/>
        <w:ind w:firstLine="560"/>
        <w:jc w:val="both"/>
      </w:pPr>
    </w:p>
    <w:p w:rsidR="00853E0A" w:rsidRDefault="00023735">
      <w:pPr>
        <w:spacing w:line="200" w:lineRule="exact"/>
        <w:ind w:left="5240"/>
      </w:pPr>
      <w:r>
        <w:t>Таблица 5</w:t>
      </w:r>
    </w:p>
    <w:tbl>
      <w:tblPr>
        <w:tblW w:w="0" w:type="auto"/>
        <w:tblInd w:w="-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"/>
        <w:gridCol w:w="1720"/>
        <w:gridCol w:w="1700"/>
        <w:gridCol w:w="1940"/>
      </w:tblGrid>
      <w:tr w:rsidR="00853E0A">
        <w:trPr>
          <w:cantSplit/>
          <w:trHeight w:hRule="exact" w:val="260"/>
        </w:trPr>
        <w:tc>
          <w:tcPr>
            <w:tcW w:w="92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53E0A" w:rsidRDefault="00853E0A">
            <w:pPr>
              <w:jc w:val="center"/>
            </w:pPr>
          </w:p>
          <w:p w:rsidR="00853E0A" w:rsidRDefault="00023735">
            <w:pPr>
              <w:jc w:val="center"/>
            </w:pPr>
            <w:r>
              <w:t>Дата</w:t>
            </w:r>
          </w:p>
        </w:tc>
        <w:tc>
          <w:tcPr>
            <w:tcW w:w="53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autoSpaceDE/>
              <w:jc w:val="center"/>
            </w:pPr>
            <w:r>
              <w:t>Коэффициент пересчета</w:t>
            </w:r>
          </w:p>
        </w:tc>
      </w:tr>
      <w:tr w:rsidR="00853E0A">
        <w:trPr>
          <w:cantSplit/>
          <w:trHeight w:hRule="exact" w:val="500"/>
        </w:trPr>
        <w:tc>
          <w:tcPr>
            <w:tcW w:w="9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853E0A">
            <w:pPr>
              <w:jc w:val="center"/>
            </w:pPr>
          </w:p>
        </w:tc>
        <w:tc>
          <w:tcPr>
            <w:tcW w:w="1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Стоимость зап. частей и деталей (Кзп)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Стоимость ремонтных работ (Кр)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autoSpaceDE/>
              <w:jc w:val="center"/>
            </w:pPr>
            <w:r>
              <w:t>Стоимость покрасочных работ (Кп)</w:t>
            </w:r>
          </w:p>
        </w:tc>
      </w:tr>
      <w:tr w:rsidR="00853E0A">
        <w:trPr>
          <w:trHeight w:hRule="exact" w:val="1029"/>
        </w:trPr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01.01.99</w:t>
            </w:r>
          </w:p>
          <w:p w:rsidR="00853E0A" w:rsidRDefault="00023735">
            <w:pPr>
              <w:jc w:val="center"/>
            </w:pPr>
            <w:r>
              <w:t>01.03.99</w:t>
            </w:r>
          </w:p>
          <w:p w:rsidR="00853E0A" w:rsidRDefault="000237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01.06.99</w:t>
            </w:r>
          </w:p>
          <w:p w:rsidR="00853E0A" w:rsidRDefault="00023735">
            <w:pPr>
              <w:jc w:val="center"/>
            </w:pPr>
            <w:r>
              <w:t>01.09.99</w:t>
            </w:r>
          </w:p>
        </w:tc>
        <w:tc>
          <w:tcPr>
            <w:tcW w:w="1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10.6</w:t>
            </w:r>
          </w:p>
          <w:p w:rsidR="00853E0A" w:rsidRDefault="00023735">
            <w:pPr>
              <w:jc w:val="center"/>
            </w:pPr>
            <w:r>
              <w:t>14.6</w:t>
            </w:r>
          </w:p>
          <w:p w:rsidR="00853E0A" w:rsidRDefault="000237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18.6</w:t>
            </w:r>
          </w:p>
          <w:p w:rsidR="00853E0A" w:rsidRDefault="00023735">
            <w:pPr>
              <w:jc w:val="center"/>
            </w:pPr>
            <w:r>
              <w:t>22.6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18.6</w:t>
            </w:r>
          </w:p>
          <w:p w:rsidR="00853E0A" w:rsidRDefault="00023735">
            <w:pPr>
              <w:jc w:val="center"/>
            </w:pPr>
            <w:r>
              <w:t>22.6</w:t>
            </w:r>
          </w:p>
          <w:p w:rsidR="00853E0A" w:rsidRDefault="000237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26.6</w:t>
            </w:r>
          </w:p>
          <w:p w:rsidR="00853E0A" w:rsidRDefault="00023735">
            <w:pPr>
              <w:jc w:val="center"/>
            </w:pPr>
            <w:r>
              <w:t>30.6</w:t>
            </w:r>
          </w:p>
        </w:tc>
        <w:tc>
          <w:tcPr>
            <w:tcW w:w="1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18.6</w:t>
            </w:r>
          </w:p>
          <w:p w:rsidR="00853E0A" w:rsidRDefault="00023735">
            <w:pPr>
              <w:jc w:val="center"/>
            </w:pPr>
            <w:r>
              <w:t>22.6</w:t>
            </w:r>
          </w:p>
          <w:p w:rsidR="00853E0A" w:rsidRDefault="0002373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26.6</w:t>
            </w:r>
          </w:p>
          <w:p w:rsidR="00853E0A" w:rsidRDefault="00023735">
            <w:pPr>
              <w:autoSpaceDE/>
              <w:jc w:val="center"/>
            </w:pPr>
            <w:r>
              <w:t>30.6</w:t>
            </w:r>
          </w:p>
        </w:tc>
      </w:tr>
    </w:tbl>
    <w:p w:rsidR="00853E0A" w:rsidRDefault="00853E0A"/>
    <w:p w:rsidR="00853E0A" w:rsidRDefault="00023735">
      <w:pPr>
        <w:tabs>
          <w:tab w:val="left" w:pos="720"/>
        </w:tabs>
        <w:ind w:left="720" w:hanging="360"/>
      </w:pPr>
      <w:r>
        <w:t>Страховой тариф по страхованию имущества (Т</w:t>
      </w:r>
      <w:r>
        <w:rPr>
          <w:position w:val="-5"/>
          <w:sz w:val="14"/>
        </w:rPr>
        <w:t>им</w:t>
      </w:r>
      <w:r>
        <w:t xml:space="preserve"> ) = Т</w:t>
      </w:r>
      <w:r>
        <w:rPr>
          <w:position w:val="-5"/>
          <w:sz w:val="14"/>
        </w:rPr>
        <w:t>у</w:t>
      </w:r>
      <w:r>
        <w:t xml:space="preserve"> + Т</w:t>
      </w:r>
      <w:r>
        <w:rPr>
          <w:position w:val="-5"/>
          <w:sz w:val="14"/>
        </w:rPr>
        <w:t>дтп</w:t>
      </w:r>
      <w:r>
        <w:t xml:space="preserve"> = 4 + 9,5 = 13,5%</w:t>
      </w:r>
    </w:p>
    <w:p w:rsidR="00853E0A" w:rsidRDefault="00023735">
      <w:pPr>
        <w:tabs>
          <w:tab w:val="left" w:pos="720"/>
        </w:tabs>
        <w:ind w:left="720" w:hanging="360"/>
      </w:pPr>
      <w:r>
        <w:t xml:space="preserve">Страховой платеж по страхованию имущества = </w:t>
      </w:r>
      <w:r>
        <w:rPr>
          <w:lang w:val="en-US"/>
        </w:rPr>
        <w:t>S</w:t>
      </w:r>
      <w:r>
        <w:rPr>
          <w:position w:val="-5"/>
          <w:sz w:val="14"/>
        </w:rPr>
        <w:t>им</w:t>
      </w:r>
      <w:r>
        <w:t xml:space="preserve"> * Т</w:t>
      </w:r>
      <w:r>
        <w:rPr>
          <w:position w:val="-5"/>
          <w:sz w:val="14"/>
        </w:rPr>
        <w:t>им</w:t>
      </w:r>
      <w:r>
        <w:t xml:space="preserve"> / 100 = 60 * 13,5 / 100 = 8,1 тыс. руб.</w:t>
      </w:r>
    </w:p>
    <w:p w:rsidR="00853E0A" w:rsidRDefault="00023735">
      <w:r>
        <w:t xml:space="preserve">Страховой платеж по страхованию гражданской ответственности = </w:t>
      </w:r>
      <w:r>
        <w:rPr>
          <w:lang w:val="en-US"/>
        </w:rPr>
        <w:t>S</w:t>
      </w:r>
      <w:r>
        <w:rPr>
          <w:position w:val="-5"/>
          <w:sz w:val="14"/>
        </w:rPr>
        <w:t>го</w:t>
      </w:r>
      <w:r>
        <w:t xml:space="preserve"> * Т</w:t>
      </w:r>
      <w:r>
        <w:rPr>
          <w:position w:val="-5"/>
          <w:sz w:val="14"/>
        </w:rPr>
        <w:t>им</w:t>
      </w:r>
      <w:r>
        <w:t xml:space="preserve"> / 100 = 240 * 1,3 / 100 = 3,12 тыс. руб.</w:t>
      </w:r>
    </w:p>
    <w:p w:rsidR="00853E0A" w:rsidRDefault="00023735">
      <w:r>
        <w:t>Итого страховой платеж = 8,1 + 3,12 = 11,22 тыс. руб.</w:t>
      </w:r>
    </w:p>
    <w:p w:rsidR="00853E0A" w:rsidRDefault="00023735">
      <w:pPr>
        <w:tabs>
          <w:tab w:val="left" w:pos="720"/>
        </w:tabs>
        <w:ind w:left="720" w:hanging="360"/>
      </w:pPr>
      <w:r>
        <w:t xml:space="preserve">Возмещение при угоне = </w:t>
      </w:r>
      <w:r>
        <w:rPr>
          <w:lang w:val="en-US"/>
        </w:rPr>
        <w:t>S</w:t>
      </w:r>
      <w:r>
        <w:rPr>
          <w:position w:val="-5"/>
          <w:sz w:val="14"/>
        </w:rPr>
        <w:t xml:space="preserve">им </w:t>
      </w:r>
      <w:r>
        <w:t>– безусловная франшиза = 60 – 5 = 55 тыс. руб.</w:t>
      </w:r>
    </w:p>
    <w:p w:rsidR="00853E0A" w:rsidRDefault="00023735">
      <w:r>
        <w:t>Условная франшиза = 60 * 0,02 = 1200 руб.</w:t>
      </w:r>
    </w:p>
    <w:p w:rsidR="00853E0A" w:rsidRDefault="00023735">
      <w:r>
        <w:t>Возмещение при ДТП = 850 * 18,6 + 400 * 26,6 + 28 * 26,6 = 15810 + 10640 + 744,8 = 27194,8 руб.</w:t>
      </w:r>
    </w:p>
    <w:p w:rsidR="00853E0A" w:rsidRDefault="00853E0A"/>
    <w:p w:rsidR="00853E0A" w:rsidRDefault="00023735">
      <w:pPr>
        <w:rPr>
          <w:i/>
          <w:iCs/>
        </w:rPr>
      </w:pPr>
      <w:r>
        <w:rPr>
          <w:i/>
          <w:iCs/>
        </w:rPr>
        <w:t>Задача 4.</w:t>
      </w:r>
    </w:p>
    <w:p w:rsidR="00853E0A" w:rsidRDefault="00853E0A">
      <w:pPr>
        <w:rPr>
          <w:i/>
          <w:iCs/>
        </w:rPr>
      </w:pPr>
    </w:p>
    <w:p w:rsidR="00853E0A" w:rsidRDefault="00023735">
      <w:pPr>
        <w:jc w:val="both"/>
      </w:pPr>
      <w:r>
        <w:t>Автотранспортное предприятие заключило договор о с</w:t>
      </w:r>
      <w:bookmarkStart w:id="78" w:name="OCRUncertain032"/>
      <w:r>
        <w:t>т</w:t>
      </w:r>
      <w:bookmarkEnd w:id="78"/>
      <w:r>
        <w:t>раховании грузового автомобиля (транспортного средства (ТС)). В договоре страхования ТС в пунк</w:t>
      </w:r>
      <w:bookmarkStart w:id="79" w:name="OCRUncertain036"/>
      <w:r>
        <w:t>те</w:t>
      </w:r>
      <w:bookmarkEnd w:id="79"/>
      <w:r>
        <w:t xml:space="preserve"> «страховое </w:t>
      </w:r>
      <w:bookmarkStart w:id="80" w:name="OCRUncertain037"/>
      <w:r>
        <w:t>возмещение»</w:t>
      </w:r>
      <w:bookmarkEnd w:id="80"/>
      <w:r>
        <w:t xml:space="preserve"> определен следующий порядок выплаты страхового возмещения в случае гибели транспортного средства:</w:t>
      </w:r>
    </w:p>
    <w:p w:rsidR="00853E0A" w:rsidRDefault="00023735">
      <w:r>
        <w:t>• при гибели транспортного средства, выплата страхового возмещения производится в пределах страховой суммы, с учетом износа застрахованного ТС, за период действия договора страхования. Износ учитывается независимо от изменения пробега ТС с начала действия договора.</w:t>
      </w:r>
    </w:p>
    <w:p w:rsidR="00853E0A" w:rsidRDefault="00023735">
      <w:r>
        <w:t>• Износ ТС определяется следующим образом:</w:t>
      </w:r>
    </w:p>
    <w:p w:rsidR="00853E0A" w:rsidRDefault="00023735">
      <w:r>
        <w:t>• на день заключения договора страхования износ ТС составляет 24%;</w:t>
      </w:r>
    </w:p>
    <w:p w:rsidR="00853E0A" w:rsidRDefault="00023735">
      <w:r>
        <w:t>• за первый месяц действия договора страхования - 6%;</w:t>
      </w:r>
    </w:p>
    <w:p w:rsidR="00853E0A" w:rsidRDefault="00023735">
      <w:r>
        <w:t>• за второй месяц - 3%;</w:t>
      </w:r>
    </w:p>
    <w:p w:rsidR="00853E0A" w:rsidRDefault="00023735">
      <w:r>
        <w:t>• за каждый последующий месяц - 1.5%.</w:t>
      </w:r>
    </w:p>
    <w:p w:rsidR="00853E0A" w:rsidRDefault="00023735">
      <w:pPr>
        <w:jc w:val="both"/>
      </w:pPr>
      <w:r>
        <w:t>Окончательная сумма страхового возмещения определяется за минусом стоимости остатков поврежденною транспортного средства.</w:t>
      </w:r>
    </w:p>
    <w:p w:rsidR="00853E0A" w:rsidRDefault="00023735">
      <w:pPr>
        <w:autoSpaceDE/>
        <w:jc w:val="both"/>
      </w:pPr>
      <w:r>
        <w:t xml:space="preserve">Используя данные из таблицы 6, определить сумму страхового возмещения при гибели ТС с учетом указанных выше условий. </w:t>
      </w:r>
    </w:p>
    <w:p w:rsidR="00853E0A" w:rsidRDefault="00023735">
      <w:pPr>
        <w:autoSpaceDE/>
        <w:jc w:val="center"/>
      </w:pPr>
      <w:r>
        <w:t>Таблица 6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50"/>
        <w:gridCol w:w="6546"/>
        <w:gridCol w:w="915"/>
        <w:gridCol w:w="1290"/>
      </w:tblGrid>
      <w:tr w:rsidR="00853E0A">
        <w:tc>
          <w:tcPr>
            <w:tcW w:w="350" w:type="dxa"/>
            <w:tcBorders>
              <w:right w:val="single" w:sz="1" w:space="0" w:color="000000"/>
            </w:tcBorders>
          </w:tcPr>
          <w:p w:rsidR="00853E0A" w:rsidRDefault="0002373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6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Страховая сумма (</w:t>
            </w:r>
            <w:r>
              <w:rPr>
                <w:lang w:val="en-US"/>
              </w:rPr>
              <w:t>USD</w:t>
            </w:r>
            <w:r>
              <w:t>)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88000</w:t>
            </w:r>
          </w:p>
        </w:tc>
        <w:tc>
          <w:tcPr>
            <w:tcW w:w="1290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350" w:type="dxa"/>
            <w:tcBorders>
              <w:right w:val="single" w:sz="1" w:space="0" w:color="000000"/>
            </w:tcBorders>
          </w:tcPr>
          <w:p w:rsidR="00853E0A" w:rsidRDefault="0002373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6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Срок от начала действия договора (мес.)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9</w:t>
            </w:r>
          </w:p>
        </w:tc>
        <w:tc>
          <w:tcPr>
            <w:tcW w:w="1290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350" w:type="dxa"/>
            <w:tcBorders>
              <w:right w:val="single" w:sz="1" w:space="0" w:color="000000"/>
            </w:tcBorders>
          </w:tcPr>
          <w:p w:rsidR="00853E0A" w:rsidRDefault="00853E0A">
            <w:pPr>
              <w:jc w:val="right"/>
            </w:pPr>
          </w:p>
        </w:tc>
        <w:tc>
          <w:tcPr>
            <w:tcW w:w="6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Стоимость остатков поврежденного транспортного средства (</w:t>
            </w:r>
            <w:r>
              <w:rPr>
                <w:lang w:val="en-US"/>
              </w:rPr>
              <w:t>USD</w:t>
            </w:r>
            <w:r>
              <w:t>)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12000</w:t>
            </w:r>
          </w:p>
        </w:tc>
        <w:tc>
          <w:tcPr>
            <w:tcW w:w="1290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</w:tbl>
    <w:p w:rsidR="00853E0A" w:rsidRDefault="00853E0A">
      <w:pPr>
        <w:autoSpaceDE/>
      </w:pPr>
    </w:p>
    <w:p w:rsidR="00853E0A" w:rsidRDefault="00023735">
      <w:pPr>
        <w:tabs>
          <w:tab w:val="left" w:pos="720"/>
        </w:tabs>
        <w:autoSpaceDE/>
        <w:ind w:left="720" w:hanging="360"/>
      </w:pPr>
      <w:r>
        <w:t xml:space="preserve">Определяем сумму износа =  </w:t>
      </w:r>
      <w:r>
        <w:rPr>
          <w:lang w:val="en-US"/>
        </w:rPr>
        <w:t>S</w:t>
      </w:r>
      <w:r>
        <w:t xml:space="preserve"> * ((24 + 6 + 3 + ((</w:t>
      </w:r>
      <w:r>
        <w:rPr>
          <w:lang w:val="en-US"/>
        </w:rPr>
        <w:t>t</w:t>
      </w:r>
      <w:r>
        <w:t xml:space="preserve"> – 2) * 1,5) / 100)) = 88000 * ((24 + 6 + 3 + ((9 – 2) * 1,5) / 100)) = 88000 * 43,5 / 100 = $ 38280</w:t>
      </w:r>
    </w:p>
    <w:p w:rsidR="00853E0A" w:rsidRDefault="00023735">
      <w:pPr>
        <w:tabs>
          <w:tab w:val="left" w:pos="720"/>
        </w:tabs>
        <w:autoSpaceDE/>
        <w:ind w:left="720" w:hanging="360"/>
      </w:pPr>
      <w:r>
        <w:t>Возмещение = (</w:t>
      </w:r>
      <w:r>
        <w:rPr>
          <w:lang w:val="en-US"/>
        </w:rPr>
        <w:t>S</w:t>
      </w:r>
      <w:r>
        <w:t xml:space="preserve"> * ((</w:t>
      </w:r>
      <w:r>
        <w:rPr>
          <w:lang w:val="en-US"/>
        </w:rPr>
        <w:t>S</w:t>
      </w:r>
      <w:r>
        <w:t xml:space="preserve"> – износ) / </w:t>
      </w:r>
      <w:r>
        <w:rPr>
          <w:lang w:val="en-US"/>
        </w:rPr>
        <w:t>S</w:t>
      </w:r>
      <w:r>
        <w:t>)) – остаточная стоимость = (88000 * ((88000 – 38280) / 88000)) – 12000 = (88000 * 0,565) – 12000 = $ 37720</w:t>
      </w:r>
    </w:p>
    <w:p w:rsidR="00853E0A" w:rsidRDefault="00853E0A">
      <w:pPr>
        <w:autoSpaceDE/>
      </w:pPr>
    </w:p>
    <w:p w:rsidR="00853E0A" w:rsidRDefault="00023735">
      <w:pPr>
        <w:autoSpaceDE/>
        <w:rPr>
          <w:i/>
          <w:iCs/>
        </w:rPr>
      </w:pPr>
      <w:r>
        <w:rPr>
          <w:i/>
          <w:iCs/>
        </w:rPr>
        <w:t>Задача 5.</w:t>
      </w:r>
    </w:p>
    <w:p w:rsidR="00853E0A" w:rsidRDefault="00853E0A">
      <w:pPr>
        <w:autoSpaceDE/>
        <w:rPr>
          <w:i/>
          <w:iCs/>
        </w:rPr>
      </w:pPr>
    </w:p>
    <w:p w:rsidR="00853E0A" w:rsidRDefault="00023735">
      <w:pPr>
        <w:autoSpaceDE/>
      </w:pPr>
      <w:r>
        <w:t>Используя данные, приведенные в таблице 7, рассчитать размер тарифа (брутто ставку) по рисковому виду страхования. Таблица 7</w:t>
      </w:r>
    </w:p>
    <w:p w:rsidR="00853E0A" w:rsidRDefault="00023735">
      <w:pPr>
        <w:autoSpaceDE/>
        <w:jc w:val="center"/>
      </w:pPr>
      <w:r>
        <w:t>Таблица 7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6"/>
        <w:gridCol w:w="5244"/>
        <w:gridCol w:w="851"/>
        <w:gridCol w:w="1053"/>
      </w:tblGrid>
      <w:tr w:rsidR="00853E0A">
        <w:tc>
          <w:tcPr>
            <w:tcW w:w="826" w:type="dxa"/>
            <w:tcBorders>
              <w:right w:val="single" w:sz="1" w:space="0" w:color="000000"/>
            </w:tcBorders>
          </w:tcPr>
          <w:p w:rsidR="00853E0A" w:rsidRDefault="00023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Количество заключенных договоров страхования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1250</w:t>
            </w:r>
          </w:p>
        </w:tc>
        <w:tc>
          <w:tcPr>
            <w:tcW w:w="105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826" w:type="dxa"/>
            <w:tcBorders>
              <w:right w:val="single" w:sz="1" w:space="0" w:color="000000"/>
            </w:tcBorders>
          </w:tcPr>
          <w:p w:rsidR="00853E0A" w:rsidRDefault="00023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Количество страховых случаев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105</w:t>
            </w:r>
          </w:p>
        </w:tc>
        <w:tc>
          <w:tcPr>
            <w:tcW w:w="105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826" w:type="dxa"/>
            <w:tcBorders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Σ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Страховая сумма по одному договору страхования (руб.)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80000</w:t>
            </w:r>
          </w:p>
        </w:tc>
        <w:tc>
          <w:tcPr>
            <w:tcW w:w="105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</w:pPr>
          </w:p>
        </w:tc>
      </w:tr>
      <w:tr w:rsidR="00853E0A">
        <w:tc>
          <w:tcPr>
            <w:tcW w:w="826" w:type="dxa"/>
            <w:tcBorders>
              <w:right w:val="single" w:sz="1" w:space="0" w:color="000000"/>
            </w:tcBorders>
          </w:tcPr>
          <w:p w:rsidR="00853E0A" w:rsidRDefault="00023735">
            <w:pPr>
              <w:jc w:val="center"/>
              <w:rPr>
                <w:position w:val="-5"/>
                <w:sz w:val="14"/>
              </w:rPr>
            </w:pPr>
            <w:r>
              <w:rPr>
                <w:lang w:val="en-US"/>
              </w:rPr>
              <w:t>S</w:t>
            </w:r>
            <w:r>
              <w:rPr>
                <w:position w:val="-5"/>
                <w:sz w:val="14"/>
              </w:rPr>
              <w:t>в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Среднее страховое возмещение (руб.)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45000</w:t>
            </w:r>
          </w:p>
        </w:tc>
        <w:tc>
          <w:tcPr>
            <w:tcW w:w="105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826" w:type="dxa"/>
            <w:tcBorders>
              <w:right w:val="single" w:sz="1" w:space="0" w:color="000000"/>
            </w:tcBorders>
          </w:tcPr>
          <w:p w:rsidR="00853E0A" w:rsidRDefault="00023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Число предполагаемых договоров страхования (</w:t>
            </w:r>
            <w:r>
              <w:rPr>
                <w:lang w:val="en-US"/>
              </w:rPr>
              <w:t>n</w:t>
            </w:r>
            <w:r>
              <w:t>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1700</w:t>
            </w:r>
          </w:p>
        </w:tc>
        <w:tc>
          <w:tcPr>
            <w:tcW w:w="105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826" w:type="dxa"/>
            <w:tcBorders>
              <w:right w:val="single" w:sz="1" w:space="0" w:color="000000"/>
            </w:tcBorders>
          </w:tcPr>
          <w:p w:rsidR="00853E0A" w:rsidRDefault="0002373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>
              <w:t>α (γ)</w:t>
            </w:r>
            <w:r>
              <w:rPr>
                <w:i/>
                <w:iCs/>
              </w:rPr>
              <w:t>)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  <w:rPr>
                <w:i/>
                <w:iCs/>
              </w:rPr>
            </w:pPr>
            <w:r>
              <w:t xml:space="preserve">Коэффициент гарантий безопасности </w:t>
            </w:r>
            <w:r>
              <w:rPr>
                <w:i/>
                <w:iCs/>
              </w:rPr>
              <w:t>(</w:t>
            </w:r>
            <w:r>
              <w:t>α (γ)</w:t>
            </w:r>
            <w:r>
              <w:rPr>
                <w:i/>
                <w:iCs/>
              </w:rPr>
              <w:t>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1,64</w:t>
            </w:r>
          </w:p>
        </w:tc>
        <w:tc>
          <w:tcPr>
            <w:tcW w:w="105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  <w:tr w:rsidR="00853E0A">
        <w:tc>
          <w:tcPr>
            <w:tcW w:w="826" w:type="dxa"/>
            <w:tcBorders>
              <w:right w:val="single" w:sz="1" w:space="0" w:color="000000"/>
            </w:tcBorders>
          </w:tcPr>
          <w:p w:rsidR="00853E0A" w:rsidRDefault="00023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both"/>
            </w:pPr>
            <w:r>
              <w:t>Максимально допустимый размер нагрузки (%)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jc w:val="center"/>
            </w:pPr>
            <w:r>
              <w:t>15</w:t>
            </w:r>
          </w:p>
        </w:tc>
        <w:tc>
          <w:tcPr>
            <w:tcW w:w="1053" w:type="dxa"/>
            <w:tcBorders>
              <w:left w:val="single" w:sz="1" w:space="0" w:color="000000"/>
            </w:tcBorders>
          </w:tcPr>
          <w:p w:rsidR="00853E0A" w:rsidRDefault="00853E0A">
            <w:pPr>
              <w:autoSpaceDE/>
              <w:jc w:val="right"/>
            </w:pPr>
          </w:p>
        </w:tc>
      </w:tr>
    </w:tbl>
    <w:p w:rsidR="00853E0A" w:rsidRDefault="00853E0A">
      <w:pPr>
        <w:autoSpaceDE/>
        <w:rPr>
          <w:lang w:val="en-US"/>
        </w:rPr>
      </w:pPr>
    </w:p>
    <w:p w:rsidR="00853E0A" w:rsidRDefault="00023735">
      <w:pPr>
        <w:autoSpaceDE/>
      </w:pPr>
      <w:r>
        <w:t>Рассчитаем вероятность наступления страхового случая (</w:t>
      </w:r>
      <w:r>
        <w:rPr>
          <w:lang w:val="en-US"/>
        </w:rPr>
        <w:t>q</w:t>
      </w:r>
      <w:r>
        <w:t>):</w:t>
      </w:r>
    </w:p>
    <w:p w:rsidR="00853E0A" w:rsidRDefault="00023735">
      <w:pPr>
        <w:autoSpaceDE/>
        <w:rPr>
          <w:lang w:val="en-US"/>
        </w:rPr>
      </w:pPr>
      <w:r>
        <w:rPr>
          <w:lang w:val="en-US"/>
        </w:rPr>
        <w:t>q = M/N = 105 / 1250 = 0,084</w:t>
      </w:r>
    </w:p>
    <w:p w:rsidR="00853E0A" w:rsidRDefault="00023735">
      <w:pPr>
        <w:autoSpaceDE/>
      </w:pPr>
      <w:r>
        <w:t>брутто ставка (Т</w:t>
      </w:r>
      <w:r>
        <w:rPr>
          <w:position w:val="-5"/>
        </w:rPr>
        <w:t>Б.</w:t>
      </w:r>
      <w:r>
        <w:t>) состоит из: НЕТТО ставки (Т</w:t>
      </w:r>
      <w:r>
        <w:rPr>
          <w:position w:val="-5"/>
        </w:rPr>
        <w:t>н.</w:t>
      </w:r>
      <w:r>
        <w:t>) в которую входят основная часть(Т</w:t>
      </w:r>
      <w:r>
        <w:rPr>
          <w:position w:val="-5"/>
        </w:rPr>
        <w:t>н.о.</w:t>
      </w:r>
      <w:r>
        <w:t>) + рисковая надбавка (Т</w:t>
      </w:r>
      <w:r>
        <w:rPr>
          <w:position w:val="-5"/>
        </w:rPr>
        <w:t>р.н.</w:t>
      </w:r>
      <w:r>
        <w:t>) и НАГРУЗКИ (</w:t>
      </w:r>
      <w:r>
        <w:rPr>
          <w:lang w:val="en-US"/>
        </w:rPr>
        <w:t>f</w:t>
      </w:r>
      <w:r>
        <w:t>).</w:t>
      </w:r>
    </w:p>
    <w:p w:rsidR="00853E0A" w:rsidRDefault="00023735">
      <w:pPr>
        <w:autoSpaceDE/>
      </w:pPr>
      <w:r>
        <w:t>Т</w:t>
      </w:r>
      <w:r>
        <w:rPr>
          <w:position w:val="-5"/>
        </w:rPr>
        <w:t>н.о.</w:t>
      </w:r>
      <w:r>
        <w:t xml:space="preserve"> = </w:t>
      </w:r>
      <w:r>
        <w:rPr>
          <w:lang w:val="en-US"/>
        </w:rPr>
        <w:t>S</w:t>
      </w:r>
      <w:r>
        <w:rPr>
          <w:position w:val="-5"/>
        </w:rPr>
        <w:t>в</w:t>
      </w:r>
      <w:r>
        <w:t xml:space="preserve"> / Σ * </w:t>
      </w:r>
      <w:r>
        <w:rPr>
          <w:lang w:val="en-US"/>
        </w:rPr>
        <w:t>q</w:t>
      </w:r>
      <w:r>
        <w:t xml:space="preserve"> * 100 = 45000 / 80000 * 0,084 * 100 = 4,725%</w:t>
      </w:r>
    </w:p>
    <w:p w:rsidR="00853E0A" w:rsidRDefault="00023735">
      <w:pPr>
        <w:autoSpaceDE/>
      </w:pPr>
      <w:r>
        <w:t>Т</w:t>
      </w:r>
      <w:r>
        <w:rPr>
          <w:position w:val="-5"/>
        </w:rPr>
        <w:t>р.н.</w:t>
      </w:r>
      <w:r>
        <w:t xml:space="preserve"> рассчитывается с использование среднеквадратичного отклонения</w:t>
      </w:r>
    </w:p>
    <w:p w:rsidR="00853E0A" w:rsidRDefault="00023735">
      <w:pPr>
        <w:autoSpaceDE/>
      </w:pPr>
      <w:r>
        <w:t>Т</w:t>
      </w:r>
      <w:r>
        <w:rPr>
          <w:position w:val="-5"/>
        </w:rPr>
        <w:t>р.н.</w:t>
      </w:r>
      <w:r>
        <w:t xml:space="preserve"> = 1,2 * Т</w:t>
      </w:r>
      <w:r>
        <w:rPr>
          <w:position w:val="-5"/>
        </w:rPr>
        <w:t>н.о.</w:t>
      </w:r>
      <w:r>
        <w:t xml:space="preserve"> * </w:t>
      </w:r>
      <w:r>
        <w:rPr>
          <w:i/>
          <w:iCs/>
        </w:rPr>
        <w:t>(</w:t>
      </w:r>
      <w:r>
        <w:t>α (γ)</w:t>
      </w:r>
      <w:r>
        <w:rPr>
          <w:i/>
          <w:iCs/>
        </w:rPr>
        <w:t xml:space="preserve">) * </w:t>
      </w:r>
      <w:r>
        <w:t xml:space="preserve">√(1 – </w:t>
      </w:r>
      <w:r>
        <w:rPr>
          <w:lang w:val="en-US"/>
        </w:rPr>
        <w:t>q</w:t>
      </w:r>
      <w:r>
        <w:t xml:space="preserve">) / </w:t>
      </w:r>
      <w:r>
        <w:rPr>
          <w:lang w:val="en-US"/>
        </w:rPr>
        <w:t>q</w:t>
      </w:r>
      <w:r>
        <w:t xml:space="preserve"> * </w:t>
      </w:r>
      <w:r>
        <w:rPr>
          <w:lang w:val="en-US"/>
        </w:rPr>
        <w:t>n</w:t>
      </w:r>
      <w:r>
        <w:t>' = 1,2 * 4,725 * 1,64</w:t>
      </w:r>
      <w:r>
        <w:rPr>
          <w:i/>
          <w:iCs/>
        </w:rPr>
        <w:t xml:space="preserve"> * </w:t>
      </w:r>
      <w:r>
        <w:t>√(1 – 0,084) / 0,084 * 1700' = 9,2988 * 0,08 = 0,7439 %</w:t>
      </w:r>
    </w:p>
    <w:p w:rsidR="00853E0A" w:rsidRDefault="00023735">
      <w:pPr>
        <w:autoSpaceDE/>
      </w:pPr>
      <w:r>
        <w:t>Т</w:t>
      </w:r>
      <w:r>
        <w:rPr>
          <w:position w:val="-5"/>
        </w:rPr>
        <w:t>н.</w:t>
      </w:r>
      <w:r>
        <w:t xml:space="preserve"> = Т</w:t>
      </w:r>
      <w:r>
        <w:rPr>
          <w:position w:val="-5"/>
        </w:rPr>
        <w:t>н.о.</w:t>
      </w:r>
      <w:r>
        <w:t xml:space="preserve"> + Т</w:t>
      </w:r>
      <w:r>
        <w:rPr>
          <w:position w:val="-5"/>
        </w:rPr>
        <w:t xml:space="preserve">р.н </w:t>
      </w:r>
      <w:r>
        <w:t>= 4,725 + 0,7439 = 5,4689 %</w:t>
      </w:r>
    </w:p>
    <w:p w:rsidR="00853E0A" w:rsidRDefault="00023735">
      <w:pPr>
        <w:autoSpaceDE/>
      </w:pPr>
      <w:r>
        <w:t>Т</w:t>
      </w:r>
      <w:r>
        <w:rPr>
          <w:position w:val="-5"/>
        </w:rPr>
        <w:t xml:space="preserve">Б. </w:t>
      </w:r>
      <w:r>
        <w:t>= Т</w:t>
      </w:r>
      <w:r>
        <w:rPr>
          <w:position w:val="-5"/>
        </w:rPr>
        <w:t>н.</w:t>
      </w:r>
      <w:r>
        <w:t xml:space="preserve"> / (100 – </w:t>
      </w:r>
      <w:r>
        <w:rPr>
          <w:lang w:val="en-US"/>
        </w:rPr>
        <w:t>f</w:t>
      </w:r>
      <w:r>
        <w:t>) * 100 = 5,4689 / (100 – 15) * 100 = 6,434%</w:t>
      </w:r>
    </w:p>
    <w:p w:rsidR="00853E0A" w:rsidRDefault="00853E0A">
      <w:pPr>
        <w:autoSpaceDE/>
      </w:pPr>
    </w:p>
    <w:p w:rsidR="00853E0A" w:rsidRDefault="00023735">
      <w:pPr>
        <w:autoSpaceDE/>
        <w:rPr>
          <w:i/>
          <w:iCs/>
        </w:rPr>
      </w:pPr>
      <w:r>
        <w:rPr>
          <w:i/>
          <w:iCs/>
        </w:rPr>
        <w:t>Задача 6.</w:t>
      </w:r>
    </w:p>
    <w:p w:rsidR="00853E0A" w:rsidRDefault="00853E0A">
      <w:pPr>
        <w:autoSpaceDE/>
        <w:rPr>
          <w:i/>
          <w:iCs/>
        </w:rPr>
      </w:pPr>
    </w:p>
    <w:p w:rsidR="00853E0A" w:rsidRDefault="00023735">
      <w:pPr>
        <w:spacing w:line="240" w:lineRule="exact"/>
        <w:ind w:firstLine="560"/>
        <w:jc w:val="both"/>
      </w:pPr>
      <w:r>
        <w:t>В контракте о поставке товаров предусмотрены условия поставки «...?...» (см. условия поставки для выбранного варианта, таблица 8).</w:t>
      </w:r>
    </w:p>
    <w:p w:rsidR="00853E0A" w:rsidRDefault="00023735">
      <w:pPr>
        <w:autoSpaceDE/>
      </w:pPr>
      <w:r>
        <w:t>1. Необходимо указать: момент перехода рисков повреждения или утраты груза от продавца к покупателю.</w:t>
      </w:r>
    </w:p>
    <w:p w:rsidR="00853E0A" w:rsidRDefault="00023735">
      <w:pPr>
        <w:autoSpaceDE/>
      </w:pPr>
      <w:r>
        <w:t xml:space="preserve">2. При каких условиях поставки страховать является обязательным условием для продавца. </w:t>
      </w:r>
    </w:p>
    <w:p w:rsidR="00853E0A" w:rsidRDefault="00023735">
      <w:pPr>
        <w:autoSpaceDE/>
        <w:jc w:val="center"/>
      </w:pPr>
      <w:r>
        <w:t>Таблица 8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3716"/>
        <w:gridCol w:w="717"/>
      </w:tblGrid>
      <w:tr w:rsidR="00853E0A">
        <w:tc>
          <w:tcPr>
            <w:tcW w:w="3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autoSpaceDE/>
            </w:pPr>
            <w:r>
              <w:t>Наименование условий поставки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3E0A" w:rsidRDefault="00023735">
            <w:pPr>
              <w:autoSpaceDE/>
              <w:rPr>
                <w:lang w:val="en-US"/>
              </w:rPr>
            </w:pPr>
            <w:r>
              <w:rPr>
                <w:lang w:val="en-US"/>
              </w:rPr>
              <w:t>DAF</w:t>
            </w:r>
          </w:p>
        </w:tc>
      </w:tr>
    </w:tbl>
    <w:p w:rsidR="00853E0A" w:rsidRDefault="00853E0A">
      <w:pPr>
        <w:autoSpaceDE/>
      </w:pPr>
    </w:p>
    <w:p w:rsidR="00853E0A" w:rsidRDefault="00023735">
      <w:pPr>
        <w:tabs>
          <w:tab w:val="left" w:pos="720"/>
        </w:tabs>
        <w:autoSpaceDE/>
        <w:ind w:left="720" w:hanging="360"/>
        <w:jc w:val="both"/>
      </w:pPr>
      <w:r>
        <w:t>Риск ответственности за товар от продавца к покупателю переходит в момент доставки его (товара) в согласованный договором пункт на границе с прохождением таможни государства продавца.</w:t>
      </w:r>
    </w:p>
    <w:p w:rsidR="00853E0A" w:rsidRDefault="00023735">
      <w:pPr>
        <w:tabs>
          <w:tab w:val="left" w:pos="720"/>
        </w:tabs>
        <w:autoSpaceDE/>
        <w:ind w:left="720" w:hanging="360"/>
        <w:rPr>
          <w:lang w:val="en-US"/>
        </w:rPr>
      </w:pPr>
      <w:r>
        <w:t xml:space="preserve">– </w:t>
      </w:r>
      <w:r>
        <w:rPr>
          <w:lang w:val="en-US"/>
        </w:rPr>
        <w:t>CIF</w:t>
      </w:r>
      <w:r>
        <w:t xml:space="preserve">, </w:t>
      </w:r>
      <w:r>
        <w:rPr>
          <w:lang w:val="en-US"/>
        </w:rPr>
        <w:t>CIP</w:t>
      </w:r>
      <w:bookmarkStart w:id="81" w:name="_GoBack"/>
      <w:bookmarkEnd w:id="81"/>
    </w:p>
    <w:sectPr w:rsidR="00853E0A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735"/>
    <w:rsid w:val="00023735"/>
    <w:rsid w:val="00853E0A"/>
    <w:rsid w:val="00E9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9E98-4FF4-4F56-8AA0-7F2AEA0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Times New Roman" w:eastAsia="Times New Roman" w:hAnsi="Times New Roman" w:cs="Times New Roman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RTFNum101">
    <w:name w:val="RTF_Num 10 1"/>
    <w:rPr>
      <w:rFonts w:ascii="Times New Roman" w:eastAsia="Times New Roman" w:hAnsi="Times New Roman" w:cs="Times New Roman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rFonts w:ascii="Times New Roman" w:eastAsia="Times New Roman" w:hAnsi="Times New Roman" w:cs="Times New Roman"/>
    </w:rPr>
  </w:style>
  <w:style w:type="character" w:customStyle="1" w:styleId="RTFNum122">
    <w:name w:val="RTF_Num 12 2"/>
    <w:rPr>
      <w:rFonts w:ascii="Courier New" w:eastAsia="Courier New" w:hAnsi="Courier New" w:cs="Courier New"/>
    </w:rPr>
  </w:style>
  <w:style w:type="character" w:customStyle="1" w:styleId="RTFNum123">
    <w:name w:val="RTF_Num 12 3"/>
    <w:rPr>
      <w:rFonts w:ascii="Wingdings" w:eastAsia="Wingdings" w:hAnsi="Wingdings" w:cs="Wingdings"/>
    </w:rPr>
  </w:style>
  <w:style w:type="character" w:customStyle="1" w:styleId="RTFNum124">
    <w:name w:val="RTF_Num 12 4"/>
    <w:rPr>
      <w:rFonts w:ascii="Symbol" w:eastAsia="Symbol" w:hAnsi="Symbol" w:cs="Symbol"/>
    </w:rPr>
  </w:style>
  <w:style w:type="character" w:customStyle="1" w:styleId="RTFNum125">
    <w:name w:val="RTF_Num 12 5"/>
    <w:rPr>
      <w:rFonts w:ascii="Courier New" w:eastAsia="Courier New" w:hAnsi="Courier New" w:cs="Courier New"/>
    </w:rPr>
  </w:style>
  <w:style w:type="character" w:customStyle="1" w:styleId="RTFNum126">
    <w:name w:val="RTF_Num 12 6"/>
    <w:rPr>
      <w:rFonts w:ascii="Wingdings" w:eastAsia="Wingdings" w:hAnsi="Wingdings" w:cs="Wingdings"/>
    </w:rPr>
  </w:style>
  <w:style w:type="character" w:customStyle="1" w:styleId="RTFNum127">
    <w:name w:val="RTF_Num 12 7"/>
    <w:rPr>
      <w:rFonts w:ascii="Symbol" w:eastAsia="Symbol" w:hAnsi="Symbol" w:cs="Symbol"/>
    </w:rPr>
  </w:style>
  <w:style w:type="character" w:customStyle="1" w:styleId="RTFNum128">
    <w:name w:val="RTF_Num 12 8"/>
    <w:rPr>
      <w:rFonts w:ascii="Courier New" w:eastAsia="Courier New" w:hAnsi="Courier New" w:cs="Courier New"/>
    </w:rPr>
  </w:style>
  <w:style w:type="character" w:customStyle="1" w:styleId="RTFNum129">
    <w:name w:val="RTF_Num 12 9"/>
    <w:rPr>
      <w:rFonts w:ascii="Wingdings" w:eastAsia="Wingdings" w:hAnsi="Wingdings" w:cs="Wingdings"/>
    </w:rPr>
  </w:style>
  <w:style w:type="character" w:customStyle="1" w:styleId="RTFNum131">
    <w:name w:val="RTF_Num 13 1"/>
    <w:rPr>
      <w:rFonts w:ascii="Wingdings" w:eastAsia="Wingdings" w:hAnsi="Wingdings" w:cs="Wingdings"/>
    </w:rPr>
  </w:style>
  <w:style w:type="character" w:customStyle="1" w:styleId="RTFNum132">
    <w:name w:val="RTF_Num 13 2"/>
    <w:rPr>
      <w:rFonts w:ascii="Courier New" w:eastAsia="Courier New" w:hAnsi="Courier New" w:cs="Courier New"/>
    </w:rPr>
  </w:style>
  <w:style w:type="character" w:customStyle="1" w:styleId="RTFNum133">
    <w:name w:val="RTF_Num 13 3"/>
    <w:rPr>
      <w:rFonts w:ascii="Wingdings" w:eastAsia="Wingdings" w:hAnsi="Wingdings" w:cs="Wingdings"/>
    </w:rPr>
  </w:style>
  <w:style w:type="character" w:customStyle="1" w:styleId="RTFNum134">
    <w:name w:val="RTF_Num 13 4"/>
    <w:rPr>
      <w:rFonts w:ascii="Symbol" w:eastAsia="Symbol" w:hAnsi="Symbol" w:cs="Symbol"/>
    </w:rPr>
  </w:style>
  <w:style w:type="character" w:customStyle="1" w:styleId="RTFNum135">
    <w:name w:val="RTF_Num 13 5"/>
    <w:rPr>
      <w:rFonts w:ascii="Courier New" w:eastAsia="Courier New" w:hAnsi="Courier New" w:cs="Courier New"/>
    </w:rPr>
  </w:style>
  <w:style w:type="character" w:customStyle="1" w:styleId="RTFNum136">
    <w:name w:val="RTF_Num 13 6"/>
    <w:rPr>
      <w:rFonts w:ascii="Wingdings" w:eastAsia="Wingdings" w:hAnsi="Wingdings" w:cs="Wingdings"/>
    </w:rPr>
  </w:style>
  <w:style w:type="character" w:customStyle="1" w:styleId="RTFNum137">
    <w:name w:val="RTF_Num 13 7"/>
    <w:rPr>
      <w:rFonts w:ascii="Symbol" w:eastAsia="Symbol" w:hAnsi="Symbol" w:cs="Symbol"/>
    </w:rPr>
  </w:style>
  <w:style w:type="character" w:customStyle="1" w:styleId="RTFNum138">
    <w:name w:val="RTF_Num 13 8"/>
    <w:rPr>
      <w:rFonts w:ascii="Courier New" w:eastAsia="Courier New" w:hAnsi="Courier New" w:cs="Courier New"/>
    </w:rPr>
  </w:style>
  <w:style w:type="character" w:customStyle="1" w:styleId="RTFNum139">
    <w:name w:val="RTF_Num 13 9"/>
    <w:rPr>
      <w:rFonts w:ascii="Wingdings" w:eastAsia="Wingdings" w:hAnsi="Wingdings" w:cs="Wingdings"/>
    </w:rPr>
  </w:style>
  <w:style w:type="character" w:customStyle="1" w:styleId="RTFNum141">
    <w:name w:val="RTF_Num 14 1"/>
    <w:rPr>
      <w:rFonts w:ascii="Times New Roman" w:eastAsia="Times New Roman" w:hAnsi="Times New Roman" w:cs="Times New Roman"/>
    </w:rPr>
  </w:style>
  <w:style w:type="character" w:customStyle="1" w:styleId="RTFNum142">
    <w:name w:val="RTF_Num 14 2"/>
    <w:rPr>
      <w:rFonts w:ascii="Courier New" w:eastAsia="Courier New" w:hAnsi="Courier New" w:cs="Courier New"/>
    </w:rPr>
  </w:style>
  <w:style w:type="character" w:customStyle="1" w:styleId="RTFNum143">
    <w:name w:val="RTF_Num 14 3"/>
    <w:rPr>
      <w:rFonts w:ascii="Wingdings" w:eastAsia="Wingdings" w:hAnsi="Wingdings" w:cs="Wingdings"/>
    </w:rPr>
  </w:style>
  <w:style w:type="character" w:customStyle="1" w:styleId="RTFNum144">
    <w:name w:val="RTF_Num 14 4"/>
    <w:rPr>
      <w:rFonts w:ascii="Symbol" w:eastAsia="Symbol" w:hAnsi="Symbol" w:cs="Symbol"/>
    </w:rPr>
  </w:style>
  <w:style w:type="character" w:customStyle="1" w:styleId="RTFNum145">
    <w:name w:val="RTF_Num 14 5"/>
    <w:rPr>
      <w:rFonts w:ascii="Courier New" w:eastAsia="Courier New" w:hAnsi="Courier New" w:cs="Courier New"/>
    </w:rPr>
  </w:style>
  <w:style w:type="character" w:customStyle="1" w:styleId="RTFNum146">
    <w:name w:val="RTF_Num 14 6"/>
    <w:rPr>
      <w:rFonts w:ascii="Wingdings" w:eastAsia="Wingdings" w:hAnsi="Wingdings" w:cs="Wingdings"/>
    </w:rPr>
  </w:style>
  <w:style w:type="character" w:customStyle="1" w:styleId="RTFNum147">
    <w:name w:val="RTF_Num 14 7"/>
    <w:rPr>
      <w:rFonts w:ascii="Symbol" w:eastAsia="Symbol" w:hAnsi="Symbol" w:cs="Symbol"/>
    </w:rPr>
  </w:style>
  <w:style w:type="character" w:customStyle="1" w:styleId="RTFNum148">
    <w:name w:val="RTF_Num 14 8"/>
    <w:rPr>
      <w:rFonts w:ascii="Courier New" w:eastAsia="Courier New" w:hAnsi="Courier New" w:cs="Courier New"/>
    </w:rPr>
  </w:style>
  <w:style w:type="character" w:customStyle="1" w:styleId="RTFNum149">
    <w:name w:val="RTF_Num 14 9"/>
    <w:rPr>
      <w:rFonts w:ascii="Wingdings" w:eastAsia="Wingdings" w:hAnsi="Wingdings" w:cs="Wingdings"/>
    </w:rPr>
  </w:style>
  <w:style w:type="character" w:customStyle="1" w:styleId="RTFNum151">
    <w:name w:val="RTF_Num 15 1"/>
    <w:rPr>
      <w:rFonts w:ascii="Times New Roman" w:eastAsia="Times New Roman" w:hAnsi="Times New Roman" w:cs="Times New Roman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ascii="Wingdings" w:eastAsia="Wingdings" w:hAnsi="Wingdings" w:cs="Wingdings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RTFNum181">
    <w:name w:val="RTF_Num 18 1"/>
    <w:rPr>
      <w:rFonts w:ascii="Times New Roman" w:eastAsia="Times New Roman" w:hAnsi="Times New Roman" w:cs="Times New Roman"/>
    </w:rPr>
  </w:style>
  <w:style w:type="character" w:customStyle="1" w:styleId="RTFNum182">
    <w:name w:val="RTF_Num 18 2"/>
    <w:rPr>
      <w:rFonts w:ascii="Courier New" w:eastAsia="Courier New" w:hAnsi="Courier New" w:cs="Courier New"/>
    </w:rPr>
  </w:style>
  <w:style w:type="character" w:customStyle="1" w:styleId="RTFNum183">
    <w:name w:val="RTF_Num 18 3"/>
    <w:rPr>
      <w:rFonts w:ascii="Wingdings" w:eastAsia="Wingdings" w:hAnsi="Wingdings" w:cs="Wingdings"/>
    </w:rPr>
  </w:style>
  <w:style w:type="character" w:customStyle="1" w:styleId="RTFNum184">
    <w:name w:val="RTF_Num 18 4"/>
    <w:rPr>
      <w:rFonts w:ascii="Symbol" w:eastAsia="Symbol" w:hAnsi="Symbol" w:cs="Symbol"/>
    </w:rPr>
  </w:style>
  <w:style w:type="character" w:customStyle="1" w:styleId="RTFNum185">
    <w:name w:val="RTF_Num 18 5"/>
    <w:rPr>
      <w:rFonts w:ascii="Courier New" w:eastAsia="Courier New" w:hAnsi="Courier New" w:cs="Courier New"/>
    </w:rPr>
  </w:style>
  <w:style w:type="character" w:customStyle="1" w:styleId="RTFNum186">
    <w:name w:val="RTF_Num 18 6"/>
    <w:rPr>
      <w:rFonts w:ascii="Wingdings" w:eastAsia="Wingdings" w:hAnsi="Wingdings" w:cs="Wingdings"/>
    </w:rPr>
  </w:style>
  <w:style w:type="character" w:customStyle="1" w:styleId="RTFNum187">
    <w:name w:val="RTF_Num 18 7"/>
    <w:rPr>
      <w:rFonts w:ascii="Symbol" w:eastAsia="Symbol" w:hAnsi="Symbol" w:cs="Symbol"/>
    </w:rPr>
  </w:style>
  <w:style w:type="character" w:customStyle="1" w:styleId="RTFNum188">
    <w:name w:val="RTF_Num 18 8"/>
    <w:rPr>
      <w:rFonts w:ascii="Courier New" w:eastAsia="Courier New" w:hAnsi="Courier New" w:cs="Courier New"/>
    </w:rPr>
  </w:style>
  <w:style w:type="character" w:customStyle="1" w:styleId="RTFNum189">
    <w:name w:val="RTF_Num 18 9"/>
    <w:rPr>
      <w:rFonts w:ascii="Wingdings" w:eastAsia="Wingdings" w:hAnsi="Wingdings" w:cs="Wingdings"/>
    </w:rPr>
  </w:style>
  <w:style w:type="character" w:customStyle="1" w:styleId="RTFNum191">
    <w:name w:val="RTF_Num 19 1"/>
    <w:rPr>
      <w:rFonts w:ascii="Times New Roman" w:eastAsia="Times New Roman" w:hAnsi="Times New Roman" w:cs="Times New Roman"/>
    </w:rPr>
  </w:style>
  <w:style w:type="character" w:customStyle="1" w:styleId="RTFNum192">
    <w:name w:val="RTF_Num 19 2"/>
    <w:rPr>
      <w:rFonts w:ascii="Courier New" w:eastAsia="Courier New" w:hAnsi="Courier New" w:cs="Courier New"/>
    </w:rPr>
  </w:style>
  <w:style w:type="character" w:customStyle="1" w:styleId="RTFNum193">
    <w:name w:val="RTF_Num 19 3"/>
    <w:rPr>
      <w:rFonts w:ascii="Wingdings" w:eastAsia="Wingdings" w:hAnsi="Wingdings" w:cs="Wingdings"/>
    </w:rPr>
  </w:style>
  <w:style w:type="character" w:customStyle="1" w:styleId="RTFNum194">
    <w:name w:val="RTF_Num 19 4"/>
    <w:rPr>
      <w:rFonts w:ascii="Symbol" w:eastAsia="Symbol" w:hAnsi="Symbol" w:cs="Symbol"/>
    </w:rPr>
  </w:style>
  <w:style w:type="character" w:customStyle="1" w:styleId="RTFNum195">
    <w:name w:val="RTF_Num 19 5"/>
    <w:rPr>
      <w:rFonts w:ascii="Courier New" w:eastAsia="Courier New" w:hAnsi="Courier New" w:cs="Courier New"/>
    </w:rPr>
  </w:style>
  <w:style w:type="character" w:customStyle="1" w:styleId="RTFNum196">
    <w:name w:val="RTF_Num 19 6"/>
    <w:rPr>
      <w:rFonts w:ascii="Wingdings" w:eastAsia="Wingdings" w:hAnsi="Wingdings" w:cs="Wingdings"/>
    </w:rPr>
  </w:style>
  <w:style w:type="character" w:customStyle="1" w:styleId="RTFNum197">
    <w:name w:val="RTF_Num 19 7"/>
    <w:rPr>
      <w:rFonts w:ascii="Symbol" w:eastAsia="Symbol" w:hAnsi="Symbol" w:cs="Symbol"/>
    </w:rPr>
  </w:style>
  <w:style w:type="character" w:customStyle="1" w:styleId="RTFNum198">
    <w:name w:val="RTF_Num 19 8"/>
    <w:rPr>
      <w:rFonts w:ascii="Courier New" w:eastAsia="Courier New" w:hAnsi="Courier New" w:cs="Courier New"/>
    </w:rPr>
  </w:style>
  <w:style w:type="character" w:customStyle="1" w:styleId="RTFNum199">
    <w:name w:val="RTF_Num 19 9"/>
    <w:rPr>
      <w:rFonts w:ascii="Wingdings" w:eastAsia="Wingdings" w:hAnsi="Wingdings" w:cs="Wingdings"/>
    </w:rPr>
  </w:style>
  <w:style w:type="character" w:customStyle="1" w:styleId="RTFNum201">
    <w:name w:val="RTF_Num 20 1"/>
    <w:rPr>
      <w:rFonts w:ascii="Times New Roman" w:eastAsia="Times New Roman" w:hAnsi="Times New Roman" w:cs="Times New Roman"/>
    </w:rPr>
  </w:style>
  <w:style w:type="character" w:customStyle="1" w:styleId="RTFNum202">
    <w:name w:val="RTF_Num 20 2"/>
    <w:rPr>
      <w:rFonts w:ascii="Courier New" w:eastAsia="Courier New" w:hAnsi="Courier New" w:cs="Courier New"/>
    </w:rPr>
  </w:style>
  <w:style w:type="character" w:customStyle="1" w:styleId="RTFNum203">
    <w:name w:val="RTF_Num 20 3"/>
    <w:rPr>
      <w:rFonts w:ascii="Wingdings" w:eastAsia="Wingdings" w:hAnsi="Wingdings" w:cs="Wingdings"/>
    </w:rPr>
  </w:style>
  <w:style w:type="character" w:customStyle="1" w:styleId="RTFNum204">
    <w:name w:val="RTF_Num 20 4"/>
    <w:rPr>
      <w:rFonts w:ascii="Symbol" w:eastAsia="Symbol" w:hAnsi="Symbol" w:cs="Symbol"/>
    </w:rPr>
  </w:style>
  <w:style w:type="character" w:customStyle="1" w:styleId="RTFNum205">
    <w:name w:val="RTF_Num 20 5"/>
    <w:rPr>
      <w:rFonts w:ascii="Courier New" w:eastAsia="Courier New" w:hAnsi="Courier New" w:cs="Courier New"/>
    </w:rPr>
  </w:style>
  <w:style w:type="character" w:customStyle="1" w:styleId="RTFNum206">
    <w:name w:val="RTF_Num 20 6"/>
    <w:rPr>
      <w:rFonts w:ascii="Wingdings" w:eastAsia="Wingdings" w:hAnsi="Wingdings" w:cs="Wingdings"/>
    </w:rPr>
  </w:style>
  <w:style w:type="character" w:customStyle="1" w:styleId="RTFNum207">
    <w:name w:val="RTF_Num 20 7"/>
    <w:rPr>
      <w:rFonts w:ascii="Symbol" w:eastAsia="Symbol" w:hAnsi="Symbol" w:cs="Symbol"/>
    </w:rPr>
  </w:style>
  <w:style w:type="character" w:customStyle="1" w:styleId="RTFNum208">
    <w:name w:val="RTF_Num 20 8"/>
    <w:rPr>
      <w:rFonts w:ascii="Courier New" w:eastAsia="Courier New" w:hAnsi="Courier New" w:cs="Courier New"/>
    </w:rPr>
  </w:style>
  <w:style w:type="character" w:customStyle="1" w:styleId="RTFNum209">
    <w:name w:val="RTF_Num 20 9"/>
    <w:rPr>
      <w:rFonts w:ascii="Wingdings" w:eastAsia="Wingdings" w:hAnsi="Wingdings" w:cs="Wingdings"/>
    </w:rPr>
  </w:style>
  <w:style w:type="character" w:customStyle="1" w:styleId="RTFNum211">
    <w:name w:val="RTF_Num 21 1"/>
    <w:rPr>
      <w:rFonts w:ascii="Times New Roman" w:eastAsia="Times New Roman" w:hAnsi="Times New Roman" w:cs="Times New Roman"/>
    </w:rPr>
  </w:style>
  <w:style w:type="character" w:customStyle="1" w:styleId="RTFNum212">
    <w:name w:val="RTF_Num 21 2"/>
    <w:rPr>
      <w:rFonts w:ascii="Courier New" w:eastAsia="Courier New" w:hAnsi="Courier New" w:cs="Courier New"/>
    </w:rPr>
  </w:style>
  <w:style w:type="character" w:customStyle="1" w:styleId="RTFNum213">
    <w:name w:val="RTF_Num 21 3"/>
    <w:rPr>
      <w:rFonts w:ascii="Wingdings" w:eastAsia="Wingdings" w:hAnsi="Wingdings" w:cs="Wingdings"/>
    </w:rPr>
  </w:style>
  <w:style w:type="character" w:customStyle="1" w:styleId="RTFNum214">
    <w:name w:val="RTF_Num 21 4"/>
    <w:rPr>
      <w:rFonts w:ascii="Symbol" w:eastAsia="Symbol" w:hAnsi="Symbol" w:cs="Symbol"/>
    </w:rPr>
  </w:style>
  <w:style w:type="character" w:customStyle="1" w:styleId="RTFNum215">
    <w:name w:val="RTF_Num 21 5"/>
    <w:rPr>
      <w:rFonts w:ascii="Courier New" w:eastAsia="Courier New" w:hAnsi="Courier New" w:cs="Courier New"/>
    </w:rPr>
  </w:style>
  <w:style w:type="character" w:customStyle="1" w:styleId="RTFNum216">
    <w:name w:val="RTF_Num 21 6"/>
    <w:rPr>
      <w:rFonts w:ascii="Wingdings" w:eastAsia="Wingdings" w:hAnsi="Wingdings" w:cs="Wingdings"/>
    </w:rPr>
  </w:style>
  <w:style w:type="character" w:customStyle="1" w:styleId="RTFNum217">
    <w:name w:val="RTF_Num 21 7"/>
    <w:rPr>
      <w:rFonts w:ascii="Symbol" w:eastAsia="Symbol" w:hAnsi="Symbol" w:cs="Symbol"/>
    </w:rPr>
  </w:style>
  <w:style w:type="character" w:customStyle="1" w:styleId="RTFNum218">
    <w:name w:val="RTF_Num 21 8"/>
    <w:rPr>
      <w:rFonts w:ascii="Courier New" w:eastAsia="Courier New" w:hAnsi="Courier New" w:cs="Courier New"/>
    </w:rPr>
  </w:style>
  <w:style w:type="character" w:customStyle="1" w:styleId="RTFNum219">
    <w:name w:val="RTF_Num 21 9"/>
    <w:rPr>
      <w:rFonts w:ascii="Wingdings" w:eastAsia="Wingdings" w:hAnsi="Wingdings" w:cs="Wingdings"/>
    </w:rPr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1295</Words>
  <Characters>7384</Characters>
  <Application>Microsoft Office Word</Application>
  <DocSecurity>0</DocSecurity>
  <Lines>61</Lines>
  <Paragraphs>17</Paragraphs>
  <ScaleCrop>false</ScaleCrop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2014-04-23T01:18:00Z</dcterms:created>
  <dcterms:modified xsi:type="dcterms:W3CDTF">2014-04-23T01:18:00Z</dcterms:modified>
</cp:coreProperties>
</file>