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9E" w:rsidRDefault="00AA2CDA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Безличные глаголы</w:t>
      </w:r>
    </w:p>
    <w:p w:rsidR="00F6449E" w:rsidRDefault="00AA2CDA">
      <w:pPr>
        <w:pStyle w:val="12"/>
      </w:pPr>
      <w:r>
        <w:t>Безличными называются глаголы, выражающие действие, которое не подразумевает действующего лица (ср. в русском языке глагол "</w:t>
      </w:r>
      <w:r>
        <w:rPr>
          <w:i/>
          <w:iCs/>
        </w:rPr>
        <w:t>подобает</w:t>
      </w:r>
      <w:r>
        <w:t>"): см. лекцию III, раздел "Безличный страдательный оборот".</w:t>
      </w:r>
    </w:p>
    <w:p w:rsidR="00F6449E" w:rsidRDefault="00AA2CDA">
      <w:pPr>
        <w:pStyle w:val="12"/>
      </w:pPr>
      <w:r>
        <w:t>Безличные глаголы употребляются только в форме 3 л. ед. ч. и в неопределенной форме. В значении повелительного наклонения употребляется praesens conjunct+vi.</w:t>
      </w:r>
    </w:p>
    <w:p w:rsidR="00F6449E" w:rsidRDefault="00AA2CDA">
      <w:pPr>
        <w:pStyle w:val="12"/>
      </w:pPr>
      <w:r>
        <w:t>В латыни существует две группы безличных глаголов. Одни являются собственно безличными: это</w:t>
      </w:r>
    </w:p>
    <w:p w:rsidR="00F6449E" w:rsidRDefault="00AA2CDA">
      <w:pPr>
        <w:numPr>
          <w:ilvl w:val="0"/>
          <w:numId w:val="1"/>
        </w:numPr>
        <w:tabs>
          <w:tab w:val="left" w:pos="720"/>
        </w:tabs>
        <w:spacing w:before="100" w:after="100"/>
      </w:pPr>
      <w:r>
        <w:t xml:space="preserve">глаголы, называющие явления природы: </w:t>
      </w:r>
      <w:r>
        <w:rPr>
          <w:i/>
          <w:iCs/>
        </w:rPr>
        <w:t>ningit (ninguit), ninxit снег идет</w:t>
      </w:r>
      <w:r>
        <w:t xml:space="preserve"> (ср. в. англ. </w:t>
      </w:r>
      <w:r>
        <w:rPr>
          <w:i/>
          <w:iCs/>
        </w:rPr>
        <w:t>it is snowing</w:t>
      </w:r>
      <w:r>
        <w:t xml:space="preserve">, в нем. </w:t>
      </w:r>
      <w:r>
        <w:rPr>
          <w:i/>
          <w:iCs/>
        </w:rPr>
        <w:t>es schneit</w:t>
      </w:r>
      <w:r>
        <w:t xml:space="preserve">) </w:t>
      </w:r>
    </w:p>
    <w:p w:rsidR="00F6449E" w:rsidRDefault="00AA2CDA">
      <w:pPr>
        <w:numPr>
          <w:ilvl w:val="0"/>
          <w:numId w:val="1"/>
        </w:numPr>
        <w:tabs>
          <w:tab w:val="left" w:pos="720"/>
        </w:tabs>
        <w:spacing w:before="100" w:after="100"/>
      </w:pPr>
      <w:r>
        <w:t xml:space="preserve">глаголы, обозначающие долженствование, возможность, эмоциональное отношение к факту: </w:t>
      </w:r>
    </w:p>
    <w:p w:rsidR="00F6449E" w:rsidRDefault="00AA2CDA">
      <w:pPr>
        <w:pStyle w:val="12"/>
        <w:ind w:left="1440"/>
      </w:pPr>
      <w:r>
        <w:t>oportet, tui, re (mihi) - (мне) надо, следует</w:t>
      </w:r>
    </w:p>
    <w:p w:rsidR="00F6449E" w:rsidRDefault="00AA2CDA">
      <w:pPr>
        <w:pStyle w:val="12"/>
        <w:ind w:left="1440"/>
      </w:pPr>
      <w:r>
        <w:t>libet, libuit, libre (mihi) - (мне) угодно</w:t>
      </w:r>
    </w:p>
    <w:p w:rsidR="00F6449E" w:rsidRDefault="00AA2CDA">
      <w:pPr>
        <w:pStyle w:val="12"/>
        <w:ind w:left="1440"/>
      </w:pPr>
      <w:r>
        <w:t>licet, licuit, licre (mihi) - (мне) позволено</w:t>
      </w:r>
    </w:p>
    <w:p w:rsidR="00F6449E" w:rsidRDefault="00AA2CDA">
      <w:pPr>
        <w:pStyle w:val="12"/>
        <w:ind w:left="1440"/>
      </w:pPr>
      <w:r>
        <w:t>paenitet, paenituit, paenitre (me) - я раскаиваюсь</w:t>
      </w:r>
    </w:p>
    <w:p w:rsidR="00F6449E" w:rsidRDefault="00AA2CDA">
      <w:pPr>
        <w:pStyle w:val="12"/>
        <w:ind w:left="1440"/>
      </w:pPr>
      <w:r>
        <w:t>misret, - , miserre (me) - мне жаль</w:t>
      </w:r>
    </w:p>
    <w:p w:rsidR="00F6449E" w:rsidRDefault="00AA2CDA">
      <w:pPr>
        <w:pStyle w:val="12"/>
        <w:ind w:left="1440"/>
      </w:pPr>
      <w:r>
        <w:t>pudet, puduit, pudre (me) - (мне) стыдно, и т.п.</w:t>
      </w:r>
    </w:p>
    <w:p w:rsidR="00F6449E" w:rsidRDefault="00AA2CDA">
      <w:pPr>
        <w:pStyle w:val="12"/>
        <w:rPr>
          <w:i/>
          <w:iCs/>
        </w:rPr>
      </w:pPr>
      <w:r>
        <w:t xml:space="preserve">Глаголы </w:t>
      </w:r>
      <w:r>
        <w:rPr>
          <w:i/>
          <w:iCs/>
        </w:rPr>
        <w:t>libet</w:t>
      </w:r>
      <w:r>
        <w:t xml:space="preserve"> и </w:t>
      </w:r>
      <w:r>
        <w:rPr>
          <w:i/>
          <w:iCs/>
        </w:rPr>
        <w:t xml:space="preserve">licet </w:t>
      </w:r>
      <w:r>
        <w:t xml:space="preserve">могут иметь perfectum </w:t>
      </w:r>
      <w:r>
        <w:rPr>
          <w:i/>
          <w:iCs/>
        </w:rPr>
        <w:t>lib-tum est</w:t>
      </w:r>
      <w:r>
        <w:t xml:space="preserve"> и </w:t>
      </w:r>
      <w:r>
        <w:rPr>
          <w:i/>
          <w:iCs/>
        </w:rPr>
        <w:t>lic-tum est</w:t>
      </w:r>
      <w:r>
        <w:t xml:space="preserve">. Глаголы </w:t>
      </w:r>
      <w:r>
        <w:rPr>
          <w:i/>
          <w:iCs/>
        </w:rPr>
        <w:t>paenitet</w:t>
      </w:r>
      <w:r>
        <w:t xml:space="preserve">, </w:t>
      </w:r>
      <w:r>
        <w:rPr>
          <w:i/>
          <w:iCs/>
        </w:rPr>
        <w:t>pudet</w:t>
      </w:r>
      <w:r>
        <w:t xml:space="preserve"> и </w:t>
      </w:r>
      <w:r>
        <w:rPr>
          <w:i/>
          <w:iCs/>
        </w:rPr>
        <w:t>miseret</w:t>
      </w:r>
      <w:r>
        <w:t xml:space="preserve"> имеют при себе название того, кто чувствует, в форме accusat+vus, а причину чувства (т.е. из-за чего) - в genet+vus: </w:t>
      </w:r>
      <w:r>
        <w:rPr>
          <w:i/>
          <w:iCs/>
        </w:rPr>
        <w:t>pudet te pigritiae tuae - тебе стыдно за свою леность.</w:t>
      </w:r>
    </w:p>
    <w:p w:rsidR="00F6449E" w:rsidRDefault="00AA2CDA">
      <w:pPr>
        <w:pStyle w:val="12"/>
      </w:pPr>
      <w:r>
        <w:t>Глаголы второй группы могут употребляться двояко: как безличные (в соответствующих формах) и как личные (во всевозможных формах). При этом их безличное значение отличается от личного и специально фиксируется в словарях.</w:t>
      </w:r>
    </w:p>
    <w:p w:rsidR="00F6449E" w:rsidRDefault="00AA2CDA">
      <w:pPr>
        <w:pStyle w:val="12"/>
      </w:pPr>
      <w:r>
        <w:t>К глаголам этой группы относятся:</w:t>
      </w:r>
    </w:p>
    <w:p w:rsidR="00F6449E" w:rsidRDefault="00AA2CDA">
      <w:pPr>
        <w:pStyle w:val="12"/>
        <w:ind w:left="1440"/>
      </w:pPr>
      <w:r>
        <w:t>apparet, paruit, apparre - очевидно (</w:t>
      </w:r>
      <w:r>
        <w:rPr>
          <w:i/>
          <w:iCs/>
        </w:rPr>
        <w:t>но</w:t>
      </w:r>
      <w:r>
        <w:t xml:space="preserve"> appareo, parui, -, re являться)</w:t>
      </w:r>
    </w:p>
    <w:p w:rsidR="00F6449E" w:rsidRDefault="00AA2CDA">
      <w:pPr>
        <w:pStyle w:val="12"/>
        <w:ind w:left="1440"/>
      </w:pPr>
      <w:r>
        <w:t>constat, st-tit, constre - известно (</w:t>
      </w:r>
      <w:r>
        <w:rPr>
          <w:i/>
          <w:iCs/>
        </w:rPr>
        <w:t>но</w:t>
      </w:r>
      <w:r>
        <w:t xml:space="preserve"> consto, st-ti, -, are состоять)</w:t>
      </w:r>
    </w:p>
    <w:p w:rsidR="00F6449E" w:rsidRDefault="00AA2CDA">
      <w:pPr>
        <w:pStyle w:val="12"/>
        <w:ind w:left="1440"/>
      </w:pPr>
      <w:r>
        <w:t>acc-dit, acc-dit, accidre - случается (</w:t>
      </w:r>
      <w:r>
        <w:rPr>
          <w:i/>
          <w:iCs/>
        </w:rPr>
        <w:t>но</w:t>
      </w:r>
      <w:r>
        <w:t xml:space="preserve"> acc-di, -, re припадать, падать)</w:t>
      </w:r>
    </w:p>
    <w:p w:rsidR="00F6449E" w:rsidRDefault="00AA2CDA">
      <w:pPr>
        <w:pStyle w:val="12"/>
        <w:ind w:left="1440"/>
      </w:pPr>
      <w:r>
        <w:t>juvat, juvit, juvre (me) - (мне) приятно (</w:t>
      </w:r>
      <w:r>
        <w:rPr>
          <w:i/>
          <w:iCs/>
        </w:rPr>
        <w:t>но</w:t>
      </w:r>
      <w:r>
        <w:t xml:space="preserve"> juvo,juvi, jutum, re помогать).</w:t>
      </w:r>
    </w:p>
    <w:p w:rsidR="00F6449E" w:rsidRDefault="00F6449E">
      <w:pPr>
        <w:pStyle w:val="12"/>
        <w:jc w:val="center"/>
        <w:rPr>
          <w:i/>
          <w:iCs/>
        </w:rPr>
      </w:pPr>
    </w:p>
    <w:p w:rsidR="00F6449E" w:rsidRDefault="00AA2CDA">
      <w:pPr>
        <w:pStyle w:val="12"/>
        <w:jc w:val="center"/>
        <w:rPr>
          <w:b/>
          <w:bCs/>
        </w:rPr>
      </w:pPr>
      <w:r>
        <w:rPr>
          <w:b/>
          <w:bCs/>
        </w:rPr>
        <w:t>Глагол +re. Глаголы, сложные с +re</w:t>
      </w:r>
    </w:p>
    <w:p w:rsidR="00F6449E" w:rsidRDefault="00AA2CDA">
      <w:pPr>
        <w:pStyle w:val="12"/>
      </w:pPr>
      <w:r>
        <w:t xml:space="preserve">Глагол </w:t>
      </w:r>
      <w:r>
        <w:rPr>
          <w:i/>
          <w:iCs/>
        </w:rPr>
        <w:t>eo, ii, itum, +re идти</w:t>
      </w:r>
      <w:r>
        <w:t xml:space="preserve"> - неправильный глагол с чередованием гласных </w:t>
      </w:r>
      <w:r>
        <w:rPr>
          <w:i/>
          <w:iCs/>
        </w:rPr>
        <w:t>i/e</w:t>
      </w:r>
      <w:r>
        <w:t xml:space="preserve"> в корне.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5"/>
        <w:gridCol w:w="717"/>
        <w:gridCol w:w="1320"/>
        <w:gridCol w:w="1420"/>
        <w:gridCol w:w="1721"/>
        <w:gridCol w:w="1420"/>
        <w:gridCol w:w="1420"/>
        <w:gridCol w:w="1327"/>
      </w:tblGrid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717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2740" w:type="dxa"/>
            <w:gridSpan w:val="2"/>
          </w:tcPr>
          <w:p w:rsidR="00F6449E" w:rsidRDefault="00AA2CDA">
            <w:pPr>
              <w:pStyle w:val="12"/>
              <w:jc w:val="center"/>
            </w:pPr>
            <w:r>
              <w:t>praesens</w:t>
            </w:r>
          </w:p>
        </w:tc>
        <w:tc>
          <w:tcPr>
            <w:tcW w:w="3141" w:type="dxa"/>
            <w:gridSpan w:val="2"/>
          </w:tcPr>
          <w:p w:rsidR="00F6449E" w:rsidRDefault="00AA2CDA">
            <w:pPr>
              <w:pStyle w:val="12"/>
              <w:jc w:val="center"/>
            </w:pPr>
            <w:r>
              <w:t>imperfectum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  <w:jc w:val="center"/>
            </w:pPr>
            <w:r>
              <w:t>fut. I</w:t>
            </w:r>
          </w:p>
        </w:tc>
        <w:tc>
          <w:tcPr>
            <w:tcW w:w="1327" w:type="dxa"/>
          </w:tcPr>
          <w:p w:rsidR="00F6449E" w:rsidRDefault="00AA2CDA">
            <w:pPr>
              <w:pStyle w:val="12"/>
              <w:jc w:val="center"/>
            </w:pPr>
            <w:r>
              <w:t>fut. II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717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1320" w:type="dxa"/>
          </w:tcPr>
          <w:p w:rsidR="00F6449E" w:rsidRDefault="00AA2CDA">
            <w:pPr>
              <w:pStyle w:val="12"/>
              <w:jc w:val="center"/>
            </w:pPr>
            <w:r>
              <w:t>indicat+vi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  <w:jc w:val="center"/>
            </w:pPr>
            <w:r>
              <w:t>conjunct+vi</w:t>
            </w:r>
          </w:p>
        </w:tc>
        <w:tc>
          <w:tcPr>
            <w:tcW w:w="1721" w:type="dxa"/>
          </w:tcPr>
          <w:p w:rsidR="00F6449E" w:rsidRDefault="00AA2CDA">
            <w:pPr>
              <w:pStyle w:val="12"/>
              <w:jc w:val="center"/>
            </w:pPr>
            <w:r>
              <w:t>indicat+vi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  <w:jc w:val="center"/>
            </w:pPr>
            <w:r>
              <w:t>conjunct+vi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1327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717" w:type="dxa"/>
          </w:tcPr>
          <w:p w:rsidR="00F6449E" w:rsidRDefault="00AA2CDA">
            <w:pPr>
              <w:pStyle w:val="12"/>
            </w:pPr>
            <w:r>
              <w:t>1л</w:t>
            </w:r>
          </w:p>
        </w:tc>
        <w:tc>
          <w:tcPr>
            <w:tcW w:w="1320" w:type="dxa"/>
          </w:tcPr>
          <w:p w:rsidR="00F6449E" w:rsidRDefault="00AA2CDA">
            <w:pPr>
              <w:pStyle w:val="12"/>
            </w:pPr>
            <w:r>
              <w:t>eo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eam</w:t>
            </w:r>
          </w:p>
        </w:tc>
        <w:tc>
          <w:tcPr>
            <w:tcW w:w="1721" w:type="dxa"/>
          </w:tcPr>
          <w:p w:rsidR="00F6449E" w:rsidRDefault="00AA2CDA">
            <w:pPr>
              <w:pStyle w:val="12"/>
            </w:pPr>
            <w:r>
              <w:t>ibam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irem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ibo</w:t>
            </w:r>
          </w:p>
        </w:tc>
        <w:tc>
          <w:tcPr>
            <w:tcW w:w="1327" w:type="dxa"/>
          </w:tcPr>
          <w:p w:rsidR="00F6449E" w:rsidRDefault="00AA2CDA">
            <w:r>
              <w:t>iro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Sing.</w:t>
            </w:r>
          </w:p>
        </w:tc>
        <w:tc>
          <w:tcPr>
            <w:tcW w:w="717" w:type="dxa"/>
          </w:tcPr>
          <w:p w:rsidR="00F6449E" w:rsidRDefault="00AA2CDA">
            <w:pPr>
              <w:pStyle w:val="12"/>
            </w:pPr>
            <w:r>
              <w:t>2л</w:t>
            </w:r>
          </w:p>
        </w:tc>
        <w:tc>
          <w:tcPr>
            <w:tcW w:w="1320" w:type="dxa"/>
          </w:tcPr>
          <w:p w:rsidR="00F6449E" w:rsidRDefault="00AA2CDA">
            <w:pPr>
              <w:pStyle w:val="12"/>
            </w:pPr>
            <w:r>
              <w:t>is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eas</w:t>
            </w:r>
          </w:p>
        </w:tc>
        <w:tc>
          <w:tcPr>
            <w:tcW w:w="1721" w:type="dxa"/>
          </w:tcPr>
          <w:p w:rsidR="00F6449E" w:rsidRDefault="00AA2CDA">
            <w:pPr>
              <w:pStyle w:val="12"/>
            </w:pPr>
            <w:r>
              <w:t>ibas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ires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ibis</w:t>
            </w:r>
          </w:p>
        </w:tc>
        <w:tc>
          <w:tcPr>
            <w:tcW w:w="1327" w:type="dxa"/>
          </w:tcPr>
          <w:p w:rsidR="00F6449E" w:rsidRDefault="00AA2CDA">
            <w:pPr>
              <w:pStyle w:val="12"/>
            </w:pPr>
            <w:r>
              <w:t>iris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717" w:type="dxa"/>
          </w:tcPr>
          <w:p w:rsidR="00F6449E" w:rsidRDefault="00AA2CDA">
            <w:pPr>
              <w:pStyle w:val="12"/>
            </w:pPr>
            <w:r>
              <w:t>3л</w:t>
            </w:r>
          </w:p>
        </w:tc>
        <w:tc>
          <w:tcPr>
            <w:tcW w:w="1320" w:type="dxa"/>
          </w:tcPr>
          <w:p w:rsidR="00F6449E" w:rsidRDefault="00AA2CDA">
            <w:pPr>
              <w:pStyle w:val="12"/>
            </w:pPr>
            <w:r>
              <w:t>it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eat</w:t>
            </w:r>
          </w:p>
        </w:tc>
        <w:tc>
          <w:tcPr>
            <w:tcW w:w="1721" w:type="dxa"/>
          </w:tcPr>
          <w:p w:rsidR="00F6449E" w:rsidRDefault="00AA2CDA">
            <w:pPr>
              <w:pStyle w:val="12"/>
            </w:pPr>
            <w:r>
              <w:t>ibat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iret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ibit</w:t>
            </w:r>
          </w:p>
        </w:tc>
        <w:tc>
          <w:tcPr>
            <w:tcW w:w="1327" w:type="dxa"/>
          </w:tcPr>
          <w:p w:rsidR="00F6449E" w:rsidRDefault="00AA2CDA">
            <w:pPr>
              <w:pStyle w:val="12"/>
            </w:pPr>
            <w:r>
              <w:t>irit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717" w:type="dxa"/>
          </w:tcPr>
          <w:p w:rsidR="00F6449E" w:rsidRDefault="00AA2CDA">
            <w:pPr>
              <w:pStyle w:val="12"/>
            </w:pPr>
            <w:r>
              <w:t>1л</w:t>
            </w:r>
          </w:p>
        </w:tc>
        <w:tc>
          <w:tcPr>
            <w:tcW w:w="1320" w:type="dxa"/>
          </w:tcPr>
          <w:p w:rsidR="00F6449E" w:rsidRDefault="00AA2CDA">
            <w:pPr>
              <w:pStyle w:val="12"/>
            </w:pPr>
            <w:r>
              <w:t>imus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emus</w:t>
            </w:r>
          </w:p>
        </w:tc>
        <w:tc>
          <w:tcPr>
            <w:tcW w:w="1721" w:type="dxa"/>
          </w:tcPr>
          <w:p w:rsidR="00F6449E" w:rsidRDefault="00AA2CDA">
            <w:pPr>
              <w:pStyle w:val="12"/>
            </w:pPr>
            <w:r>
              <w:t>ibmus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irmus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ib-mus</w:t>
            </w:r>
          </w:p>
        </w:tc>
        <w:tc>
          <w:tcPr>
            <w:tcW w:w="1327" w:type="dxa"/>
          </w:tcPr>
          <w:p w:rsidR="00F6449E" w:rsidRDefault="00AA2CDA">
            <w:pPr>
              <w:pStyle w:val="12"/>
            </w:pPr>
            <w:r>
              <w:t>ier-mus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Plur.</w:t>
            </w:r>
          </w:p>
        </w:tc>
        <w:tc>
          <w:tcPr>
            <w:tcW w:w="717" w:type="dxa"/>
          </w:tcPr>
          <w:p w:rsidR="00F6449E" w:rsidRDefault="00AA2CDA">
            <w:pPr>
              <w:pStyle w:val="12"/>
            </w:pPr>
            <w:r>
              <w:t>2л</w:t>
            </w:r>
          </w:p>
        </w:tc>
        <w:tc>
          <w:tcPr>
            <w:tcW w:w="1320" w:type="dxa"/>
          </w:tcPr>
          <w:p w:rsidR="00F6449E" w:rsidRDefault="00AA2CDA">
            <w:pPr>
              <w:pStyle w:val="12"/>
            </w:pPr>
            <w:r>
              <w:t>itis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etis</w:t>
            </w:r>
          </w:p>
        </w:tc>
        <w:tc>
          <w:tcPr>
            <w:tcW w:w="1721" w:type="dxa"/>
          </w:tcPr>
          <w:p w:rsidR="00F6449E" w:rsidRDefault="00AA2CDA">
            <w:pPr>
              <w:pStyle w:val="12"/>
            </w:pPr>
            <w:r>
              <w:t>ibtis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irtis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ib-tis</w:t>
            </w:r>
          </w:p>
        </w:tc>
        <w:tc>
          <w:tcPr>
            <w:tcW w:w="1327" w:type="dxa"/>
          </w:tcPr>
          <w:p w:rsidR="00F6449E" w:rsidRDefault="00AA2CDA">
            <w:pPr>
              <w:pStyle w:val="12"/>
            </w:pPr>
            <w:r>
              <w:t>ier-tis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717" w:type="dxa"/>
          </w:tcPr>
          <w:p w:rsidR="00F6449E" w:rsidRDefault="00AA2CDA">
            <w:pPr>
              <w:pStyle w:val="12"/>
            </w:pPr>
            <w:r>
              <w:t>3л</w:t>
            </w:r>
          </w:p>
        </w:tc>
        <w:tc>
          <w:tcPr>
            <w:tcW w:w="1320" w:type="dxa"/>
          </w:tcPr>
          <w:p w:rsidR="00F6449E" w:rsidRDefault="00AA2CDA">
            <w:pPr>
              <w:pStyle w:val="12"/>
            </w:pPr>
            <w:r>
              <w:t>eunt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eant</w:t>
            </w:r>
          </w:p>
        </w:tc>
        <w:tc>
          <w:tcPr>
            <w:tcW w:w="1721" w:type="dxa"/>
          </w:tcPr>
          <w:p w:rsidR="00F6449E" w:rsidRDefault="00AA2CDA">
            <w:pPr>
              <w:pStyle w:val="12"/>
            </w:pPr>
            <w:r>
              <w:t>ibant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irent</w:t>
            </w:r>
          </w:p>
        </w:tc>
        <w:tc>
          <w:tcPr>
            <w:tcW w:w="1420" w:type="dxa"/>
          </w:tcPr>
          <w:p w:rsidR="00F6449E" w:rsidRDefault="00AA2CDA">
            <w:pPr>
              <w:pStyle w:val="12"/>
            </w:pPr>
            <w:r>
              <w:t>ibunt</w:t>
            </w:r>
          </w:p>
        </w:tc>
        <w:tc>
          <w:tcPr>
            <w:tcW w:w="1327" w:type="dxa"/>
          </w:tcPr>
          <w:p w:rsidR="00F6449E" w:rsidRDefault="00AA2CDA">
            <w:pPr>
              <w:pStyle w:val="12"/>
            </w:pPr>
            <w:r>
              <w:t>irint</w:t>
            </w:r>
          </w:p>
        </w:tc>
      </w:tr>
    </w:tbl>
    <w:p w:rsidR="00F6449E" w:rsidRDefault="00F6449E">
      <w:pPr>
        <w:jc w:val="center"/>
        <w:rPr>
          <w:vanish/>
        </w:rPr>
      </w:pP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0"/>
        <w:gridCol w:w="820"/>
        <w:gridCol w:w="2028"/>
        <w:gridCol w:w="2028"/>
        <w:gridCol w:w="2129"/>
        <w:gridCol w:w="2035"/>
      </w:tblGrid>
      <w:tr w:rsidR="00F6449E">
        <w:trPr>
          <w:jc w:val="center"/>
        </w:trPr>
        <w:tc>
          <w:tcPr>
            <w:tcW w:w="1130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820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4056" w:type="dxa"/>
            <w:gridSpan w:val="2"/>
          </w:tcPr>
          <w:p w:rsidR="00F6449E" w:rsidRDefault="00AA2CDA">
            <w:pPr>
              <w:pStyle w:val="12"/>
              <w:jc w:val="center"/>
            </w:pPr>
            <w:r>
              <w:t>perfectum</w:t>
            </w:r>
          </w:p>
        </w:tc>
        <w:tc>
          <w:tcPr>
            <w:tcW w:w="4164" w:type="dxa"/>
            <w:gridSpan w:val="2"/>
          </w:tcPr>
          <w:p w:rsidR="00F6449E" w:rsidRDefault="00AA2CDA">
            <w:pPr>
              <w:pStyle w:val="12"/>
              <w:jc w:val="center"/>
            </w:pPr>
            <w:r>
              <w:t>plusquamperfectum</w:t>
            </w:r>
          </w:p>
        </w:tc>
      </w:tr>
      <w:tr w:rsidR="00F6449E">
        <w:trPr>
          <w:jc w:val="center"/>
        </w:trPr>
        <w:tc>
          <w:tcPr>
            <w:tcW w:w="1130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820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indicat+vi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conjunct+vi</w:t>
            </w:r>
          </w:p>
        </w:tc>
        <w:tc>
          <w:tcPr>
            <w:tcW w:w="2129" w:type="dxa"/>
          </w:tcPr>
          <w:p w:rsidR="00F6449E" w:rsidRDefault="00AA2CDA">
            <w:pPr>
              <w:pStyle w:val="12"/>
            </w:pPr>
            <w:r>
              <w:t>indicat+vi</w:t>
            </w:r>
          </w:p>
        </w:tc>
        <w:tc>
          <w:tcPr>
            <w:tcW w:w="2035" w:type="dxa"/>
          </w:tcPr>
          <w:p w:rsidR="00F6449E" w:rsidRDefault="00AA2CDA">
            <w:pPr>
              <w:pStyle w:val="12"/>
            </w:pPr>
            <w:r>
              <w:t>conjunct+vi</w:t>
            </w:r>
          </w:p>
        </w:tc>
      </w:tr>
      <w:tr w:rsidR="00F6449E">
        <w:trPr>
          <w:jc w:val="center"/>
        </w:trPr>
        <w:tc>
          <w:tcPr>
            <w:tcW w:w="1130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820" w:type="dxa"/>
          </w:tcPr>
          <w:p w:rsidR="00F6449E" w:rsidRDefault="00AA2CDA">
            <w:pPr>
              <w:pStyle w:val="12"/>
            </w:pPr>
            <w:r>
              <w:t>1 л.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ii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irim</w:t>
            </w:r>
          </w:p>
        </w:tc>
        <w:tc>
          <w:tcPr>
            <w:tcW w:w="2129" w:type="dxa"/>
          </w:tcPr>
          <w:p w:rsidR="00F6449E" w:rsidRDefault="00AA2CDA">
            <w:pPr>
              <w:pStyle w:val="12"/>
            </w:pPr>
            <w:r>
              <w:t>iram</w:t>
            </w:r>
          </w:p>
        </w:tc>
        <w:tc>
          <w:tcPr>
            <w:tcW w:w="2035" w:type="dxa"/>
          </w:tcPr>
          <w:p w:rsidR="00F6449E" w:rsidRDefault="00AA2CDA">
            <w:r>
              <w:t>issem</w:t>
            </w:r>
          </w:p>
        </w:tc>
      </w:tr>
      <w:tr w:rsidR="00F6449E">
        <w:trPr>
          <w:jc w:val="center"/>
        </w:trPr>
        <w:tc>
          <w:tcPr>
            <w:tcW w:w="1130" w:type="dxa"/>
          </w:tcPr>
          <w:p w:rsidR="00F6449E" w:rsidRDefault="00AA2CDA">
            <w:pPr>
              <w:pStyle w:val="12"/>
            </w:pPr>
            <w:r>
              <w:t>Sing.</w:t>
            </w:r>
          </w:p>
        </w:tc>
        <w:tc>
          <w:tcPr>
            <w:tcW w:w="820" w:type="dxa"/>
          </w:tcPr>
          <w:p w:rsidR="00F6449E" w:rsidRDefault="00AA2CDA">
            <w:pPr>
              <w:pStyle w:val="12"/>
            </w:pPr>
            <w:r>
              <w:t>2 л.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isti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iris</w:t>
            </w:r>
          </w:p>
        </w:tc>
        <w:tc>
          <w:tcPr>
            <w:tcW w:w="2129" w:type="dxa"/>
          </w:tcPr>
          <w:p w:rsidR="00F6449E" w:rsidRDefault="00AA2CDA">
            <w:pPr>
              <w:pStyle w:val="12"/>
            </w:pPr>
            <w:r>
              <w:t>iras</w:t>
            </w:r>
          </w:p>
        </w:tc>
        <w:tc>
          <w:tcPr>
            <w:tcW w:w="2035" w:type="dxa"/>
          </w:tcPr>
          <w:p w:rsidR="00F6449E" w:rsidRDefault="00AA2CDA">
            <w:pPr>
              <w:pStyle w:val="12"/>
            </w:pPr>
            <w:r>
              <w:t>isses</w:t>
            </w:r>
          </w:p>
        </w:tc>
      </w:tr>
      <w:tr w:rsidR="00F6449E">
        <w:trPr>
          <w:jc w:val="center"/>
        </w:trPr>
        <w:tc>
          <w:tcPr>
            <w:tcW w:w="1130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820" w:type="dxa"/>
          </w:tcPr>
          <w:p w:rsidR="00F6449E" w:rsidRDefault="00AA2CDA">
            <w:pPr>
              <w:pStyle w:val="12"/>
            </w:pPr>
            <w:r>
              <w:t>3 л.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iit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irit</w:t>
            </w:r>
          </w:p>
        </w:tc>
        <w:tc>
          <w:tcPr>
            <w:tcW w:w="2129" w:type="dxa"/>
          </w:tcPr>
          <w:p w:rsidR="00F6449E" w:rsidRDefault="00AA2CDA">
            <w:pPr>
              <w:pStyle w:val="12"/>
            </w:pPr>
            <w:r>
              <w:t>irat</w:t>
            </w:r>
          </w:p>
        </w:tc>
        <w:tc>
          <w:tcPr>
            <w:tcW w:w="2035" w:type="dxa"/>
          </w:tcPr>
          <w:p w:rsidR="00F6449E" w:rsidRDefault="00AA2CDA">
            <w:pPr>
              <w:pStyle w:val="12"/>
            </w:pPr>
            <w:r>
              <w:t>isset</w:t>
            </w:r>
          </w:p>
        </w:tc>
      </w:tr>
      <w:tr w:rsidR="00F6449E">
        <w:trPr>
          <w:jc w:val="center"/>
        </w:trPr>
        <w:tc>
          <w:tcPr>
            <w:tcW w:w="1130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820" w:type="dxa"/>
          </w:tcPr>
          <w:p w:rsidR="00F6449E" w:rsidRDefault="00AA2CDA">
            <w:pPr>
              <w:pStyle w:val="12"/>
            </w:pPr>
            <w:r>
              <w:t>1 л.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iimus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ier-mus</w:t>
            </w:r>
          </w:p>
        </w:tc>
        <w:tc>
          <w:tcPr>
            <w:tcW w:w="2129" w:type="dxa"/>
          </w:tcPr>
          <w:p w:rsidR="00F6449E" w:rsidRDefault="00AA2CDA">
            <w:pPr>
              <w:pStyle w:val="12"/>
            </w:pPr>
            <w:r>
              <w:t>iermus</w:t>
            </w:r>
          </w:p>
        </w:tc>
        <w:tc>
          <w:tcPr>
            <w:tcW w:w="2035" w:type="dxa"/>
          </w:tcPr>
          <w:p w:rsidR="00F6449E" w:rsidRDefault="00AA2CDA">
            <w:pPr>
              <w:pStyle w:val="12"/>
            </w:pPr>
            <w:r>
              <w:t>issmus</w:t>
            </w:r>
          </w:p>
        </w:tc>
      </w:tr>
      <w:tr w:rsidR="00F6449E">
        <w:trPr>
          <w:jc w:val="center"/>
        </w:trPr>
        <w:tc>
          <w:tcPr>
            <w:tcW w:w="1130" w:type="dxa"/>
          </w:tcPr>
          <w:p w:rsidR="00F6449E" w:rsidRDefault="00AA2CDA">
            <w:pPr>
              <w:pStyle w:val="12"/>
            </w:pPr>
            <w:r>
              <w:t>Plur.</w:t>
            </w:r>
          </w:p>
        </w:tc>
        <w:tc>
          <w:tcPr>
            <w:tcW w:w="820" w:type="dxa"/>
          </w:tcPr>
          <w:p w:rsidR="00F6449E" w:rsidRDefault="00AA2CDA">
            <w:pPr>
              <w:pStyle w:val="12"/>
            </w:pPr>
            <w:r>
              <w:t>2 л.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istis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ier-tis</w:t>
            </w:r>
          </w:p>
        </w:tc>
        <w:tc>
          <w:tcPr>
            <w:tcW w:w="2129" w:type="dxa"/>
          </w:tcPr>
          <w:p w:rsidR="00F6449E" w:rsidRDefault="00AA2CDA">
            <w:pPr>
              <w:pStyle w:val="12"/>
            </w:pPr>
            <w:r>
              <w:t>iertis</w:t>
            </w:r>
          </w:p>
        </w:tc>
        <w:tc>
          <w:tcPr>
            <w:tcW w:w="2035" w:type="dxa"/>
          </w:tcPr>
          <w:p w:rsidR="00F6449E" w:rsidRDefault="00AA2CDA">
            <w:pPr>
              <w:pStyle w:val="12"/>
            </w:pPr>
            <w:r>
              <w:t>isstis</w:t>
            </w:r>
          </w:p>
        </w:tc>
      </w:tr>
      <w:tr w:rsidR="00F6449E">
        <w:trPr>
          <w:jc w:val="center"/>
        </w:trPr>
        <w:tc>
          <w:tcPr>
            <w:tcW w:w="1130" w:type="dxa"/>
          </w:tcPr>
          <w:p w:rsidR="00F6449E" w:rsidRDefault="00AA2CDA">
            <w:pPr>
              <w:pStyle w:val="12"/>
            </w:pPr>
            <w:r>
              <w:t> </w:t>
            </w:r>
          </w:p>
        </w:tc>
        <w:tc>
          <w:tcPr>
            <w:tcW w:w="820" w:type="dxa"/>
          </w:tcPr>
          <w:p w:rsidR="00F6449E" w:rsidRDefault="00AA2CDA">
            <w:pPr>
              <w:pStyle w:val="12"/>
            </w:pPr>
            <w:r>
              <w:t>3 л.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irunt</w:t>
            </w:r>
          </w:p>
        </w:tc>
        <w:tc>
          <w:tcPr>
            <w:tcW w:w="2028" w:type="dxa"/>
          </w:tcPr>
          <w:p w:rsidR="00F6449E" w:rsidRDefault="00AA2CDA">
            <w:pPr>
              <w:pStyle w:val="12"/>
            </w:pPr>
            <w:r>
              <w:t>irint</w:t>
            </w:r>
          </w:p>
        </w:tc>
        <w:tc>
          <w:tcPr>
            <w:tcW w:w="2129" w:type="dxa"/>
          </w:tcPr>
          <w:p w:rsidR="00F6449E" w:rsidRDefault="00AA2CDA">
            <w:pPr>
              <w:pStyle w:val="12"/>
            </w:pPr>
            <w:r>
              <w:t>irant</w:t>
            </w:r>
          </w:p>
        </w:tc>
        <w:tc>
          <w:tcPr>
            <w:tcW w:w="2035" w:type="dxa"/>
          </w:tcPr>
          <w:p w:rsidR="00F6449E" w:rsidRDefault="00AA2CDA">
            <w:pPr>
              <w:pStyle w:val="12"/>
            </w:pPr>
            <w:r>
              <w:t>issent</w:t>
            </w:r>
          </w:p>
        </w:tc>
      </w:tr>
    </w:tbl>
    <w:p w:rsidR="00F6449E" w:rsidRDefault="00F6449E">
      <w:pPr>
        <w:jc w:val="center"/>
        <w:rPr>
          <w:vanish/>
        </w:rPr>
      </w:pP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7"/>
        <w:gridCol w:w="4193"/>
      </w:tblGrid>
      <w:tr w:rsidR="00F6449E">
        <w:trPr>
          <w:jc w:val="center"/>
        </w:trPr>
        <w:tc>
          <w:tcPr>
            <w:tcW w:w="2257" w:type="dxa"/>
          </w:tcPr>
          <w:p w:rsidR="00F6449E" w:rsidRDefault="00AA2CDA">
            <w:pPr>
              <w:pStyle w:val="12"/>
            </w:pPr>
            <w:r>
              <w:t>Participium:</w:t>
            </w:r>
          </w:p>
        </w:tc>
        <w:tc>
          <w:tcPr>
            <w:tcW w:w="4193" w:type="dxa"/>
          </w:tcPr>
          <w:p w:rsidR="00F6449E" w:rsidRDefault="00AA2CDA">
            <w:pPr>
              <w:pStyle w:val="12"/>
            </w:pPr>
            <w:r>
              <w:t>praes - iens, euntis</w:t>
            </w:r>
          </w:p>
          <w:p w:rsidR="00F6449E" w:rsidRDefault="00AA2CDA">
            <w:pPr>
              <w:pStyle w:val="12"/>
            </w:pPr>
            <w:r>
              <w:t>perf. - нет</w:t>
            </w:r>
          </w:p>
          <w:p w:rsidR="00F6449E" w:rsidRDefault="00AA2CDA">
            <w:pPr>
              <w:pStyle w:val="12"/>
            </w:pPr>
            <w:r>
              <w:t>fut. - itkrus, a, um</w:t>
            </w:r>
          </w:p>
        </w:tc>
      </w:tr>
      <w:tr w:rsidR="00F6449E">
        <w:trPr>
          <w:jc w:val="center"/>
        </w:trPr>
        <w:tc>
          <w:tcPr>
            <w:tcW w:w="2257" w:type="dxa"/>
          </w:tcPr>
          <w:p w:rsidR="00F6449E" w:rsidRDefault="00AA2CDA">
            <w:pPr>
              <w:pStyle w:val="12"/>
            </w:pPr>
            <w:r>
              <w:t>Imperativus:</w:t>
            </w:r>
          </w:p>
        </w:tc>
        <w:tc>
          <w:tcPr>
            <w:tcW w:w="4193" w:type="dxa"/>
          </w:tcPr>
          <w:p w:rsidR="00F6449E" w:rsidRDefault="00AA2CDA">
            <w:pPr>
              <w:pStyle w:val="12"/>
            </w:pPr>
            <w:r>
              <w:t>praes. - i! ite!</w:t>
            </w:r>
          </w:p>
          <w:p w:rsidR="00F6449E" w:rsidRDefault="00AA2CDA">
            <w:pPr>
              <w:pStyle w:val="12"/>
            </w:pPr>
            <w:r>
              <w:t>futuri - ito! itMte! eunto!</w:t>
            </w:r>
          </w:p>
        </w:tc>
      </w:tr>
      <w:tr w:rsidR="00F6449E">
        <w:trPr>
          <w:jc w:val="center"/>
        </w:trPr>
        <w:tc>
          <w:tcPr>
            <w:tcW w:w="2257" w:type="dxa"/>
          </w:tcPr>
          <w:p w:rsidR="00F6449E" w:rsidRDefault="00AA2CDA">
            <w:pPr>
              <w:pStyle w:val="12"/>
            </w:pPr>
            <w:r>
              <w:t>Infinit+vus:</w:t>
            </w:r>
          </w:p>
        </w:tc>
        <w:tc>
          <w:tcPr>
            <w:tcW w:w="4193" w:type="dxa"/>
          </w:tcPr>
          <w:p w:rsidR="00F6449E" w:rsidRDefault="00AA2CDA">
            <w:pPr>
              <w:pStyle w:val="12"/>
            </w:pPr>
            <w:r>
              <w:t>praes - +re</w:t>
            </w:r>
          </w:p>
          <w:p w:rsidR="00F6449E" w:rsidRDefault="00AA2CDA">
            <w:pPr>
              <w:pStyle w:val="12"/>
            </w:pPr>
            <w:r>
              <w:t>perf - isse</w:t>
            </w:r>
          </w:p>
          <w:p w:rsidR="00F6449E" w:rsidRDefault="00AA2CDA">
            <w:pPr>
              <w:pStyle w:val="12"/>
            </w:pPr>
            <w:r>
              <w:t>futuri - itkrus, a, um esse (об этой форме см. ниже )</w:t>
            </w:r>
          </w:p>
        </w:tc>
      </w:tr>
      <w:tr w:rsidR="00F6449E">
        <w:trPr>
          <w:jc w:val="center"/>
        </w:trPr>
        <w:tc>
          <w:tcPr>
            <w:tcW w:w="2257" w:type="dxa"/>
          </w:tcPr>
          <w:p w:rsidR="00F6449E" w:rsidRDefault="00AA2CDA">
            <w:pPr>
              <w:pStyle w:val="12"/>
            </w:pPr>
            <w:r>
              <w:t>Gerundium: eundi</w:t>
            </w:r>
          </w:p>
        </w:tc>
        <w:tc>
          <w:tcPr>
            <w:tcW w:w="4193" w:type="dxa"/>
          </w:tcPr>
          <w:p w:rsidR="00F6449E" w:rsidRDefault="00AA2CDA">
            <w:r>
              <w:t> </w:t>
            </w:r>
          </w:p>
        </w:tc>
      </w:tr>
      <w:tr w:rsidR="00F6449E">
        <w:trPr>
          <w:jc w:val="center"/>
        </w:trPr>
        <w:tc>
          <w:tcPr>
            <w:tcW w:w="2257" w:type="dxa"/>
          </w:tcPr>
          <w:p w:rsidR="00F6449E" w:rsidRDefault="00AA2CDA">
            <w:pPr>
              <w:pStyle w:val="12"/>
            </w:pPr>
            <w:r>
              <w:t>Supinum: itum, itu</w:t>
            </w:r>
          </w:p>
        </w:tc>
        <w:tc>
          <w:tcPr>
            <w:tcW w:w="4193" w:type="dxa"/>
          </w:tcPr>
          <w:p w:rsidR="00F6449E" w:rsidRDefault="00AA2CDA">
            <w:r>
              <w:t> </w:t>
            </w:r>
          </w:p>
        </w:tc>
      </w:tr>
    </w:tbl>
    <w:p w:rsidR="00F6449E" w:rsidRDefault="00F6449E">
      <w:pPr>
        <w:pStyle w:val="12"/>
        <w:jc w:val="center"/>
        <w:rPr>
          <w:i/>
          <w:iCs/>
        </w:rPr>
      </w:pPr>
    </w:p>
    <w:p w:rsidR="00F6449E" w:rsidRDefault="00AA2CDA">
      <w:pPr>
        <w:pStyle w:val="12"/>
      </w:pPr>
      <w:r>
        <w:t xml:space="preserve">От глагола </w:t>
      </w:r>
      <w:r>
        <w:rPr>
          <w:i/>
          <w:iCs/>
        </w:rPr>
        <w:t>eo</w:t>
      </w:r>
      <w:r>
        <w:t xml:space="preserve"> с помощью приставок образован ряд употребительных глаголов:</w:t>
      </w:r>
    </w:p>
    <w:p w:rsidR="00F6449E" w:rsidRDefault="00AA2CDA">
      <w:pPr>
        <w:pStyle w:val="12"/>
        <w:ind w:left="1440"/>
      </w:pPr>
      <w:r>
        <w:t>ab-eo, ab-ii, ab--tum, ab-+re - уходить</w:t>
      </w:r>
    </w:p>
    <w:p w:rsidR="00F6449E" w:rsidRDefault="00AA2CDA">
      <w:pPr>
        <w:pStyle w:val="12"/>
        <w:ind w:left="1440"/>
      </w:pPr>
      <w:r>
        <w:t>ad-eo, ad-ii, ad--tum, ad-+re - приходить, подходить, посещать, обращаться (к кому-либо)</w:t>
      </w:r>
    </w:p>
    <w:p w:rsidR="00F6449E" w:rsidRDefault="00AA2CDA">
      <w:pPr>
        <w:pStyle w:val="12"/>
        <w:ind w:left="1440"/>
      </w:pPr>
      <w:r>
        <w:t>ex-eo, ex-ii, ex--tum, ex-+re - выходить</w:t>
      </w:r>
    </w:p>
    <w:p w:rsidR="00F6449E" w:rsidRDefault="00AA2CDA">
      <w:pPr>
        <w:pStyle w:val="12"/>
        <w:ind w:left="1440"/>
      </w:pPr>
      <w:r>
        <w:t>in-eo, in-ii, in--tum, in-+re - входить</w:t>
      </w:r>
    </w:p>
    <w:p w:rsidR="00F6449E" w:rsidRDefault="00AA2CDA">
      <w:pPr>
        <w:pStyle w:val="12"/>
        <w:ind w:left="1440"/>
      </w:pPr>
      <w:r>
        <w:t>inter-eo, inter-ii, inter--tum, inter-+re - погибать</w:t>
      </w:r>
    </w:p>
    <w:p w:rsidR="00F6449E" w:rsidRDefault="00AA2CDA">
      <w:pPr>
        <w:pStyle w:val="12"/>
        <w:ind w:left="1440"/>
      </w:pPr>
      <w:r>
        <w:t>per-eo, per-ii, per--tum, per-+re - погибать</w:t>
      </w:r>
    </w:p>
    <w:p w:rsidR="00F6449E" w:rsidRDefault="00AA2CDA">
      <w:pPr>
        <w:pStyle w:val="12"/>
        <w:ind w:left="1440"/>
      </w:pPr>
      <w:r>
        <w:t>praeter-eo, praeter-ii, praeter--tum, praeter-+re - проходить мимо</w:t>
      </w:r>
    </w:p>
    <w:p w:rsidR="00F6449E" w:rsidRDefault="00AA2CDA">
      <w:pPr>
        <w:pStyle w:val="12"/>
        <w:ind w:left="1440"/>
      </w:pPr>
      <w:r>
        <w:t>prod-eo, prod-ii, prod--tum, prod-+re - выступать</w:t>
      </w:r>
    </w:p>
    <w:p w:rsidR="00F6449E" w:rsidRDefault="00AA2CDA">
      <w:pPr>
        <w:pStyle w:val="12"/>
        <w:ind w:left="1440"/>
      </w:pPr>
      <w:r>
        <w:t>red-eo, red-ii, red--tum, red-+re - возвращаться</w:t>
      </w:r>
    </w:p>
    <w:p w:rsidR="00F6449E" w:rsidRDefault="00AA2CDA">
      <w:pPr>
        <w:pStyle w:val="12"/>
        <w:ind w:left="1440"/>
      </w:pPr>
      <w:r>
        <w:t>trans-eo, trans-ii, trans--tum, trans-+re - переходить.</w:t>
      </w:r>
    </w:p>
    <w:p w:rsidR="00F6449E" w:rsidRDefault="00AA2CDA">
      <w:pPr>
        <w:pStyle w:val="12"/>
      </w:pPr>
      <w:r>
        <w:t xml:space="preserve">Эти глаголы изменяются подобно глаголу </w:t>
      </w:r>
      <w:r>
        <w:rPr>
          <w:i/>
          <w:iCs/>
        </w:rPr>
        <w:t>eo</w:t>
      </w:r>
      <w:r>
        <w:t xml:space="preserve">. </w:t>
      </w:r>
    </w:p>
    <w:p w:rsidR="00F6449E" w:rsidRDefault="00AA2CDA">
      <w:pPr>
        <w:pStyle w:val="12"/>
      </w:pPr>
      <w:r>
        <w:t xml:space="preserve">Некоторые из них получили за счет приставок переходность (т.е. способность сочетаться с существительным в винительном падеже без предлога). (Аналогичное явление наблюдается в русском языке: </w:t>
      </w:r>
      <w:r>
        <w:rPr>
          <w:i/>
          <w:iCs/>
        </w:rPr>
        <w:t>идти</w:t>
      </w:r>
      <w:r>
        <w:t xml:space="preserve"> (во что?) </w:t>
      </w:r>
      <w:r>
        <w:rPr>
          <w:i/>
          <w:iCs/>
        </w:rPr>
        <w:t>в деревню</w:t>
      </w:r>
      <w:r>
        <w:t xml:space="preserve">, но </w:t>
      </w:r>
      <w:r>
        <w:rPr>
          <w:i/>
          <w:iCs/>
        </w:rPr>
        <w:t>перейти</w:t>
      </w:r>
      <w:r>
        <w:t xml:space="preserve"> (что?) </w:t>
      </w:r>
      <w:r>
        <w:rPr>
          <w:i/>
          <w:iCs/>
        </w:rPr>
        <w:t>деревню</w:t>
      </w:r>
      <w:r>
        <w:t xml:space="preserve">). В этом случае глаголы образуют формы пассивного залога: </w:t>
      </w:r>
      <w:r>
        <w:rPr>
          <w:i/>
          <w:iCs/>
        </w:rPr>
        <w:t>flumen transitur - реку переходят</w:t>
      </w:r>
      <w:r>
        <w:t xml:space="preserve"> (букв. река переходится).</w:t>
      </w:r>
    </w:p>
    <w:p w:rsidR="00F6449E" w:rsidRDefault="00AA2CDA">
      <w:pPr>
        <w:pStyle w:val="12"/>
        <w:jc w:val="center"/>
        <w:rPr>
          <w:b/>
          <w:bCs/>
        </w:rPr>
      </w:pPr>
      <w:r>
        <w:rPr>
          <w:b/>
          <w:bCs/>
        </w:rPr>
        <w:t>Система латинских инфинитивов</w:t>
      </w:r>
    </w:p>
    <w:p w:rsidR="00F6449E" w:rsidRDefault="00AA2CDA">
      <w:pPr>
        <w:pStyle w:val="12"/>
      </w:pPr>
      <w:r>
        <w:t>Из предыдущих уроков вы знаете, что времена praesens, perfectum и futurum имеют каждое свою форму активного и пассивного инфинитива. Они выражают значение настоящего, прошедшего и будущего времени. Будучи включены в оборот accusativus cum infinitivo, они позволяют охарактеризовать действие, выраженное в нем, как одновременное с действием всего предложения, происходящее до или после него.</w:t>
      </w:r>
    </w:p>
    <w:p w:rsidR="00F6449E" w:rsidRDefault="00AA2CDA">
      <w:pPr>
        <w:pStyle w:val="12"/>
      </w:pPr>
      <w:r>
        <w:t>В латинском языке 6 форм инфинитива.</w:t>
      </w:r>
    </w:p>
    <w:p w:rsidR="00F6449E" w:rsidRDefault="00AA2CDA">
      <w:pPr>
        <w:pStyle w:val="12"/>
      </w:pPr>
      <w:r>
        <w:t>Infinit+vus praesentis act+vi (см. лекцию 1):</w:t>
      </w:r>
    </w:p>
    <w:p w:rsidR="00F6449E" w:rsidRDefault="00AA2CDA">
      <w:pPr>
        <w:pStyle w:val="12"/>
        <w:ind w:left="1440"/>
      </w:pPr>
      <w:r>
        <w:t>I спр. - ornre</w:t>
      </w:r>
    </w:p>
    <w:p w:rsidR="00F6449E" w:rsidRDefault="00AA2CDA">
      <w:pPr>
        <w:pStyle w:val="12"/>
        <w:ind w:left="1440"/>
      </w:pPr>
      <w:r>
        <w:t>II спр. - docre</w:t>
      </w:r>
    </w:p>
    <w:p w:rsidR="00F6449E" w:rsidRDefault="00AA2CDA">
      <w:pPr>
        <w:pStyle w:val="12"/>
        <w:ind w:left="1440"/>
      </w:pPr>
      <w:r>
        <w:t>III спр.- tegre, capre</w:t>
      </w:r>
    </w:p>
    <w:p w:rsidR="00F6449E" w:rsidRDefault="00AA2CDA">
      <w:pPr>
        <w:pStyle w:val="12"/>
        <w:ind w:left="1440"/>
      </w:pPr>
      <w:r>
        <w:t>IV спр. - aud+re</w:t>
      </w:r>
    </w:p>
    <w:p w:rsidR="00F6449E" w:rsidRDefault="00AA2CDA">
      <w:pPr>
        <w:pStyle w:val="12"/>
      </w:pPr>
      <w:r>
        <w:t>Infinit+vus praesentis pass+vi (см. лекцию 1)</w:t>
      </w:r>
    </w:p>
    <w:p w:rsidR="00F6449E" w:rsidRDefault="00AA2CDA">
      <w:pPr>
        <w:pStyle w:val="12"/>
        <w:ind w:left="1440"/>
      </w:pPr>
      <w:r>
        <w:t>I спр. - ornri</w:t>
      </w:r>
    </w:p>
    <w:p w:rsidR="00F6449E" w:rsidRDefault="00AA2CDA">
      <w:pPr>
        <w:pStyle w:val="12"/>
        <w:ind w:left="1440"/>
      </w:pPr>
      <w:r>
        <w:t>II спр. - docri</w:t>
      </w:r>
    </w:p>
    <w:p w:rsidR="00F6449E" w:rsidRDefault="00AA2CDA">
      <w:pPr>
        <w:pStyle w:val="12"/>
        <w:ind w:left="1440"/>
      </w:pPr>
      <w:r>
        <w:t>III спр.- tegi, capi</w:t>
      </w:r>
    </w:p>
    <w:p w:rsidR="00F6449E" w:rsidRDefault="00AA2CDA">
      <w:pPr>
        <w:pStyle w:val="12"/>
        <w:ind w:left="1440"/>
      </w:pPr>
      <w:r>
        <w:t>IV спр. - aud+ri</w:t>
      </w:r>
    </w:p>
    <w:p w:rsidR="00F6449E" w:rsidRDefault="00AA2CDA">
      <w:pPr>
        <w:pStyle w:val="12"/>
      </w:pPr>
      <w:r>
        <w:t>Infinit+vus perfecti act+vi (см. лекцию )</w:t>
      </w:r>
    </w:p>
    <w:p w:rsidR="00F6449E" w:rsidRDefault="00AA2CDA">
      <w:pPr>
        <w:pStyle w:val="12"/>
        <w:ind w:left="1440"/>
      </w:pPr>
      <w:r>
        <w:t>I спр. - ornav-sse</w:t>
      </w:r>
    </w:p>
    <w:p w:rsidR="00F6449E" w:rsidRDefault="00AA2CDA">
      <w:pPr>
        <w:pStyle w:val="12"/>
        <w:ind w:left="1440"/>
      </w:pPr>
      <w:r>
        <w:t>II спр. - docuisse</w:t>
      </w:r>
    </w:p>
    <w:p w:rsidR="00F6449E" w:rsidRDefault="00AA2CDA">
      <w:pPr>
        <w:pStyle w:val="12"/>
        <w:ind w:left="1440"/>
      </w:pPr>
      <w:r>
        <w:t>III спр.- texisse, capisse</w:t>
      </w:r>
    </w:p>
    <w:p w:rsidR="00F6449E" w:rsidRDefault="00AA2CDA">
      <w:pPr>
        <w:pStyle w:val="12"/>
        <w:ind w:left="1440"/>
      </w:pPr>
      <w:r>
        <w:t>IV спр. - audivisse</w:t>
      </w:r>
    </w:p>
    <w:p w:rsidR="00F6449E" w:rsidRDefault="00AA2CDA">
      <w:pPr>
        <w:pStyle w:val="12"/>
      </w:pPr>
      <w:r>
        <w:t>Infinit+vus perfecti pass+vi (cм. лекцию ) [Формы причастий, входящие в состав пассивных инфинитивов, могут употребляться в формах N и Acc обоих чисел всех трех родов.]</w:t>
      </w:r>
    </w:p>
    <w:p w:rsidR="00F6449E" w:rsidRDefault="00AA2CDA">
      <w:pPr>
        <w:pStyle w:val="12"/>
        <w:ind w:left="1440"/>
      </w:pPr>
      <w:r>
        <w:t>I спр. - orntus, a, um esse</w:t>
      </w:r>
    </w:p>
    <w:p w:rsidR="00F6449E" w:rsidRDefault="00AA2CDA">
      <w:pPr>
        <w:pStyle w:val="12"/>
        <w:ind w:left="1440"/>
      </w:pPr>
      <w:r>
        <w:t>II спр. - doctus,a, um esse</w:t>
      </w:r>
    </w:p>
    <w:p w:rsidR="00F6449E" w:rsidRDefault="00AA2CDA">
      <w:pPr>
        <w:pStyle w:val="12"/>
        <w:ind w:left="1440"/>
      </w:pPr>
      <w:r>
        <w:t>III спр.- tectus, a, um esse; captus, a, um, esse</w:t>
      </w:r>
    </w:p>
    <w:p w:rsidR="00F6449E" w:rsidRDefault="00AA2CDA">
      <w:pPr>
        <w:pStyle w:val="12"/>
        <w:ind w:left="1440"/>
      </w:pPr>
      <w:r>
        <w:t>IV спр. - aud+tus, a, um, esse</w:t>
      </w:r>
    </w:p>
    <w:p w:rsidR="00F6449E" w:rsidRDefault="00AA2CDA">
      <w:pPr>
        <w:pStyle w:val="12"/>
      </w:pPr>
      <w:r>
        <w:t>Infinit+vus futkri act+vi - составная форма, образуемая сложением participium futkri act+vi c глаголом esse:</w:t>
      </w:r>
    </w:p>
    <w:p w:rsidR="00F6449E" w:rsidRDefault="00AA2CDA">
      <w:pPr>
        <w:pStyle w:val="12"/>
        <w:ind w:left="1440"/>
      </w:pPr>
      <w:r>
        <w:t>I спр. - ornatkrus, a, um esse</w:t>
      </w:r>
    </w:p>
    <w:p w:rsidR="00F6449E" w:rsidRDefault="00AA2CDA">
      <w:pPr>
        <w:pStyle w:val="12"/>
        <w:ind w:left="1440"/>
      </w:pPr>
      <w:r>
        <w:t>II спр. - doctkrus,a, um esse</w:t>
      </w:r>
    </w:p>
    <w:p w:rsidR="00F6449E" w:rsidRDefault="00AA2CDA">
      <w:pPr>
        <w:pStyle w:val="12"/>
        <w:ind w:left="1440"/>
      </w:pPr>
      <w:r>
        <w:t>III спр.- tectkrus, a, um esse; captkrus, a, um, esse</w:t>
      </w:r>
    </w:p>
    <w:p w:rsidR="00F6449E" w:rsidRDefault="00AA2CDA">
      <w:pPr>
        <w:pStyle w:val="12"/>
        <w:ind w:left="1440"/>
      </w:pPr>
      <w:r>
        <w:t>IV спр. - auditkrus, a, um, esse</w:t>
      </w:r>
    </w:p>
    <w:p w:rsidR="00F6449E" w:rsidRDefault="00AA2CDA">
      <w:pPr>
        <w:pStyle w:val="12"/>
      </w:pPr>
      <w:r>
        <w:t xml:space="preserve">Infinit+vus futkri pass+vi - тоже составная форма, образованная сложением супина с infinit+vus praesentis pass+vi глагола </w:t>
      </w:r>
      <w:r>
        <w:rPr>
          <w:i/>
          <w:iCs/>
        </w:rPr>
        <w:t>eo</w:t>
      </w:r>
      <w:r>
        <w:t xml:space="preserve"> (т.е. </w:t>
      </w:r>
      <w:r>
        <w:rPr>
          <w:i/>
          <w:iCs/>
        </w:rPr>
        <w:t>iri</w:t>
      </w:r>
      <w:r>
        <w:t>):</w:t>
      </w:r>
    </w:p>
    <w:p w:rsidR="00F6449E" w:rsidRDefault="00AA2CDA">
      <w:pPr>
        <w:pStyle w:val="12"/>
        <w:ind w:left="1440"/>
      </w:pPr>
      <w:r>
        <w:t>I спр. - orntum iri</w:t>
      </w:r>
    </w:p>
    <w:p w:rsidR="00F6449E" w:rsidRDefault="00AA2CDA">
      <w:pPr>
        <w:pStyle w:val="12"/>
        <w:ind w:left="1440"/>
      </w:pPr>
      <w:r>
        <w:t>II спр. - doctum iri</w:t>
      </w:r>
    </w:p>
    <w:p w:rsidR="00F6449E" w:rsidRDefault="00AA2CDA">
      <w:pPr>
        <w:pStyle w:val="12"/>
        <w:ind w:left="1440"/>
      </w:pPr>
      <w:r>
        <w:t>III спр.- tectum iri, captum iri</w:t>
      </w:r>
    </w:p>
    <w:p w:rsidR="00F6449E" w:rsidRDefault="00AA2CDA">
      <w:pPr>
        <w:pStyle w:val="12"/>
        <w:ind w:left="1440"/>
      </w:pPr>
      <w:r>
        <w:t>IV спр. - aud+tum iri</w:t>
      </w:r>
    </w:p>
    <w:p w:rsidR="00F6449E" w:rsidRDefault="00AA2CDA">
      <w:pPr>
        <w:pStyle w:val="12"/>
      </w:pPr>
      <w:r>
        <w:t>Формы infinit+vus futkri изолированно не употребляются, поэтому их не следует переводить вне контекста.</w:t>
      </w:r>
    </w:p>
    <w:p w:rsidR="00F6449E" w:rsidRDefault="00F6449E">
      <w:pPr>
        <w:pStyle w:val="12"/>
        <w:jc w:val="center"/>
        <w:rPr>
          <w:i/>
          <w:iCs/>
        </w:rPr>
      </w:pPr>
    </w:p>
    <w:p w:rsidR="00F6449E" w:rsidRDefault="00AA2CDA">
      <w:pPr>
        <w:pStyle w:val="12"/>
        <w:jc w:val="center"/>
        <w:rPr>
          <w:b/>
          <w:bCs/>
        </w:rPr>
      </w:pPr>
      <w:r>
        <w:rPr>
          <w:b/>
          <w:bCs/>
        </w:rPr>
        <w:t>Accusat+vus cum infinit+vo (продолжение)</w:t>
      </w:r>
    </w:p>
    <w:p w:rsidR="00F6449E" w:rsidRDefault="00AA2CDA">
      <w:pPr>
        <w:pStyle w:val="12"/>
      </w:pPr>
      <w:r>
        <w:t>Возможны три вида соотношения времени действия в обороте аccusat+vus cum infin+tivo действия предложения, в которое он входит (ср. те же соотношения времен действия главного и придаточного предложений):</w:t>
      </w:r>
    </w:p>
    <w:p w:rsidR="00F6449E" w:rsidRDefault="00AA2CDA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t xml:space="preserve">действие accusat+vus cum infin+tivo #ожет предшествовать действию управляющего предложения. В этом случае в обороте accusat+vus cum infinit+vo употребляется </w:t>
      </w:r>
    </w:p>
    <w:p w:rsidR="00F6449E" w:rsidRDefault="00AA2CDA">
      <w:pPr>
        <w:pStyle w:val="12"/>
        <w:ind w:left="1440"/>
      </w:pPr>
      <w:r>
        <w:t xml:space="preserve">infinitivus perfecti activi: </w:t>
      </w:r>
      <w:r>
        <w:rPr>
          <w:i/>
          <w:iCs/>
        </w:rPr>
        <w:t>Scio discipmlum in scholam venisse. - Я знаю, что ученик пришел в школу</w:t>
      </w:r>
      <w:r>
        <w:t xml:space="preserve">. - или infinit+vus perfecti pass+vi: </w:t>
      </w:r>
      <w:r>
        <w:rPr>
          <w:i/>
          <w:iCs/>
        </w:rPr>
        <w:t>Scio discipmlum ab am+cis expecttum esse. - Я знаю, что ученика ожидали друзья (букв. "что ученик ожидался друзьями</w:t>
      </w:r>
      <w:r>
        <w:t>").</w:t>
      </w:r>
    </w:p>
    <w:p w:rsidR="00F6449E" w:rsidRDefault="00AA2CDA">
      <w:pPr>
        <w:pStyle w:val="12"/>
      </w:pPr>
      <w:r>
        <w:t>NB. Выбор активного или пассивного инфинитива определяется тем, какое значение имеет логическое сказуемое в accusativus cum infinit+vo - активное или пассивное:</w:t>
      </w:r>
    </w:p>
    <w:p w:rsidR="00F6449E" w:rsidRDefault="00AA2CDA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t xml:space="preserve">действие accusat+vus cum infinit+vo может происходить одновременно с действием предложения. В этом случае в обороте accusativus cum infinit+vo употребляется infinit+vus praesentis act+vi: </w:t>
      </w:r>
      <w:r>
        <w:rPr>
          <w:i/>
          <w:iCs/>
        </w:rPr>
        <w:t>Scio discipmlum in scholam ven+re. - Я знаю, что ученик приходит в школу</w:t>
      </w:r>
      <w:r>
        <w:t xml:space="preserve">. - или infinitivus praesentis passivi: Scio discipulum ab amicis expectari. - Я знаю, что ученика ждут друзья. </w:t>
      </w:r>
    </w:p>
    <w:p w:rsidR="00F6449E" w:rsidRDefault="00AA2CDA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t xml:space="preserve">действие accusat+vus cum infinit+vo #ожет происходить после действия предложения. В этом случае в accusat+vus cum infinit+vo употребляется infinit+vus futkri act+vi: </w:t>
      </w:r>
      <w:r>
        <w:rPr>
          <w:i/>
          <w:iCs/>
        </w:rPr>
        <w:t>Scio discipmlum in scholam ventkrum esse. - Я знаю, что ученик придет в школу</w:t>
      </w:r>
      <w:r>
        <w:t xml:space="preserve">. - или infinit+vus futkri pass+vi: </w:t>
      </w:r>
      <w:r>
        <w:rPr>
          <w:i/>
          <w:iCs/>
        </w:rPr>
        <w:t>Scio discipmlum ab am+cis expectaturum iri. - Я знаю, что ученика будут ждать друзья</w:t>
      </w:r>
      <w:r>
        <w:t xml:space="preserve">. </w:t>
      </w:r>
    </w:p>
    <w:p w:rsidR="00F6449E" w:rsidRDefault="00AA2CDA">
      <w:pPr>
        <w:pStyle w:val="12"/>
      </w:pPr>
      <w:r>
        <w:t>NB. Если в состав инфинитива входит причастие, то оно согласуется с аккузативом - логическим подлежащим - в роде и числе; ср.:</w:t>
      </w:r>
    </w:p>
    <w:p w:rsidR="00F6449E" w:rsidRDefault="00AA2CDA">
      <w:pPr>
        <w:pStyle w:val="12"/>
        <w:rPr>
          <w:i/>
          <w:iCs/>
        </w:rPr>
      </w:pPr>
      <w:r>
        <w:rPr>
          <w:i/>
          <w:iCs/>
        </w:rPr>
        <w:t>Scio puellam (f, sing.) ab amicis expectatam (f, sing.) esse. - Я знаю, что девочку ждали друзья.</w:t>
      </w:r>
    </w:p>
    <w:p w:rsidR="00F6449E" w:rsidRDefault="00AA2CDA">
      <w:pPr>
        <w:pStyle w:val="12"/>
        <w:rPr>
          <w:i/>
          <w:iCs/>
        </w:rPr>
      </w:pPr>
      <w:r>
        <w:rPr>
          <w:i/>
          <w:iCs/>
        </w:rPr>
        <w:t>Scio discipmlos (m, pl.) in scholam venturos (m, pl.) esse. - Я знаю, что ученики придут в школу.</w:t>
      </w:r>
    </w:p>
    <w:p w:rsidR="00F6449E" w:rsidRDefault="00AA2CDA">
      <w:pPr>
        <w:pStyle w:val="12"/>
      </w:pPr>
      <w:r>
        <w:t>В тех случаях, когда в обороте accusat+vus cum infinit+vo аккузатив выражен местоимением:</w:t>
      </w:r>
    </w:p>
    <w:p w:rsidR="00F6449E" w:rsidRDefault="00AA2CDA">
      <w:pPr>
        <w:pStyle w:val="12"/>
        <w:numPr>
          <w:ilvl w:val="0"/>
          <w:numId w:val="4"/>
        </w:numPr>
        <w:tabs>
          <w:tab w:val="left" w:pos="720"/>
        </w:tabs>
      </w:pPr>
      <w:r>
        <w:t xml:space="preserve">если подлежащее предложения и аккузатив называют одно и то же лицо, то в accusat+vus cum infinit+vo спользуется accusat+vus местоимения </w:t>
      </w:r>
      <w:r>
        <w:rPr>
          <w:i/>
          <w:iCs/>
        </w:rPr>
        <w:t>sui</w:t>
      </w:r>
      <w:r>
        <w:t xml:space="preserve">: </w:t>
      </w:r>
      <w:r>
        <w:rPr>
          <w:i/>
          <w:iCs/>
        </w:rPr>
        <w:t>Pater filio dixit se errre. - Отец сказал сыну, что он</w:t>
      </w:r>
      <w:r>
        <w:t xml:space="preserve"> (отец) </w:t>
      </w:r>
      <w:r>
        <w:rPr>
          <w:i/>
          <w:iCs/>
        </w:rPr>
        <w:t>ошибается</w:t>
      </w:r>
      <w:r>
        <w:t xml:space="preserve">; </w:t>
      </w:r>
    </w:p>
    <w:p w:rsidR="00F6449E" w:rsidRDefault="00AA2CDA">
      <w:pPr>
        <w:numPr>
          <w:ilvl w:val="0"/>
          <w:numId w:val="4"/>
        </w:numPr>
        <w:tabs>
          <w:tab w:val="left" w:pos="720"/>
        </w:tabs>
        <w:spacing w:before="100" w:after="100"/>
        <w:rPr>
          <w:i/>
          <w:iCs/>
        </w:rPr>
      </w:pPr>
      <w:r>
        <w:t xml:space="preserve">если подлежащее главного предложения называет одно лицо, а accusat+vus местоимения - другое, то в accusat+vus cum infinit+vo используется аккузатив одного из указательных местоимений (заменяющих личные местоимения третьего лица - см. лекцию IV): </w:t>
      </w:r>
      <w:r>
        <w:rPr>
          <w:i/>
          <w:iCs/>
        </w:rPr>
        <w:t xml:space="preserve">Pater filio dixit eum errre. - Отец сказал сыну, что он </w:t>
      </w:r>
      <w:r>
        <w:t xml:space="preserve">(сын) </w:t>
      </w:r>
      <w:r>
        <w:rPr>
          <w:i/>
          <w:iCs/>
        </w:rPr>
        <w:t xml:space="preserve">ошибается. </w:t>
      </w:r>
    </w:p>
    <w:p w:rsidR="00F6449E" w:rsidRDefault="00AA2CDA">
      <w:pPr>
        <w:pStyle w:val="12"/>
        <w:ind w:left="720"/>
        <w:jc w:val="center"/>
        <w:rPr>
          <w:b/>
          <w:bCs/>
        </w:rPr>
      </w:pPr>
      <w:r>
        <w:rPr>
          <w:b/>
          <w:bCs/>
        </w:rPr>
        <w:t>Nominat+vus cum infinit+vo</w:t>
      </w:r>
    </w:p>
    <w:p w:rsidR="00F6449E" w:rsidRDefault="00AA2CDA">
      <w:pPr>
        <w:pStyle w:val="12"/>
        <w:ind w:left="720"/>
      </w:pPr>
      <w:r>
        <w:t>Глаголы, при которых может употребляться оборот accusativus cum infinit+vo, используются также в пассивной форме. Если употребить их в пассиве, то зависящий от них оборот accusativus cum infinit+vo преобразуется в nominat+vus cum infinit+vo, т.е. сочетание номинатива существительного (местоимения) с инфинитивом глагола. Если в состав инфинитива входит причастие, или же логическое сказуемое является составным именным, то причастие (или именная часть логического сказуемого) ставится в том же роде и числе, что подлежащее, и в форме номинатива.</w:t>
      </w:r>
    </w:p>
    <w:p w:rsidR="00F6449E" w:rsidRDefault="00AA2CDA">
      <w:pPr>
        <w:pStyle w:val="12"/>
        <w:ind w:left="720"/>
      </w:pPr>
      <w:r>
        <w:t>На русский язык вся конструкция переводится следующим образом: глагол, от которого зависит nominat+vus cum infinit+vo, передается формой 3 л. с неопределенно-личным значением. Сам nominat+vus cum infinit+vo переводится придаточным предложением с союзом "что"; nominat+vus переводится именительным падежом и является подлежащим этого предложения, инфинитив - глаголом-сказуемым в личной форме:</w:t>
      </w:r>
    </w:p>
    <w:p w:rsidR="00F6449E" w:rsidRDefault="00FA23DA">
      <w:pPr>
        <w:pStyle w:val="12"/>
        <w:ind w:left="7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27.5pt" filled="t">
            <v:fill color2="black"/>
            <v:imagedata r:id="rId5" o:title=""/>
          </v:shape>
        </w:pict>
      </w:r>
    </w:p>
    <w:p w:rsidR="00F6449E" w:rsidRDefault="00AA2CDA">
      <w:pPr>
        <w:pStyle w:val="12"/>
        <w:ind w:left="720"/>
      </w:pPr>
      <w:r>
        <w:t>Вся конструкция nom cum inf. является сложным подлежащим (ср. англ. сomplex subject), поэтому глагол, от которого она зависит, согласуется с ней в числе:</w:t>
      </w:r>
    </w:p>
    <w:p w:rsidR="00F6449E" w:rsidRDefault="00AA2CDA">
      <w:pPr>
        <w:pStyle w:val="12"/>
        <w:ind w:left="720"/>
        <w:rPr>
          <w:i/>
          <w:iCs/>
        </w:rPr>
      </w:pPr>
      <w:r>
        <w:rPr>
          <w:i/>
          <w:iCs/>
        </w:rPr>
        <w:t>Conventio</w:t>
      </w:r>
      <w:r>
        <w:t xml:space="preserve"> (sing.) </w:t>
      </w:r>
      <w:r>
        <w:rPr>
          <w:i/>
          <w:iCs/>
        </w:rPr>
        <w:t>valre dic+tur</w:t>
      </w:r>
      <w:r>
        <w:t xml:space="preserve"> (sing.) - </w:t>
      </w:r>
      <w:r>
        <w:rPr>
          <w:i/>
          <w:iCs/>
        </w:rPr>
        <w:t>Говорят, что соглашение имеет силу.</w:t>
      </w:r>
    </w:p>
    <w:p w:rsidR="00F6449E" w:rsidRDefault="00AA2CDA">
      <w:pPr>
        <w:pStyle w:val="12"/>
        <w:ind w:left="720"/>
      </w:pPr>
      <w:r>
        <w:rPr>
          <w:i/>
          <w:iCs/>
        </w:rPr>
        <w:t>ConventiMnes</w:t>
      </w:r>
      <w:r>
        <w:t xml:space="preserve"> (pl.) </w:t>
      </w:r>
      <w:r>
        <w:rPr>
          <w:i/>
          <w:iCs/>
        </w:rPr>
        <w:t>valre dicuntur</w:t>
      </w:r>
      <w:r>
        <w:t xml:space="preserve"> (pl.) - </w:t>
      </w:r>
      <w:r>
        <w:rPr>
          <w:i/>
          <w:iCs/>
        </w:rPr>
        <w:t xml:space="preserve">Говорят, что соглашения имеют силу. </w:t>
      </w:r>
      <w:r>
        <w:t>[В обоих случаях управляющий глагол переводится одинаково: говорят.]</w:t>
      </w:r>
    </w:p>
    <w:p w:rsidR="00F6449E" w:rsidRDefault="00AA2CDA">
      <w:pPr>
        <w:pStyle w:val="12"/>
        <w:ind w:left="720"/>
      </w:pPr>
      <w:r>
        <w:t>Оборот nom cum inf. употребляется почти исключительно в тех случаях, когда не названо лицо, от которого исходит высказывание.</w:t>
      </w:r>
    </w:p>
    <w:p w:rsidR="00F6449E" w:rsidRDefault="00AA2CDA">
      <w:pPr>
        <w:pStyle w:val="12"/>
        <w:ind w:left="720"/>
        <w:rPr>
          <w:i/>
          <w:iCs/>
        </w:rPr>
      </w:pPr>
      <w:r>
        <w:t xml:space="preserve">Во многих случаях nom. cum inf. употребляется при глаголе </w:t>
      </w:r>
      <w:r>
        <w:rPr>
          <w:i/>
          <w:iCs/>
        </w:rPr>
        <w:t>videor, visus sum, vidri казаться</w:t>
      </w:r>
      <w:r>
        <w:t xml:space="preserve">. На русский язык этот глагол переводится словами "кажется", "по-видимому": </w:t>
      </w:r>
      <w:r>
        <w:rPr>
          <w:i/>
          <w:iCs/>
        </w:rPr>
        <w:t>intellegre videor кажется, (что) я понимаю и т.д.</w:t>
      </w:r>
    </w:p>
    <w:p w:rsidR="00F6449E" w:rsidRDefault="00F6449E">
      <w:pPr>
        <w:pStyle w:val="12"/>
        <w:ind w:left="720"/>
        <w:jc w:val="center"/>
        <w:rPr>
          <w:i/>
          <w:iCs/>
        </w:rPr>
      </w:pPr>
    </w:p>
    <w:p w:rsidR="00F6449E" w:rsidRDefault="00AA2CDA">
      <w:pPr>
        <w:pStyle w:val="12"/>
        <w:ind w:left="720"/>
        <w:jc w:val="center"/>
        <w:rPr>
          <w:b/>
          <w:bCs/>
        </w:rPr>
      </w:pPr>
      <w:r>
        <w:rPr>
          <w:b/>
          <w:bCs/>
        </w:rPr>
        <w:t xml:space="preserve">Особенности употребления accusat+vus cum infinit+vo </w:t>
      </w:r>
      <w:r>
        <w:rPr>
          <w:b/>
          <w:bCs/>
        </w:rPr>
        <w:br/>
        <w:t>и nominat+vus cum infinit+vo</w:t>
      </w:r>
    </w:p>
    <w:p w:rsidR="00F6449E" w:rsidRDefault="00AA2CDA">
      <w:pPr>
        <w:pStyle w:val="12"/>
        <w:ind w:left="720"/>
      </w:pPr>
      <w:r>
        <w:t xml:space="preserve">В составном инфинитиве (т.е. включающем в себя причастие и глагол </w:t>
      </w:r>
      <w:r>
        <w:rPr>
          <w:i/>
          <w:iCs/>
        </w:rPr>
        <w:t>esse</w:t>
      </w:r>
      <w:r>
        <w:t xml:space="preserve">) или при наличии именной части логического сказуемого глагол </w:t>
      </w:r>
      <w:r>
        <w:rPr>
          <w:i/>
          <w:iCs/>
        </w:rPr>
        <w:t>esse</w:t>
      </w:r>
      <w:r>
        <w:t xml:space="preserve"> может быть пропущен: </w:t>
      </w:r>
      <w:r>
        <w:rPr>
          <w:i/>
          <w:iCs/>
        </w:rPr>
        <w:t>Dico Romnos victuros esse (Я говорю, что римляне победят)= Dico Romnos victkros</w:t>
      </w:r>
      <w:r>
        <w:t>.</w:t>
      </w:r>
    </w:p>
    <w:p w:rsidR="00F6449E" w:rsidRDefault="00AA2CDA">
      <w:pPr>
        <w:pStyle w:val="12"/>
        <w:ind w:left="720"/>
      </w:pPr>
      <w:r>
        <w:t>При глаголах со значением приказа или запрета:</w:t>
      </w:r>
    </w:p>
    <w:p w:rsidR="00F6449E" w:rsidRDefault="00AA2CDA">
      <w:pPr>
        <w:pStyle w:val="12"/>
        <w:ind w:left="2160"/>
      </w:pPr>
      <w:r>
        <w:t>jubeo, jussi, jussum, jubre - приказывать</w:t>
      </w:r>
    </w:p>
    <w:p w:rsidR="00F6449E" w:rsidRDefault="00AA2CDA">
      <w:pPr>
        <w:pStyle w:val="12"/>
        <w:ind w:left="2160"/>
      </w:pPr>
      <w:r>
        <w:t>veto, vetui, vet-tum, re - запрещать</w:t>
      </w:r>
    </w:p>
    <w:p w:rsidR="00F6449E" w:rsidRDefault="00AA2CDA">
      <w:pPr>
        <w:pStyle w:val="12"/>
        <w:ind w:left="2160"/>
      </w:pPr>
      <w:r>
        <w:t>sino, sivi, situm, sinre - позволять</w:t>
      </w:r>
    </w:p>
    <w:p w:rsidR="00F6449E" w:rsidRDefault="00AA2CDA">
      <w:pPr>
        <w:pStyle w:val="12"/>
        <w:ind w:left="2160"/>
      </w:pPr>
      <w:r>
        <w:t>patior, passus sum, pati - позволять</w:t>
      </w:r>
    </w:p>
    <w:p w:rsidR="00F6449E" w:rsidRDefault="00AA2CDA">
      <w:pPr>
        <w:pStyle w:val="12"/>
        <w:ind w:left="2160"/>
      </w:pPr>
      <w:r>
        <w:t>prohibeo, bui, - , re - препятствовать и др.</w:t>
      </w:r>
    </w:p>
    <w:p w:rsidR="00F6449E" w:rsidRDefault="00AA2CDA">
      <w:pPr>
        <w:pStyle w:val="12"/>
        <w:ind w:left="720"/>
        <w:rPr>
          <w:i/>
          <w:iCs/>
        </w:rPr>
      </w:pPr>
      <w:r>
        <w:t xml:space="preserve">употребляется винительный с инфинитивом в настоящем времени. Если лицо, которому что-либо позволяется или запрещается, не названо, то употребляется пассивный инфинитив: </w:t>
      </w:r>
      <w:r>
        <w:rPr>
          <w:i/>
          <w:iCs/>
        </w:rPr>
        <w:t>Caesar mil-tes pontem rescindre jussit. - Цезарь приказал солдатам разрушить мост; Caesar mil-tes pontem rescindi jussit. - Цезарь приказал разрушить мост.</w:t>
      </w:r>
    </w:p>
    <w:p w:rsidR="00F6449E" w:rsidRDefault="00AA2CDA">
      <w:pPr>
        <w:pStyle w:val="12"/>
        <w:ind w:left="720"/>
      </w:pPr>
      <w:r>
        <w:t>При глаголах со значением надеяться, клясться, обещать:</w:t>
      </w:r>
    </w:p>
    <w:p w:rsidR="00F6449E" w:rsidRDefault="00AA2CDA">
      <w:pPr>
        <w:pStyle w:val="12"/>
        <w:ind w:left="2160"/>
      </w:pPr>
      <w:r>
        <w:t>spero 1 - надеяться</w:t>
      </w:r>
    </w:p>
    <w:p w:rsidR="00F6449E" w:rsidRDefault="00AA2CDA">
      <w:pPr>
        <w:pStyle w:val="12"/>
        <w:ind w:left="2160"/>
      </w:pPr>
      <w:r>
        <w:t>juro 1 - клясться</w:t>
      </w:r>
    </w:p>
    <w:p w:rsidR="00F6449E" w:rsidRDefault="00AA2CDA">
      <w:pPr>
        <w:pStyle w:val="12"/>
        <w:ind w:left="2160"/>
      </w:pPr>
      <w:r>
        <w:t>promitto, misi, missum, ere - обещать</w:t>
      </w:r>
    </w:p>
    <w:p w:rsidR="00F6449E" w:rsidRDefault="00AA2CDA">
      <w:pPr>
        <w:pStyle w:val="12"/>
        <w:ind w:left="2160"/>
      </w:pPr>
      <w:r>
        <w:t>polliceor, citus sum, eri - обещать и др.</w:t>
      </w:r>
    </w:p>
    <w:p w:rsidR="00F6449E" w:rsidRDefault="00AA2CDA">
      <w:pPr>
        <w:pStyle w:val="12"/>
        <w:ind w:left="720"/>
      </w:pPr>
      <w:r>
        <w:t>cтавится acc. cum infinitivo futuri: Hannibal sperabat se victurum esse. - Ганнибал надеялся победить. Если в таких предложениях accusativus и подлежащее называют одно и то же лицо, то инфинитив переводится неопределенной формой глагола (см. перевод примера).</w:t>
      </w:r>
    </w:p>
    <w:p w:rsidR="00F6449E" w:rsidRDefault="00F6449E">
      <w:pPr>
        <w:pStyle w:val="12"/>
        <w:ind w:left="720"/>
        <w:jc w:val="center"/>
        <w:rPr>
          <w:i/>
          <w:iCs/>
        </w:rPr>
      </w:pPr>
    </w:p>
    <w:p w:rsidR="00F6449E" w:rsidRDefault="00AA2CDA">
      <w:pPr>
        <w:pStyle w:val="12"/>
        <w:ind w:left="720"/>
        <w:jc w:val="center"/>
        <w:rPr>
          <w:b/>
          <w:bCs/>
        </w:rPr>
      </w:pPr>
      <w:r>
        <w:rPr>
          <w:b/>
          <w:bCs/>
        </w:rPr>
        <w:t>Придаточные предложения с союзами ut и quod explicativum</w:t>
      </w:r>
    </w:p>
    <w:p w:rsidR="00F6449E" w:rsidRDefault="00AA2CDA">
      <w:pPr>
        <w:pStyle w:val="12"/>
        <w:ind w:left="720"/>
      </w:pPr>
      <w:r>
        <w:t>Придаточные - пояснительные предложения с союзом ut explicativum ("объяснительное") употребляются при безличных глаголах с бытийным значением:</w:t>
      </w:r>
    </w:p>
    <w:p w:rsidR="00F6449E" w:rsidRDefault="00FA23DA">
      <w:pPr>
        <w:pStyle w:val="12"/>
        <w:ind w:left="720"/>
      </w:pPr>
      <w:r>
        <w:pict>
          <v:shape id="_x0000_i1026" type="#_x0000_t75" style="width:462.75pt;height:112.5pt" filled="t">
            <v:fill color2="black"/>
            <v:imagedata r:id="rId6" o:title=""/>
          </v:shape>
        </w:pict>
      </w:r>
    </w:p>
    <w:p w:rsidR="00F6449E" w:rsidRDefault="00AA2CDA">
      <w:pPr>
        <w:pStyle w:val="12"/>
        <w:ind w:left="720"/>
      </w:pPr>
      <w:r>
        <w:t>Союз ut explicat+vum переводится "что", "чтобы". Придаточные предложения с этим союзом раскрывают смысл главного предложения. От главного к ним можно поставить вопрос: что именно? какой именно? (ср. в русском языке: Бывает (что именно?), что весной идет снег).</w:t>
      </w:r>
    </w:p>
    <w:p w:rsidR="00F6449E" w:rsidRDefault="00AA2CDA">
      <w:pPr>
        <w:pStyle w:val="12"/>
        <w:ind w:left="720"/>
      </w:pPr>
      <w:r>
        <w:t>Сказуемое ставится в конъюнктиве. Соотношение времен сказуемых главного и придаточного предложения следующее:</w:t>
      </w:r>
    </w:p>
    <w:p w:rsidR="00F6449E" w:rsidRDefault="00AA2CDA">
      <w:pPr>
        <w:pStyle w:val="12"/>
        <w:ind w:left="720"/>
        <w:rPr>
          <w:i/>
          <w:iCs/>
        </w:rPr>
      </w:pPr>
      <w:r>
        <w:t xml:space="preserve">Если в главном предложении сказуемое стоит в одном из главных времен, то сказуемое придаточного предложения употребляется в praesens conjunct+vi: </w:t>
      </w:r>
      <w:r>
        <w:rPr>
          <w:i/>
          <w:iCs/>
        </w:rPr>
        <w:t>Saepe evnit, ut vere nunguit. - Часто случается, что весной идет снег.</w:t>
      </w:r>
    </w:p>
    <w:p w:rsidR="00F6449E" w:rsidRDefault="00AA2CDA">
      <w:pPr>
        <w:pStyle w:val="12"/>
        <w:ind w:left="720"/>
        <w:rPr>
          <w:i/>
          <w:iCs/>
        </w:rPr>
      </w:pPr>
      <w:r>
        <w:t xml:space="preserve">Если в главном предложении сказуемое стоит в одном из исторических времен, то сказуемое придаточного предложения употребляется в imperfectum conjunct+vi: </w:t>
      </w:r>
      <w:r>
        <w:rPr>
          <w:i/>
          <w:iCs/>
        </w:rPr>
        <w:t>Saepe evenibat, ut vere nunguit. - Часто случалось, что весной шел снег.</w:t>
      </w:r>
    </w:p>
    <w:p w:rsidR="00F6449E" w:rsidRDefault="00AA2CDA">
      <w:pPr>
        <w:pStyle w:val="12"/>
        <w:ind w:left="720"/>
      </w:pPr>
      <w:r>
        <w:t xml:space="preserve">Придаточные пояснительные предложения с quod explicat+vum употребляются в том случае, если в главном предложении при безличных глаголах есть качественные наречия bene хорошо, male плохо, и т.д. Союз quod переводится "что"; в придаточном предложении сказуемое ставится в форме индикатива: Bene fecit Regmlus, </w:t>
      </w:r>
      <w:r>
        <w:rPr>
          <w:u w:val="single"/>
        </w:rPr>
        <w:t>quod</w:t>
      </w:r>
      <w:r>
        <w:t xml:space="preserve"> est mortuus. - Регул хорошо сделал, </w:t>
      </w:r>
      <w:r>
        <w:rPr>
          <w:u w:val="single"/>
        </w:rPr>
        <w:t>что</w:t>
      </w:r>
      <w:r>
        <w:t xml:space="preserve"> умер.</w:t>
      </w:r>
    </w:p>
    <w:p w:rsidR="00F6449E" w:rsidRDefault="00F6449E">
      <w:pPr>
        <w:pStyle w:val="12"/>
        <w:ind w:left="720"/>
        <w:jc w:val="center"/>
        <w:rPr>
          <w:i/>
          <w:iCs/>
        </w:rPr>
      </w:pPr>
    </w:p>
    <w:p w:rsidR="00F6449E" w:rsidRDefault="00AA2CDA">
      <w:pPr>
        <w:pStyle w:val="12"/>
        <w:ind w:left="720"/>
        <w:jc w:val="center"/>
        <w:rPr>
          <w:b/>
          <w:bCs/>
        </w:rPr>
      </w:pPr>
      <w:r>
        <w:rPr>
          <w:b/>
          <w:bCs/>
        </w:rPr>
        <w:t>Perfectum conjunct+vi act+vi и pass+vi</w:t>
      </w:r>
    </w:p>
    <w:p w:rsidR="00F6449E" w:rsidRDefault="00AA2CDA">
      <w:pPr>
        <w:pStyle w:val="12"/>
        <w:ind w:left="720"/>
      </w:pPr>
      <w:r>
        <w:t>Perfectum conjunct+vi act+vi глаголов всех четырех спряжений образуется от основы перфекта, к которой прибавляется суффикс -r-- и личные окончания активного залога.</w:t>
      </w:r>
    </w:p>
    <w:p w:rsidR="00F6449E" w:rsidRDefault="00AA2CDA">
      <w:pPr>
        <w:pStyle w:val="12"/>
        <w:ind w:left="720"/>
      </w:pPr>
      <w:r>
        <w:t>NB: 1 л.ед.ч. оканчивается на -m: ornavrim.</w:t>
      </w:r>
    </w:p>
    <w:p w:rsidR="00F6449E" w:rsidRDefault="00AA2CDA">
      <w:pPr>
        <w:pStyle w:val="12"/>
        <w:ind w:left="720"/>
      </w:pPr>
      <w:r>
        <w:t>Обратите внимание на формальное совпадение форм perfectim conjunct+vi act+vi и futkrum II (кроме 1 л.ед.ч.)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4"/>
        <w:gridCol w:w="2138"/>
        <w:gridCol w:w="2813"/>
      </w:tblGrid>
      <w:tr w:rsidR="00F6449E">
        <w:trPr>
          <w:jc w:val="center"/>
        </w:trPr>
        <w:tc>
          <w:tcPr>
            <w:tcW w:w="674" w:type="dxa"/>
          </w:tcPr>
          <w:p w:rsidR="00F6449E" w:rsidRDefault="00AA2CDA">
            <w:r>
              <w:t> </w:t>
            </w:r>
          </w:p>
        </w:tc>
        <w:tc>
          <w:tcPr>
            <w:tcW w:w="2138" w:type="dxa"/>
          </w:tcPr>
          <w:p w:rsidR="00F6449E" w:rsidRDefault="00AA2CDA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813" w:type="dxa"/>
          </w:tcPr>
          <w:p w:rsidR="00F6449E" w:rsidRDefault="00AA2CDA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pl.</w:t>
            </w:r>
          </w:p>
        </w:tc>
      </w:tr>
      <w:tr w:rsidR="00F6449E">
        <w:trPr>
          <w:jc w:val="center"/>
        </w:trPr>
        <w:tc>
          <w:tcPr>
            <w:tcW w:w="674" w:type="dxa"/>
          </w:tcPr>
          <w:p w:rsidR="00F6449E" w:rsidRDefault="00AA2CDA">
            <w:pPr>
              <w:pStyle w:val="12"/>
            </w:pPr>
            <w:r>
              <w:t>1 л.</w:t>
            </w:r>
          </w:p>
        </w:tc>
        <w:tc>
          <w:tcPr>
            <w:tcW w:w="2138" w:type="dxa"/>
          </w:tcPr>
          <w:p w:rsidR="00F6449E" w:rsidRDefault="00AA2CDA">
            <w:pPr>
              <w:pStyle w:val="12"/>
            </w:pPr>
            <w:r>
              <w:t>ornav-ri-m</w:t>
            </w:r>
          </w:p>
        </w:tc>
        <w:tc>
          <w:tcPr>
            <w:tcW w:w="2813" w:type="dxa"/>
          </w:tcPr>
          <w:p w:rsidR="00F6449E" w:rsidRDefault="00AA2CDA">
            <w:pPr>
              <w:pStyle w:val="12"/>
            </w:pPr>
            <w:r>
              <w:t>ornav-er--mus</w:t>
            </w:r>
          </w:p>
        </w:tc>
      </w:tr>
      <w:tr w:rsidR="00F6449E">
        <w:trPr>
          <w:jc w:val="center"/>
        </w:trPr>
        <w:tc>
          <w:tcPr>
            <w:tcW w:w="674" w:type="dxa"/>
          </w:tcPr>
          <w:p w:rsidR="00F6449E" w:rsidRDefault="00AA2CDA">
            <w:pPr>
              <w:pStyle w:val="12"/>
            </w:pPr>
            <w:r>
              <w:t>2 л.</w:t>
            </w:r>
          </w:p>
        </w:tc>
        <w:tc>
          <w:tcPr>
            <w:tcW w:w="2138" w:type="dxa"/>
          </w:tcPr>
          <w:p w:rsidR="00F6449E" w:rsidRDefault="00AA2CDA">
            <w:pPr>
              <w:pStyle w:val="12"/>
            </w:pPr>
            <w:r>
              <w:t>ornav-ri-s</w:t>
            </w:r>
          </w:p>
        </w:tc>
        <w:tc>
          <w:tcPr>
            <w:tcW w:w="2813" w:type="dxa"/>
          </w:tcPr>
          <w:p w:rsidR="00F6449E" w:rsidRDefault="00AA2CDA">
            <w:r>
              <w:t>ornav-er--tis</w:t>
            </w:r>
          </w:p>
        </w:tc>
      </w:tr>
      <w:tr w:rsidR="00F6449E">
        <w:trPr>
          <w:jc w:val="center"/>
        </w:trPr>
        <w:tc>
          <w:tcPr>
            <w:tcW w:w="674" w:type="dxa"/>
          </w:tcPr>
          <w:p w:rsidR="00F6449E" w:rsidRDefault="00AA2CDA">
            <w:pPr>
              <w:pStyle w:val="12"/>
            </w:pPr>
            <w:r>
              <w:t>3 л.</w:t>
            </w:r>
          </w:p>
        </w:tc>
        <w:tc>
          <w:tcPr>
            <w:tcW w:w="2138" w:type="dxa"/>
          </w:tcPr>
          <w:p w:rsidR="00F6449E" w:rsidRDefault="00AA2CDA">
            <w:pPr>
              <w:pStyle w:val="12"/>
            </w:pPr>
            <w:r>
              <w:t>ornav-ri-t</w:t>
            </w:r>
          </w:p>
        </w:tc>
        <w:tc>
          <w:tcPr>
            <w:tcW w:w="2813" w:type="dxa"/>
          </w:tcPr>
          <w:p w:rsidR="00F6449E" w:rsidRDefault="00AA2CDA">
            <w:pPr>
              <w:pStyle w:val="12"/>
            </w:pPr>
            <w:r>
              <w:t>ornav-ri-nt</w:t>
            </w:r>
          </w:p>
        </w:tc>
      </w:tr>
    </w:tbl>
    <w:p w:rsidR="00F6449E" w:rsidRDefault="00AA2CDA">
      <w:pPr>
        <w:pStyle w:val="12"/>
        <w:ind w:left="720"/>
      </w:pPr>
      <w:r>
        <w:t>Perfectum conjunct+vi pass+vi - составная форма, образованная сложением participium perfecti pass+vi и praesens conjunct+vi глагола esse: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5"/>
        <w:gridCol w:w="2665"/>
        <w:gridCol w:w="2855"/>
      </w:tblGrid>
      <w:tr w:rsidR="00F6449E">
        <w:trPr>
          <w:jc w:val="center"/>
        </w:trPr>
        <w:tc>
          <w:tcPr>
            <w:tcW w:w="825" w:type="dxa"/>
          </w:tcPr>
          <w:p w:rsidR="00F6449E" w:rsidRDefault="00AA2CDA">
            <w:r>
              <w:t> </w:t>
            </w:r>
          </w:p>
        </w:tc>
        <w:tc>
          <w:tcPr>
            <w:tcW w:w="2665" w:type="dxa"/>
          </w:tcPr>
          <w:p w:rsidR="00F6449E" w:rsidRDefault="00AA2CDA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855" w:type="dxa"/>
          </w:tcPr>
          <w:p w:rsidR="00F6449E" w:rsidRDefault="00AA2CDA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pl.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1 л.</w:t>
            </w:r>
          </w:p>
        </w:tc>
        <w:tc>
          <w:tcPr>
            <w:tcW w:w="2665" w:type="dxa"/>
          </w:tcPr>
          <w:p w:rsidR="00F6449E" w:rsidRDefault="00AA2CDA">
            <w:pPr>
              <w:pStyle w:val="12"/>
            </w:pPr>
            <w:r>
              <w:t>orntus, a, um sim</w:t>
            </w:r>
          </w:p>
        </w:tc>
        <w:tc>
          <w:tcPr>
            <w:tcW w:w="2855" w:type="dxa"/>
          </w:tcPr>
          <w:p w:rsidR="00F6449E" w:rsidRDefault="00AA2CDA">
            <w:pPr>
              <w:pStyle w:val="12"/>
            </w:pPr>
            <w:r>
              <w:t xml:space="preserve">ornti, ae, </w:t>
            </w:r>
            <w:r>
              <w:separator/>
            </w:r>
            <w:r>
              <w:t xml:space="preserve"> simus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2 л.</w:t>
            </w:r>
          </w:p>
        </w:tc>
        <w:tc>
          <w:tcPr>
            <w:tcW w:w="2665" w:type="dxa"/>
          </w:tcPr>
          <w:p w:rsidR="00F6449E" w:rsidRDefault="00AA2CDA">
            <w:pPr>
              <w:pStyle w:val="12"/>
            </w:pPr>
            <w:r>
              <w:t>orntus, a, um sis</w:t>
            </w:r>
          </w:p>
        </w:tc>
        <w:tc>
          <w:tcPr>
            <w:tcW w:w="2855" w:type="dxa"/>
          </w:tcPr>
          <w:p w:rsidR="00F6449E" w:rsidRDefault="00AA2CDA">
            <w:r>
              <w:t xml:space="preserve">ornti, ae, </w:t>
            </w:r>
            <w:r>
              <w:separator/>
            </w:r>
            <w:r>
              <w:t xml:space="preserve"> sitis</w:t>
            </w:r>
          </w:p>
        </w:tc>
      </w:tr>
      <w:tr w:rsidR="00F6449E">
        <w:trPr>
          <w:jc w:val="center"/>
        </w:trPr>
        <w:tc>
          <w:tcPr>
            <w:tcW w:w="825" w:type="dxa"/>
          </w:tcPr>
          <w:p w:rsidR="00F6449E" w:rsidRDefault="00AA2CDA">
            <w:pPr>
              <w:pStyle w:val="12"/>
            </w:pPr>
            <w:r>
              <w:t>3 л.</w:t>
            </w:r>
          </w:p>
        </w:tc>
        <w:tc>
          <w:tcPr>
            <w:tcW w:w="2665" w:type="dxa"/>
          </w:tcPr>
          <w:p w:rsidR="00F6449E" w:rsidRDefault="00AA2CDA">
            <w:pPr>
              <w:pStyle w:val="12"/>
            </w:pPr>
            <w:r>
              <w:t>orntus, a, um sit</w:t>
            </w:r>
          </w:p>
        </w:tc>
        <w:tc>
          <w:tcPr>
            <w:tcW w:w="2855" w:type="dxa"/>
          </w:tcPr>
          <w:p w:rsidR="00F6449E" w:rsidRDefault="00AA2CDA">
            <w:pPr>
              <w:pStyle w:val="12"/>
            </w:pPr>
            <w:r>
              <w:t xml:space="preserve">ornti, ae, </w:t>
            </w:r>
            <w:r>
              <w:separator/>
            </w:r>
            <w:r>
              <w:t xml:space="preserve"> sint.</w:t>
            </w:r>
          </w:p>
        </w:tc>
      </w:tr>
    </w:tbl>
    <w:p w:rsidR="00F6449E" w:rsidRDefault="00F6449E">
      <w:pPr>
        <w:pStyle w:val="12"/>
        <w:ind w:left="720"/>
        <w:jc w:val="center"/>
        <w:rPr>
          <w:i/>
          <w:iCs/>
        </w:rPr>
      </w:pPr>
    </w:p>
    <w:p w:rsidR="00F6449E" w:rsidRDefault="00AA2CDA">
      <w:pPr>
        <w:pStyle w:val="12"/>
        <w:ind w:left="720"/>
        <w:jc w:val="center"/>
        <w:rPr>
          <w:b/>
          <w:bCs/>
        </w:rPr>
      </w:pPr>
      <w:r>
        <w:rPr>
          <w:b/>
          <w:bCs/>
        </w:rPr>
        <w:t>Употребление времен конъюнктива в независимых предложениях</w:t>
      </w:r>
    </w:p>
    <w:p w:rsidR="00F6449E" w:rsidRDefault="00AA2CDA">
      <w:pPr>
        <w:pStyle w:val="12"/>
        <w:ind w:left="720"/>
      </w:pPr>
      <w:r>
        <w:t>Собственное значение конъюнктива как наклонения, передающего отношение говорящего к действию, о котором сообщается в предложении, имеет ряд оттенков (побуждение, сомнение и т.п.). Значение конъюнктива в том или ином случае определяется по контексту.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  <w:rPr>
          <w:i/>
          <w:iCs/>
        </w:rPr>
      </w:pPr>
      <w:r>
        <w:rPr>
          <w:u w:val="single"/>
        </w:rPr>
        <w:t>Conjunct+vus (ad)hortat+vus</w:t>
      </w:r>
      <w:r>
        <w:t xml:space="preserve"> ("конъюнктив побуждения") выражает побуждение к действию и употребляется в форме 1 л.мн.числа praesens conjunct+vi: </w:t>
      </w:r>
      <w:r>
        <w:rPr>
          <w:i/>
          <w:iCs/>
        </w:rPr>
        <w:t>Gaudemus ig-tur! Будем же радоваться! Cantmus, am+ci! - Споем, друзья!</w:t>
      </w:r>
    </w:p>
    <w:p w:rsidR="00F6449E" w:rsidRDefault="00AA2CDA">
      <w:pPr>
        <w:pStyle w:val="12"/>
        <w:ind w:left="720"/>
        <w:rPr>
          <w:i/>
          <w:iCs/>
        </w:rPr>
      </w:pPr>
      <w:r>
        <w:t xml:space="preserve">Может употребляться с отрицанием ne: </w:t>
      </w:r>
      <w:r>
        <w:rPr>
          <w:i/>
          <w:iCs/>
        </w:rPr>
        <w:t>Ne impossibili</w:t>
      </w:r>
      <w:r>
        <w:rPr>
          <w:i/>
          <w:iCs/>
        </w:rPr>
        <w:separator/>
      </w:r>
      <w:r>
        <w:rPr>
          <w:i/>
          <w:iCs/>
        </w:rPr>
        <w:t xml:space="preserve"> optmus! - Не будем желать невозможного!</w:t>
      </w:r>
    </w:p>
    <w:p w:rsidR="00F6449E" w:rsidRDefault="00AA2CDA">
      <w:pPr>
        <w:pStyle w:val="12"/>
        <w:ind w:left="720"/>
      </w:pPr>
      <w:r>
        <w:t>На русский язык conjunct+vus hortat+vus переводится формами будущего времени или сочетанием глаголов "будем", "давайте" с неопределенной формой значащего глагола.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  <w:rPr>
          <w:i/>
          <w:iCs/>
        </w:rPr>
      </w:pPr>
      <w:r>
        <w:rPr>
          <w:u w:val="single"/>
        </w:rPr>
        <w:t xml:space="preserve">Conjunct+vus imperat+vus </w:t>
      </w:r>
      <w:r>
        <w:t xml:space="preserve">или </w:t>
      </w:r>
      <w:r>
        <w:rPr>
          <w:u w:val="single"/>
        </w:rPr>
        <w:t xml:space="preserve">conjunct+vus juss+vus </w:t>
      </w:r>
      <w:r>
        <w:t xml:space="preserve">("конъюнктив приказа") выражает приказание. Он представляет собой формы 2 или 3 л.ед. и мн.чисел: </w:t>
      </w:r>
      <w:r>
        <w:rPr>
          <w:i/>
          <w:iCs/>
        </w:rPr>
        <w:t>Dicas! - Скажи! Dicat! - Пусть он скажет!</w:t>
      </w:r>
    </w:p>
    <w:p w:rsidR="00F6449E" w:rsidRDefault="00AA2CDA">
      <w:pPr>
        <w:pStyle w:val="12"/>
        <w:ind w:left="720"/>
      </w:pPr>
      <w:r>
        <w:t xml:space="preserve">При conjunct+vus imperat+vus может употребляться отрицание ne: </w:t>
      </w:r>
      <w:r>
        <w:rPr>
          <w:i/>
          <w:iCs/>
        </w:rPr>
        <w:t xml:space="preserve">Ne dicat! - Пусть он не говорит! </w:t>
      </w:r>
      <w:r>
        <w:t>На русский язык данная форма переводится повелительным наклонением или сочетанием побудительных частиц "пусть", "да" с глаголом в форме настоящего или будущего времени.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rPr>
          <w:u w:val="single"/>
        </w:rPr>
        <w:t>Conjunct+vus prohibit+vus</w:t>
      </w:r>
      <w:r>
        <w:t xml:space="preserve"> ("конъюнктив запрещения") употребляется в форме 2 лица обоих чисел praesens (или чаще perfectum) conjunctivi и выражает запрет: </w:t>
      </w:r>
      <w:r>
        <w:rPr>
          <w:i/>
          <w:iCs/>
        </w:rPr>
        <w:t>Ne dicas</w:t>
      </w:r>
      <w:r>
        <w:t xml:space="preserve"> (или </w:t>
      </w:r>
      <w:r>
        <w:rPr>
          <w:i/>
          <w:iCs/>
        </w:rPr>
        <w:t>Ne dixeris</w:t>
      </w:r>
      <w:r>
        <w:t xml:space="preserve">) - </w:t>
      </w:r>
      <w:r>
        <w:rPr>
          <w:i/>
          <w:iCs/>
        </w:rPr>
        <w:t>Не говори</w:t>
      </w:r>
      <w:r>
        <w:t>.</w:t>
      </w:r>
    </w:p>
    <w:p w:rsidR="00F6449E" w:rsidRDefault="00AA2CDA">
      <w:pPr>
        <w:pStyle w:val="12"/>
        <w:ind w:left="720"/>
      </w:pPr>
      <w:r>
        <w:t>Значение conjunct+vus prohibit+vus аналогично значению формы запрета в повелительном наклонении.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  <w:rPr>
          <w:i/>
          <w:iCs/>
        </w:rPr>
      </w:pPr>
      <w:r>
        <w:rPr>
          <w:u w:val="single"/>
        </w:rPr>
        <w:t xml:space="preserve">Conjunct+vus dubitat+vus </w:t>
      </w:r>
      <w:r>
        <w:t xml:space="preserve">("конъюнктив сомнения") выражает сомнение, колебание. Если сомнение выражено по отношению к действию в настоящем, то уптребляется praesens conjunct+vi, если по отношению к действию в прошлом - imperfectum conjunct+vi: </w:t>
      </w:r>
      <w:r>
        <w:rPr>
          <w:i/>
          <w:iCs/>
        </w:rPr>
        <w:t>Quod faciam? Что мне делать? Quod facrem? - Что мне было делать?</w:t>
      </w:r>
    </w:p>
    <w:p w:rsidR="00F6449E" w:rsidRDefault="00AA2CDA">
      <w:pPr>
        <w:pStyle w:val="12"/>
        <w:ind w:left="720"/>
        <w:rPr>
          <w:i/>
          <w:iCs/>
        </w:rPr>
      </w:pPr>
      <w:r>
        <w:t xml:space="preserve">Отрицание </w:t>
      </w:r>
      <w:r>
        <w:rPr>
          <w:i/>
          <w:iCs/>
        </w:rPr>
        <w:t>non: Quid dicam? Quid non dicam? - Что мне говорить? Чего не говорить?</w:t>
      </w:r>
    </w:p>
    <w:p w:rsidR="00F6449E" w:rsidRDefault="00AA2CDA">
      <w:pPr>
        <w:pStyle w:val="12"/>
        <w:ind w:left="720"/>
      </w:pPr>
      <w:r>
        <w:t xml:space="preserve">На русский язык conjunct+vus dubitat+vus переводится безличными предложениями со сказуемым в неопределенной форме. Если действие отнесено к прошлому, то при неопределенной форме ставится слово "было". Логическое подлежащее (т.е. название лица, совершающего действие) ставится в дательном падеже: </w:t>
      </w:r>
      <w:r>
        <w:rPr>
          <w:i/>
          <w:iCs/>
        </w:rPr>
        <w:t>Мне</w:t>
      </w:r>
      <w:r>
        <w:t xml:space="preserve"> (Д.п.) </w:t>
      </w:r>
      <w:r>
        <w:rPr>
          <w:i/>
          <w:iCs/>
        </w:rPr>
        <w:t>было делать нечего</w:t>
      </w:r>
      <w:r>
        <w:t>.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  <w:rPr>
          <w:i/>
          <w:iCs/>
        </w:rPr>
      </w:pPr>
      <w:r>
        <w:rPr>
          <w:u w:val="single"/>
        </w:rPr>
        <w:t>Conjunct+vus concess+vus</w:t>
      </w:r>
      <w:r>
        <w:t xml:space="preserve"> ("уступительный конъюнктив") употребляется в предложениях с двумя сказуемыми (одно из них ставится в conjunct+vus concess+vus). Он выражает действие, несмотря на которое совершается действие второго сказуемого. Conjunct+vus concess+vus может уточняться словами </w:t>
      </w:r>
      <w:r>
        <w:rPr>
          <w:i/>
          <w:iCs/>
        </w:rPr>
        <w:t>licet</w:t>
      </w:r>
      <w:r>
        <w:t xml:space="preserve"> и </w:t>
      </w:r>
      <w:r>
        <w:rPr>
          <w:i/>
          <w:iCs/>
        </w:rPr>
        <w:t>ut</w:t>
      </w:r>
      <w:r>
        <w:t xml:space="preserve"> со значением "пусть", "хотя": </w:t>
      </w:r>
      <w:r>
        <w:rPr>
          <w:i/>
          <w:iCs/>
        </w:rPr>
        <w:t>Ut desint vires, tamen est laudanda voluntas</w:t>
      </w:r>
      <w:r>
        <w:t xml:space="preserve"> (стихотворная строка). - </w:t>
      </w:r>
      <w:r>
        <w:rPr>
          <w:i/>
          <w:iCs/>
        </w:rPr>
        <w:t>Пусть не хватает сил, но уже само желание заслуживает похвалы.</w:t>
      </w:r>
    </w:p>
    <w:p w:rsidR="00F6449E" w:rsidRDefault="00AA2CDA">
      <w:pPr>
        <w:pStyle w:val="12"/>
        <w:ind w:left="720"/>
      </w:pPr>
      <w:r>
        <w:t xml:space="preserve">Отрицание </w:t>
      </w:r>
      <w:r>
        <w:rPr>
          <w:i/>
          <w:iCs/>
        </w:rPr>
        <w:t>ne</w:t>
      </w:r>
      <w:r>
        <w:t>.</w:t>
      </w:r>
    </w:p>
    <w:p w:rsidR="00F6449E" w:rsidRDefault="00AA2CDA">
      <w:pPr>
        <w:pStyle w:val="12"/>
        <w:ind w:left="720"/>
      </w:pPr>
      <w:r>
        <w:t xml:space="preserve">На русский язык conjunct+vus concess+vus переводится сочетанием глаголов с частицами </w:t>
      </w:r>
      <w:r>
        <w:rPr>
          <w:i/>
          <w:iCs/>
        </w:rPr>
        <w:t>пусть, хотя, положим (что), допустим (что)</w:t>
      </w:r>
      <w:r>
        <w:t>.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rPr>
          <w:u w:val="single"/>
        </w:rPr>
        <w:t xml:space="preserve">Conjunct+vus potentilis </w:t>
      </w:r>
      <w:r>
        <w:t>("конъюнктив возможности") выражает возможность, предположение, нерешительное утверждение. Если действие отнесено к настоящему, то используется praesens conjunct+vi или perfectum conjunct+vi, если к прошлому - imperfectum conjunct+vi.</w:t>
      </w:r>
    </w:p>
    <w:p w:rsidR="00F6449E" w:rsidRDefault="00AA2CDA">
      <w:pPr>
        <w:pStyle w:val="12"/>
        <w:ind w:left="720"/>
      </w:pPr>
      <w:r>
        <w:t>При conjunct+vus potentilis в форме 3 л. подлежащее выражено неопределенным местоимением (</w:t>
      </w:r>
      <w:r>
        <w:rPr>
          <w:i/>
          <w:iCs/>
        </w:rPr>
        <w:t>aliquis, quispiam</w:t>
      </w:r>
      <w:r>
        <w:t>) или вопросительным (</w:t>
      </w:r>
      <w:r>
        <w:rPr>
          <w:i/>
          <w:iCs/>
        </w:rPr>
        <w:t>quis</w:t>
      </w:r>
      <w:r>
        <w:t xml:space="preserve">): </w:t>
      </w:r>
      <w:r>
        <w:rPr>
          <w:i/>
          <w:iCs/>
        </w:rPr>
        <w:t xml:space="preserve">O stultum hom-nem, dixrit (dicat) aliquis. - О глупый человек, сказал бы кто-нибудь. </w:t>
      </w:r>
      <w:r>
        <w:t xml:space="preserve">(Возможны и другие личные формы в значении conjunct+vus potentilis.) Отрицание </w:t>
      </w:r>
      <w:r>
        <w:rPr>
          <w:i/>
          <w:iCs/>
        </w:rPr>
        <w:t>non</w:t>
      </w:r>
      <w:r>
        <w:t>.</w:t>
      </w:r>
    </w:p>
    <w:p w:rsidR="00F6449E" w:rsidRDefault="00AA2CDA">
      <w:pPr>
        <w:pStyle w:val="12"/>
        <w:ind w:left="720"/>
      </w:pPr>
      <w:r>
        <w:t>На русский язык conjunct+vus potentilis переводится: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t xml:space="preserve">условным наклонением (см. перевод примера); 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t xml:space="preserve">неопределенной формой глагола в сочетании со словами мочь, стать в форме соответствующего лица и числа: </w:t>
      </w:r>
      <w:r>
        <w:rPr>
          <w:i/>
          <w:iCs/>
        </w:rPr>
        <w:t>мог бы сказать кто-нибудь (стал бы говорить...);</w:t>
      </w:r>
      <w:r>
        <w:t xml:space="preserve"> 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t xml:space="preserve">будущим временем изъявительного наклонения в значении условного, иногда в сочетании со словами "пожалуй", "может быть": </w:t>
      </w:r>
      <w:r>
        <w:rPr>
          <w:i/>
          <w:iCs/>
        </w:rPr>
        <w:t>(пожалуй), скажет кто-нибудь;</w:t>
      </w:r>
      <w:r>
        <w:t xml:space="preserve"> 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t xml:space="preserve">предложением со сказуемым в неопределенной форме и логическим подлежащим в дательном падеже (если при сказуемом есть отрицание): </w:t>
      </w:r>
      <w:r>
        <w:rPr>
          <w:i/>
          <w:iCs/>
        </w:rPr>
        <w:t>Haec non facias. - Тебе этого не сделать</w:t>
      </w:r>
      <w:r>
        <w:t>.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rPr>
          <w:u w:val="single"/>
        </w:rPr>
        <w:t xml:space="preserve">Conjunct+vus optat+vus </w:t>
      </w:r>
      <w:r>
        <w:t>("конъюнктив желания") выражает желание, чтобы свершилось (или не свершилось) то или иное действие. Действие может быть отнесено к будущему, настоящему или прошедшему времени. В значении conjunct+vus optat+vus используются следующие формы конъюнктива: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t xml:space="preserve">если действие, совершения которого желает говорящий, относится к будущему - praesens conjunct+vi; 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t xml:space="preserve">к настоящему - imperfectum conjunct+vi; </w:t>
      </w:r>
    </w:p>
    <w:p w:rsidR="00F6449E" w:rsidRDefault="00AA2CDA">
      <w:pPr>
        <w:numPr>
          <w:ilvl w:val="1"/>
          <w:numId w:val="4"/>
        </w:numPr>
        <w:tabs>
          <w:tab w:val="left" w:pos="1440"/>
        </w:tabs>
        <w:spacing w:before="100" w:after="100"/>
      </w:pPr>
      <w:r>
        <w:t>к прошлому - plusquamperfectum conjunct+vi:</w:t>
      </w:r>
    </w:p>
    <w:p w:rsidR="00F6449E" w:rsidRDefault="00AA2CDA">
      <w:pPr>
        <w:pStyle w:val="12"/>
        <w:ind w:left="720"/>
        <w:rPr>
          <w:i/>
          <w:iCs/>
        </w:rPr>
      </w:pPr>
      <w:r>
        <w:rPr>
          <w:i/>
          <w:iCs/>
        </w:rPr>
        <w:t xml:space="preserve">Fiat lux! Да будет свет! </w:t>
      </w:r>
    </w:p>
    <w:p w:rsidR="00F6449E" w:rsidRDefault="00AA2CDA">
      <w:pPr>
        <w:ind w:left="720"/>
        <w:rPr>
          <w:i/>
          <w:iCs/>
        </w:rPr>
      </w:pPr>
      <w:r>
        <w:rPr>
          <w:i/>
          <w:iCs/>
        </w:rPr>
        <w:t xml:space="preserve">[ Praes.conj. от глагола firi (см. Лекцию VIII).] Vivat Academia, vivant professMres! Да здравствует Академия, да здравствуют профессора! </w:t>
      </w:r>
    </w:p>
    <w:p w:rsidR="00F6449E" w:rsidRDefault="00AA2CDA">
      <w:pPr>
        <w:pStyle w:val="12"/>
        <w:ind w:left="720"/>
      </w:pPr>
      <w:r>
        <w:t xml:space="preserve">При глаголах в conjunct+vus optat+vus может для усиления употребляться восклицательная частица </w:t>
      </w:r>
      <w:r>
        <w:rPr>
          <w:i/>
          <w:iCs/>
        </w:rPr>
        <w:t>ut-nam о если бы</w:t>
      </w:r>
      <w:r>
        <w:t xml:space="preserve">. Усиливать значение conjunct+vus optat+vus могут также слова velim, nolim, malim при praesens conjunct+vi и vellem, nollem, mallem при imperfectum и plusquamperfectum conjunct+vi: </w:t>
      </w:r>
      <w:r>
        <w:rPr>
          <w:i/>
          <w:iCs/>
        </w:rPr>
        <w:t xml:space="preserve">Utinam veniat! О если бы он пришел! </w:t>
      </w:r>
      <w:r>
        <w:t xml:space="preserve">(о будущем; т.е. может быть, он и придет); </w:t>
      </w:r>
      <w:r>
        <w:rPr>
          <w:i/>
          <w:iCs/>
        </w:rPr>
        <w:t>Ut-nam venisset! - Если бы он (тогда) пришел</w:t>
      </w:r>
      <w:r>
        <w:t xml:space="preserve"> (о прошлом; т.е. он так и не пришел).[</w:t>
      </w:r>
      <w:r>
        <w:rPr>
          <w:i/>
          <w:iCs/>
        </w:rPr>
        <w:t>velim, nolim, malim</w:t>
      </w:r>
      <w:r>
        <w:t xml:space="preserve"> - praesens conjunctivi, а </w:t>
      </w:r>
      <w:r>
        <w:rPr>
          <w:i/>
          <w:iCs/>
        </w:rPr>
        <w:t>vellem, nollem, mallem</w:t>
      </w:r>
      <w:r>
        <w:t xml:space="preserve"> - imperfectum conjunctivi от глаголов </w:t>
      </w:r>
      <w:r>
        <w:rPr>
          <w:i/>
          <w:iCs/>
        </w:rPr>
        <w:t>velle хотеть, nolle не хотеть, malle предпочитать</w:t>
      </w:r>
      <w:r>
        <w:t xml:space="preserve"> (см. Лекцию ).]</w:t>
      </w:r>
    </w:p>
    <w:p w:rsidR="00F6449E" w:rsidRDefault="00AA2CDA">
      <w:pPr>
        <w:pStyle w:val="12"/>
        <w:ind w:left="720"/>
      </w:pPr>
      <w:r>
        <w:t xml:space="preserve">Отрицание </w:t>
      </w:r>
      <w:r>
        <w:rPr>
          <w:i/>
          <w:iCs/>
        </w:rPr>
        <w:t>ne</w:t>
      </w:r>
      <w:r>
        <w:t>.</w:t>
      </w:r>
    </w:p>
    <w:p w:rsidR="00F6449E" w:rsidRDefault="00AA2CDA">
      <w:pPr>
        <w:pStyle w:val="12"/>
        <w:ind w:left="720"/>
      </w:pPr>
      <w:r>
        <w:t>На русский язык conjunct+vus optat+vus переводится будущим временем глагола с частицами "да", "пусть" (</w:t>
      </w:r>
      <w:r>
        <w:rPr>
          <w:i/>
          <w:iCs/>
        </w:rPr>
        <w:t>да живет, пусть будет</w:t>
      </w:r>
      <w:r>
        <w:t xml:space="preserve"> и т.д.), а также формами прошедшего времени в сочетании с "если бы", "о если бы" (см. перевод примеров).</w:t>
      </w:r>
    </w:p>
    <w:p w:rsidR="00F6449E" w:rsidRDefault="00F6449E">
      <w:pPr>
        <w:pStyle w:val="12"/>
        <w:ind w:left="720"/>
        <w:jc w:val="center"/>
        <w:rPr>
          <w:i/>
          <w:iCs/>
        </w:rPr>
      </w:pPr>
    </w:p>
    <w:p w:rsidR="00F6449E" w:rsidRDefault="00AA2CDA">
      <w:pPr>
        <w:pStyle w:val="12"/>
        <w:ind w:left="720"/>
        <w:jc w:val="center"/>
        <w:rPr>
          <w:b/>
          <w:bCs/>
        </w:rPr>
      </w:pPr>
      <w:r>
        <w:rPr>
          <w:b/>
          <w:bCs/>
        </w:rPr>
        <w:t>Dat+vus auctMris</w:t>
      </w:r>
    </w:p>
    <w:p w:rsidR="00F6449E" w:rsidRDefault="00AA2CDA">
      <w:pPr>
        <w:pStyle w:val="12"/>
        <w:ind w:left="720"/>
        <w:rPr>
          <w:i/>
          <w:iCs/>
        </w:rPr>
      </w:pPr>
      <w:r>
        <w:t xml:space="preserve">Dat+vus auctMris ("дательный действующего лица") обозначает лицо, которое совершает действие. В отличие от ablat+vus auctMris, он употребляется при безличных глаголах (но также и при глаголах в пассивной форме) и не имеет при себе предлога: </w:t>
      </w:r>
      <w:r>
        <w:rPr>
          <w:i/>
          <w:iCs/>
        </w:rPr>
        <w:t>mihi placet мне угодно, я полагаю; senatui placet сенат постановляет.</w:t>
      </w:r>
    </w:p>
    <w:p w:rsidR="00F6449E" w:rsidRDefault="00F6449E">
      <w:pPr>
        <w:pStyle w:val="12"/>
        <w:ind w:left="720"/>
        <w:jc w:val="center"/>
        <w:rPr>
          <w:i/>
          <w:iCs/>
        </w:rPr>
      </w:pPr>
    </w:p>
    <w:p w:rsidR="00F6449E" w:rsidRDefault="00AA2CDA">
      <w:pPr>
        <w:pStyle w:val="12"/>
        <w:ind w:left="720"/>
        <w:jc w:val="center"/>
        <w:rPr>
          <w:b/>
          <w:bCs/>
        </w:rPr>
      </w:pPr>
      <w:r>
        <w:rPr>
          <w:b/>
          <w:bCs/>
        </w:rPr>
        <w:t>Genet+vus memoriae (obliviMnis)</w:t>
      </w:r>
    </w:p>
    <w:p w:rsidR="00F6449E" w:rsidRDefault="00AA2CDA">
      <w:pPr>
        <w:pStyle w:val="12"/>
        <w:ind w:left="720"/>
      </w:pPr>
      <w:r>
        <w:t>Genet+vus memoriae (obliviMnis) ("генетив памяти/забвения") требуют после себя глаголы со значением "помнить" или "забывать":</w:t>
      </w:r>
    </w:p>
    <w:p w:rsidR="00F6449E" w:rsidRDefault="00AA2CDA">
      <w:pPr>
        <w:pStyle w:val="12"/>
        <w:ind w:left="720"/>
      </w:pPr>
      <w:r>
        <w:t>mem-ni, meminisse помнить</w:t>
      </w:r>
    </w:p>
    <w:p w:rsidR="00F6449E" w:rsidRDefault="00AA2CDA">
      <w:pPr>
        <w:pStyle w:val="12"/>
        <w:ind w:left="720"/>
      </w:pPr>
      <w:r>
        <w:t>obliviscor, obl-tus sum, obliviscvi забывать и т.п.:</w:t>
      </w:r>
    </w:p>
    <w:p w:rsidR="00F6449E" w:rsidRDefault="00AA2CDA">
      <w:pPr>
        <w:pStyle w:val="12"/>
        <w:ind w:left="720"/>
      </w:pPr>
      <w:r>
        <w:rPr>
          <w:i/>
          <w:iCs/>
        </w:rPr>
        <w:t>Est proprium stultitiae aliMrum viti</w:t>
      </w:r>
      <w:r>
        <w:rPr>
          <w:i/>
          <w:iCs/>
        </w:rPr>
        <w:separator/>
      </w:r>
      <w:r>
        <w:rPr>
          <w:i/>
          <w:iCs/>
        </w:rPr>
        <w:t xml:space="preserve"> cernre, obliv+sci suMrum. - Глупости свойственно видеть чужие пороки и забывать о своих.</w:t>
      </w:r>
      <w:r>
        <w:t xml:space="preserve"> [Stultitiae - genet+vus characterist-cus (см. лекцию ).]</w:t>
      </w:r>
    </w:p>
    <w:p w:rsidR="00F6449E" w:rsidRDefault="00AA2CDA"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Использованная литература</w:t>
      </w:r>
    </w:p>
    <w:p w:rsidR="00F6449E" w:rsidRDefault="00AA2CDA">
      <w:pPr>
        <w:pStyle w:val="12"/>
      </w:pPr>
      <w:r>
        <w:t>Мирошенкова В.И., Федоров Н.А. Учебник латинского языка. 2-е изд. М., 1985.</w:t>
      </w:r>
    </w:p>
    <w:p w:rsidR="00F6449E" w:rsidRDefault="00AA2CDA">
      <w:pPr>
        <w:pStyle w:val="12"/>
      </w:pPr>
      <w:r>
        <w:t>Никифоров В.Н. Латинская юридическая фразеология. М., 1979.</w:t>
      </w:r>
    </w:p>
    <w:p w:rsidR="00F6449E" w:rsidRDefault="00AA2CDA">
      <w:pPr>
        <w:pStyle w:val="12"/>
      </w:pPr>
      <w:r>
        <w:t>Козаржевский А.И. Учебник латинского языка. М., 1948.</w:t>
      </w:r>
    </w:p>
    <w:p w:rsidR="00F6449E" w:rsidRDefault="00AA2CDA">
      <w:pPr>
        <w:pStyle w:val="12"/>
      </w:pPr>
      <w:r>
        <w:t>Соболевский С.И. Грамматика латинского языка. М., 1981.</w:t>
      </w:r>
    </w:p>
    <w:p w:rsidR="00F6449E" w:rsidRDefault="00AA2CDA">
      <w:pPr>
        <w:pStyle w:val="12"/>
      </w:pPr>
      <w:r>
        <w:t>Розенталь И.С., Соколов В.С. Учебник латинского языка. М., 1956.</w:t>
      </w:r>
    </w:p>
    <w:p w:rsidR="00F6449E" w:rsidRDefault="00F6449E">
      <w:pPr>
        <w:pStyle w:val="12"/>
        <w:ind w:left="720"/>
        <w:rPr>
          <w:lang w:val="en-US"/>
        </w:rPr>
      </w:pPr>
      <w:bookmarkStart w:id="0" w:name="_GoBack"/>
      <w:bookmarkEnd w:id="0"/>
    </w:p>
    <w:sectPr w:rsidR="00F6449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DA"/>
    <w:rsid w:val="00AA2CDA"/>
    <w:rsid w:val="00F6449E"/>
    <w:rsid w:val="00F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433FD70-B93B-4890-9697-99DEF63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  <w:sz w:val="20"/>
      <w:szCs w:val="20"/>
    </w:rPr>
  </w:style>
  <w:style w:type="character" w:customStyle="1" w:styleId="RTFNum43">
    <w:name w:val="RTF_Num 4 3"/>
    <w:rPr>
      <w:rFonts w:ascii="Wingdings" w:eastAsia="Wingdings" w:hAnsi="Wingdings" w:cs="Wingdings"/>
      <w:sz w:val="20"/>
      <w:szCs w:val="20"/>
    </w:rPr>
  </w:style>
  <w:style w:type="character" w:customStyle="1" w:styleId="RTFNum44">
    <w:name w:val="RTF_Num 4 4"/>
    <w:rPr>
      <w:rFonts w:ascii="Wingdings" w:eastAsia="Wingdings" w:hAnsi="Wingdings" w:cs="Wingdings"/>
      <w:sz w:val="20"/>
      <w:szCs w:val="20"/>
    </w:rPr>
  </w:style>
  <w:style w:type="character" w:customStyle="1" w:styleId="RTFNum45">
    <w:name w:val="RTF_Num 4 5"/>
    <w:rPr>
      <w:rFonts w:ascii="Wingdings" w:eastAsia="Wingdings" w:hAnsi="Wingdings" w:cs="Wingdings"/>
      <w:sz w:val="20"/>
      <w:szCs w:val="20"/>
    </w:rPr>
  </w:style>
  <w:style w:type="character" w:customStyle="1" w:styleId="RTFNum46">
    <w:name w:val="RTF_Num 4 6"/>
    <w:rPr>
      <w:rFonts w:ascii="Wingdings" w:eastAsia="Wingdings" w:hAnsi="Wingdings" w:cs="Wingdings"/>
      <w:sz w:val="20"/>
      <w:szCs w:val="20"/>
    </w:rPr>
  </w:style>
  <w:style w:type="character" w:customStyle="1" w:styleId="RTFNum47">
    <w:name w:val="RTF_Num 4 7"/>
    <w:rPr>
      <w:rFonts w:ascii="Wingdings" w:eastAsia="Wingdings" w:hAnsi="Wingdings" w:cs="Wingdings"/>
      <w:sz w:val="20"/>
      <w:szCs w:val="20"/>
    </w:rPr>
  </w:style>
  <w:style w:type="character" w:customStyle="1" w:styleId="RTFNum48">
    <w:name w:val="RTF_Num 4 8"/>
    <w:rPr>
      <w:rFonts w:ascii="Wingdings" w:eastAsia="Wingdings" w:hAnsi="Wingdings" w:cs="Wingdings"/>
      <w:sz w:val="20"/>
      <w:szCs w:val="20"/>
    </w:rPr>
  </w:style>
  <w:style w:type="character" w:customStyle="1" w:styleId="RTFNum49">
    <w:name w:val="RTF_Num 4 9"/>
    <w:rPr>
      <w:rFonts w:ascii="Wingdings" w:eastAsia="Wingdings" w:hAnsi="Wingdings" w:cs="Wingdings"/>
      <w:sz w:val="20"/>
      <w:szCs w:val="20"/>
    </w:rPr>
  </w:style>
  <w:style w:type="character" w:customStyle="1" w:styleId="RTFNum51">
    <w:name w:val="RTF_Num 5 1"/>
    <w:rPr>
      <w:rFonts w:ascii="Symbol" w:eastAsia="Symbol" w:hAnsi="Symbol" w:cs="Symbol"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  <w:sz w:val="20"/>
      <w:szCs w:val="20"/>
    </w:rPr>
  </w:style>
  <w:style w:type="character" w:customStyle="1" w:styleId="RTFNum53">
    <w:name w:val="RTF_Num 5 3"/>
    <w:rPr>
      <w:rFonts w:ascii="Wingdings" w:eastAsia="Wingdings" w:hAnsi="Wingdings" w:cs="Wingdings"/>
      <w:sz w:val="20"/>
      <w:szCs w:val="20"/>
    </w:rPr>
  </w:style>
  <w:style w:type="character" w:customStyle="1" w:styleId="RTFNum54">
    <w:name w:val="RTF_Num 5 4"/>
    <w:rPr>
      <w:rFonts w:ascii="Wingdings" w:eastAsia="Wingdings" w:hAnsi="Wingdings" w:cs="Wingdings"/>
      <w:sz w:val="20"/>
      <w:szCs w:val="20"/>
    </w:rPr>
  </w:style>
  <w:style w:type="character" w:customStyle="1" w:styleId="RTFNum55">
    <w:name w:val="RTF_Num 5 5"/>
    <w:rPr>
      <w:rFonts w:ascii="Wingdings" w:eastAsia="Wingdings" w:hAnsi="Wingdings" w:cs="Wingdings"/>
      <w:sz w:val="20"/>
      <w:szCs w:val="20"/>
    </w:rPr>
  </w:style>
  <w:style w:type="character" w:customStyle="1" w:styleId="RTFNum56">
    <w:name w:val="RTF_Num 5 6"/>
    <w:rPr>
      <w:rFonts w:ascii="Wingdings" w:eastAsia="Wingdings" w:hAnsi="Wingdings" w:cs="Wingdings"/>
      <w:sz w:val="20"/>
      <w:szCs w:val="20"/>
    </w:rPr>
  </w:style>
  <w:style w:type="character" w:customStyle="1" w:styleId="RTFNum57">
    <w:name w:val="RTF_Num 5 7"/>
    <w:rPr>
      <w:rFonts w:ascii="Wingdings" w:eastAsia="Wingdings" w:hAnsi="Wingdings" w:cs="Wingdings"/>
      <w:sz w:val="20"/>
      <w:szCs w:val="20"/>
    </w:rPr>
  </w:style>
  <w:style w:type="character" w:customStyle="1" w:styleId="RTFNum58">
    <w:name w:val="RTF_Num 5 8"/>
    <w:rPr>
      <w:rFonts w:ascii="Wingdings" w:eastAsia="Wingdings" w:hAnsi="Wingdings" w:cs="Wingdings"/>
      <w:sz w:val="20"/>
      <w:szCs w:val="20"/>
    </w:rPr>
  </w:style>
  <w:style w:type="character" w:customStyle="1" w:styleId="RTFNum59">
    <w:name w:val="RTF_Num 5 9"/>
    <w:rPr>
      <w:rFonts w:ascii="Wingdings" w:eastAsia="Wingdings" w:hAnsi="Wingdings" w:cs="Wingdings"/>
      <w:sz w:val="20"/>
      <w:szCs w:val="20"/>
    </w:rPr>
  </w:style>
  <w:style w:type="character" w:customStyle="1" w:styleId="1">
    <w:name w:val="Шрифт абзацу за промовчанням1"/>
  </w:style>
  <w:style w:type="character" w:styleId="a3">
    <w:name w:val="Hyperlink"/>
    <w:basedOn w:val="1"/>
    <w:semiHidden/>
    <w:rPr>
      <w:color w:val="0000FF"/>
      <w:u w:val="single"/>
    </w:rPr>
  </w:style>
  <w:style w:type="character" w:customStyle="1" w:styleId="10">
    <w:name w:val="Переглянуте гіперпосилання1"/>
    <w:basedOn w:val="1"/>
    <w:rPr>
      <w:color w:val="8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2">
    <w:name w:val="Звичайний (веб)1"/>
    <w:basedOn w:val="a"/>
    <w:pPr>
      <w:spacing w:before="100" w:after="10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2940</Words>
  <Characters>16758</Characters>
  <Application>Microsoft Office Word</Application>
  <DocSecurity>0</DocSecurity>
  <Lines>139</Lines>
  <Paragraphs>39</Paragraphs>
  <ScaleCrop>false</ScaleCrop>
  <Company>diakov.net</Company>
  <LinksUpToDate>false</LinksUpToDate>
  <CharactersWithSpaces>19659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2014-08-16T18:19:00Z</dcterms:created>
  <dcterms:modified xsi:type="dcterms:W3CDTF">2014-08-16T18:19:00Z</dcterms:modified>
</cp:coreProperties>
</file>