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5A" w:rsidRPr="00E05A5A" w:rsidRDefault="00B847C4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Нивелирование: цели, задачи, виды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E5A5D" w:rsidRPr="00E05A5A" w:rsidRDefault="00E24655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Нивелир-ние-вид геодез измер,в рез кот опр превыш точек и их высоты над уровенн поверхн. Виды: 1)геометрич –превыш опр с пом горизонт луча визир-ния (для этого исп нивелир) с использ спец нивелирн реек.2)Тригонометрич-с пом наклонного луча визир,т.е. с пом теодолита.(при этом измер угол наклона и расст между 2 т).3)Физическое-при кот превыш опр с использ физич приёмов.(физич нивелиры: гидростатич,барометрич и радиолакционные).4)Автоматич-с пом спец техники,кот устанавл на автомобиль.(исп при нивелир дорог). </w:t>
      </w:r>
      <w:r w:rsidR="007A606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изучении фигуры Земли высоты точек земной поверхности определяют не над уровнем моря, а относительно поверхности </w:t>
      </w:r>
      <w:r w:rsidR="007A606D" w:rsidRPr="001B393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референц-эллипсоида</w:t>
      </w:r>
      <w:r w:rsidR="007A606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применяют методы астрономического или </w:t>
      </w:r>
      <w:r w:rsidR="007A606D" w:rsidRPr="001B3932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астрономо-гравиметрического нивелирования</w:t>
      </w:r>
      <w:r w:rsidR="007A606D" w:rsidRPr="00E05A5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.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Нив-ние произв для изуч форм рельефа, опр высот точек при проектир, стр-ве и эксплуатац разл инженерн сооруж. Рез-ты нивелир-ния имеют большое знач для реш научных задач как самой геодезии, так и др наук о Земле.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B847C4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Абсолютные и относительные высоты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7A606D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E05A5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 xml:space="preserve">Абсолютная высота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высота любой точки земной поверхности над уровнем океана. Она бывает положительной (местность лежит выше уровня океана) и отрицательной (местность расположена ниже уровня океана). Положительную абсолютную высоту имеет большая часть суши. В России абсолютные высоты отсчитываются от уровня Балтийского моря у Кронштадта. </w:t>
      </w:r>
      <w:r w:rsidRPr="00E05A5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t xml:space="preserve">Относительная высота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- это превышение одной точки земной поверхности над другой. Она показывает, на сколько одна точка земной поверхности расположена выше или ниже другой. Абсолютные и относительные высоты характеризуют расчлененность рельефа.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  <w:r w:rsidR="00B847C4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Геометрическое нивелирован</w:t>
      </w:r>
      <w:r w:rsidR="0082318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ие</w:t>
      </w:r>
      <w:r w:rsidR="00B847C4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: цели, задачи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B847C4" w:rsidRPr="00E05A5A" w:rsidRDefault="001F61A0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Геометрическое нивелирование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производится горизонтальным визирным лучом, который получают чаще всего при помощи приборов, называемых нивелирами. Точность геометрического нивелирования характеризуется средней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квадратической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погрешностью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нивелирования на 1 км двойного хода равной от 0.5 до 10.0 мм в зависимости от типа используемых приборов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B847C4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Способы геометрического нивелирования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Геометрическое нивелирование выполняется горизонтальным лучом визирования. Перед нивелированием точки на местности закрепляют колышками, костылями,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башмаками,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 которые устанавливают вертикально нивелирные рейки. Место установки нивелира для работы называют станцией, а расстояние от нивелира до рейки - плечом нивелирования.</w:t>
      </w: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7C282B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3" o:spid="_x0000_i1025" type="#_x0000_t75" style="width:93.75pt;height:66.75pt;visibility:visible">
            <v:imagedata r:id="rId6" o:title=""/>
          </v:shape>
        </w:pict>
      </w:r>
    </w:p>
    <w:p w:rsidR="001F61A0" w:rsidRPr="00E05A5A" w:rsidRDefault="007C282B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4" o:spid="_x0000_i1026" type="#_x0000_t75" style="width:96pt;height:61.5pt;visibility:visible">
            <v:imagedata r:id="rId7" o:title=""/>
          </v:shape>
        </w:pict>
      </w:r>
    </w:p>
    <w:p w:rsidR="00E05A5A" w:rsidRPr="00E05A5A" w:rsidRDefault="001F61A0" w:rsidP="00E05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Рис.30. Способы геометрического нивелирования:</w:t>
      </w:r>
      <w:r w:rsidR="00E05A5A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 - из середины; б – вперед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Различают </w:t>
      </w:r>
      <w:r w:rsidRPr="00E05A5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два способа геометрического нивелирования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: из середины и вперед. При нивелировании из середины (рис.30а) нивелир устанавливается примерно на равных расстояниях от реек, поставленных на точки А и В, а превышение вычисляют по формуле:</w:t>
      </w: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a - b,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 b - отсчеты в мм по рейкам,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установленным соответственно на задней по ходу движения при нивелировании и передней точках.</w:t>
      </w: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Знак превышения h получится положительным,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если а больше b, и отрицательным, если а меньше b. Если известна высота 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задней точки А, то высота передней точки В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В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h.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нивелировании вперед нивелир ставят так,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чтобы его окуляр находился над точкой А, измеряют высоту прибора i, затем визируя на рейку, отвесно поставленную в точке В, берут отсчет b. В этом случае: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i - b.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нивелировании нескольких точек для вычисления их высот используют горизонт прибора,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которым называют высоту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горизонтальной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линии визирования, т.е.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 прибора равен высоте точки, на которой установлена рейка, плюс отсчет по рейке. Из рис. 30 б следует: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ГП = 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A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i;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B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ГП - b.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Последовательное нивелирование применяется для измерения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превышений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между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точками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А и D,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разделенными значительным расстоянием или превышениями.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B847C4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Нивелирование вперёд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нивелировании вперед нивелир ставят так,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чтобы его окуляр находился над точкой А, измеряют высоту прибора i, затем визируя на рейку, отвесно поставленную в точке В, берут отсчет b. В этом случае: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i - b.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E5A5D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нивелировании нескольких точек для вычисления их высот используют горизонт прибора,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которым называют высоту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горизонтальной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линии визирования, т.е.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 прибора равен высоте точки, на которой установлена рейка, плюс отсчет по рейке.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7C282B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style="width:96pt;height:61.5pt;visibility:visible">
            <v:imagedata r:id="rId7" o:title=""/>
          </v:shape>
        </w:pic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ГП = 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A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i;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B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ГП - b.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Последовательное нивелирование применяется для измерения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превышений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между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точками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А и D,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разделенными значительным расстоянием или превышениями.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847C4" w:rsidRPr="00E05A5A" w:rsidRDefault="007C282B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style="width:93.75pt;height:66.75pt;visibility:visible">
            <v:imagedata r:id="rId6" o:title=""/>
          </v:shape>
        </w:pict>
      </w:r>
    </w:p>
    <w:p w:rsidR="00E05A5A" w:rsidRPr="00E05A5A" w:rsidRDefault="00E05A5A" w:rsidP="00E05A5A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а - из середины;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B847C4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Нивелирован</w:t>
      </w:r>
      <w:r w:rsidR="0082318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ие</w:t>
      </w:r>
      <w:r w:rsidR="00B847C4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из середины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нивелировании из середины (рис.30а) нивелир устанавливается примерно на равных расстояниях от реек,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поставленных на точки 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 В, а превышение вычисляют по формуле:</w:t>
      </w: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a - b,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 b - отсчеты в мм по рейкам,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установленным соответственно на задней по ходу движения при нивелировании и передней точках.</w:t>
      </w: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Знак превышения h получится положительным,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если а больше b, и отрицательным, если а меньше b. Если известна высота 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задней точки А, то высота передней точки В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В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h.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B847C4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Установка нивелира в рабочее положение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F61A0" w:rsidRPr="00E05A5A" w:rsidRDefault="001F61A0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Для установки нивелира в рабочее положение его закрепляют на штативе становым винтом и вращением сначала двух,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а затем третьего подъемных винтов приводят пузырек круглого уровня на середину.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Отклонение пузырька от середины допускается в пределах второй окружности.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 этом случае диапазон работы элевационного винта позволит установить пузырек цилиндрического уровня в нульпункт и установить визирную ось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зрительной трубы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горизонтальное положение при соблюдении главного условия (для нивелира с цилиндрическим уровнем UU1 WW1). Приближенное наведение на нивелирную рейку выполняют с помощью мушки, расположенной сверху зрительной трубы. Более точное наведение осуществляют вращением наводящего винта зрительной трубы, которую перед отсчетом по рейке предварительно устанавливают по глазу (вращением окуляра)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предмету (вращением кремальеры) для четкого совместного изображения сетки нитей и делений на нивелирной рейке. Перед отсчетом по средней нити тщательно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совмещают концы пузырька цилиндрического уровня в поле зрения трубы, медленно вращая элевационный винт.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B847C4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Тригонометрич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еское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нивелирован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ие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E5A5D" w:rsidRPr="00E05A5A" w:rsidRDefault="006E748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Тригонометрическое нивелирование называют также геодезическим или нивелированием наклонным лучом. Оно выполняется теодолитом; для определения превышения между двумя точками нужно измерить угол наклона и расстояние. В точке А устанавливают теодолит, в точке В - рейку или веху известной высоты V. Измеряют угол наклона зрительной трубы теодолита при наведении ее на верх вехи или рейки. Ошибка измерения превышения из тригонометрического нивелирования оценивается величиной от 2 см до 10 см на 100 м расстояния. При последовательном измерении превышений получается высотный ход; в высотном ходе углы наклона измеряют дважды: в прямом и обратном направлениях.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B847C4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Технолог</w:t>
      </w:r>
      <w:r w:rsidR="00E35B5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ия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полевых р</w:t>
      </w:r>
      <w:r w:rsidR="00F53706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абот при определен</w:t>
      </w:r>
      <w:r w:rsidR="00E35B5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ии</w:t>
      </w:r>
      <w:r w:rsidR="00F53706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высо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</w:t>
      </w:r>
      <w:r w:rsidR="00F53706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точек методом тригонометрич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еского</w:t>
      </w:r>
      <w:r w:rsidR="00F53706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нивелирован</w:t>
      </w:r>
      <w:r w:rsidR="00E35B53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ия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E5A5D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Метод съемки – полярный, в качестве полюса используют точки теодолитного хода.</w:t>
      </w:r>
    </w:p>
    <w:p w:rsidR="00CE5A5D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Минимальное расстояние между пикетными точками – 15-20 м, изгибы контуров менее 15 см обобщаются.</w:t>
      </w:r>
    </w:p>
    <w:p w:rsidR="00AA7BE3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Работа на станции при съемке реечных точек теодолита выполняется в следующем порядке:</w:t>
      </w:r>
    </w:p>
    <w:p w:rsidR="00AA7BE3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1. Перед началом работ составляют абрис (схематичный чертеж ситуации, которая подлежит съемке с этой точки). На абрисе указывают положение точек обоснования, с которых выполняется съемка, снимаемые контуры и точки.</w:t>
      </w:r>
    </w:p>
    <w:p w:rsidR="00AA7BE3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2. После составления абриса теодолит устанавливают над точкой съемочного основания, приводят его в рабочее положение, измеряют высоту инструментом, определяют МО и записывают в журнал положение круга, при котором будет выполняться съемка, значение МО и высоты инструмента.</w:t>
      </w:r>
    </w:p>
    <w:p w:rsidR="00AA7BE3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3. Совмещают 0 лимба с 0 алидады, закрепляют алидаду, открепляют лимб и наводимся на соседнюю точку обоснования, закрепляем лимб, открепляем алидаду и начинаем выполнять съемку.</w:t>
      </w:r>
    </w:p>
    <w:p w:rsidR="00AA7BE3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4. В снимаемой точке ставят рейку, наводят среднюю нить сетки нитей на высоту инструмента и берут отсчет по вертикальному и горизонтальному кругу и нитяному дальномеру. Данные записывают в журнал.</w:t>
      </w:r>
    </w:p>
    <w:p w:rsidR="00AA7BE3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5. Если по условиям местности невозможно навестись на высоту инструмента, наводятся на любой удобный отсчет, который затем учитывается в формуле вычисления превышения этой точки. При съемке контурных точек отсчет по вертикальному кругу не берется.</w:t>
      </w:r>
    </w:p>
    <w:p w:rsidR="00B847C4" w:rsidRPr="00E05A5A" w:rsidRDefault="00AA7BE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После того, как будут отсняты все пикеты, снова наводятся на нулевое направление и определяется незамыкание.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F53706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Тахеометрич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еская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съёмка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Сущность тахеометрической съемки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заключается в том, что плановое положение характерных (реечных) точек местности определяется полярным способом от линии теодолитного хода, а их высотное положение определяется одним из двух методов: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геометрическим или тригонометрическим нивелированием.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Расстояние от прибора до реек зависит от масштаба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составляемого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топоплана и для масштаба 1:1000 - допускается до 150 м,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а между соседними реечными точками менее 35 м.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Результаты съемки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наносятся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план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помощи транспортира с погрешностью превышающей 8 минут, а полярные расстояния до реечных точек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определяются на местности по нитяному дальномеру со средней относительной погрешностью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44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D/D = 1/200.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определении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расстояний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одну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из дальномерных нитей совмещают с началом дециметрового деления на рейке (обычно с 1000 мм), а по второй дальномерной нити берут отсчет. Разность отсчетов на рейке по верхней и нижней дальномерным нитям умноженная на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коэффициент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дальномера,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равный 100, и будет соответствовать расстоянию от прибора до рейки.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7C282B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69" o:spid="_x0000_i1029" type="#_x0000_t75" style="width:94.5pt;height:78pt;visibility:visible">
            <v:imagedata r:id="rId8" o:title=""/>
          </v:shape>
        </w:pict>
      </w:r>
    </w:p>
    <w:p w:rsidR="00296A43" w:rsidRPr="00E05A5A" w:rsidRDefault="007C282B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70" o:spid="_x0000_i1030" type="#_x0000_t75" style="width:86.25pt;height:9.75pt;visibility:visible">
            <v:imagedata r:id="rId9" o:title=""/>
          </v:shape>
        </w:pic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Рис.41.1.Определение расстояния по нитяному дальномеру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тахеометрической съемке высоты реечных точек в зависимости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от условий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местности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получают при горизонтальном визировании (геометрическое нивелирование способом "вперед") или наклоном (тригонометрическое нивелирование).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Используемые при этом формулы могут быть получены из рис. 41.2.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геометрическом нивелировании способом "вперед" сначала определяют горизонт прибора ГП = 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ст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+I.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Затем устанавливают на вертикальном круге теодолита отсчет равный МО.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Высоты реечных точек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вычисляют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 формуле</w:t>
      </w:r>
    </w:p>
    <w:p w:rsidR="00296A43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= ГП - а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отсчеты по рейке при горизонтальном визировании.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тригонометрическом нивелировании реечных точек при КЛ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наводят среднюю нить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сетки на отсчет Vj (для упрощения последующих вычислений по возможности отсчет Vj должен быть равен высоте прибора I),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снимают отсчет Л по ВК и вычисляют угол наклона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Л - МО.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Наклонное расстояние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D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от прибора до реечной точки определяют по штриховому (нитяному) дальномеру.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Так как вертикально (отвесно) установленная рейка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перпендикулярна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визирному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лучу на величину угла наклона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 то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E5A5D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D = D' cos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d = D' cos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05A5A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D' - расстояние,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определяемое по штриховому дальномеру 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отвесно установленной рейке.</w:t>
      </w:r>
    </w:p>
    <w:p w:rsidR="00296A43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7C282B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71" o:spid="_x0000_i1031" type="#_x0000_t75" style="width:400.5pt;height:216.75pt;visibility:visible">
            <v:imagedata r:id="rId10" o:title=""/>
          </v:shape>
        </w:pic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Тогда из прямоугольного треугольника (рис.41.2),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 которого определены D и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 так называемое "неполное" превышение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h'= D sin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D' cos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sin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(1/2)D' sin2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или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h'= d tg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D' cos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sin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/cos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(1/2)D'sin2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 равнинной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местности при углах наклона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&lt; 5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"неполное" превышения можно вычислять по приближенной формуле: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h'= D' sin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Высоты реечных точек,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определяемых тригонометрическим нивелированием, вычисляются по формуле: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= 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ст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+ h' + I - V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96A43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Если высота наведения V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равна высоте прибора I, то формула вычисления высот упрощается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= 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ст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+ h'.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F53706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Последовательность полевых и камеральных работ при тахеометрич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еской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съёмке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Полевые работы при тахеометрической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съемке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станции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включают следующие действия: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установку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прибора над точкой с известными координатами и приведение его в рабочее положение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(допускается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выполнять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центрирование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 погрешностью до 3 см,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т.е. на порядок грубее, чем при измерении горизонтальных углов);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определение место нуля вертикального круга (п.28);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составление абриса на станции с указание на нем положения реечных точек;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измерение высоты прибора с погрешностью 1-2 см;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ориентирование нуля лимба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горизонтального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круга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соседнюю точку съемочного обоснования, координаты которой известны;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наблюдение реечных точек при КЛ: определение расстояния от прибора до рейки по дальномеру, снятие отсчетов по горизонтальному и вертикальному кругам при наведении средней горизонтальной нити на определенный отсчет, например V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I;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вычисление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углов наклона,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неполных превышений и высот реечных точек по формулам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Л - М0,</w:t>
      </w:r>
    </w:p>
    <w:p w:rsidR="00296A43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h'= 0.5 D' sin2</w:t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sym w:font="Symbol" w:char="F06E"/>
      </w:r>
      <w:r w:rsidR="00296A43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= H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ст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+ h' + I - V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j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Если рельеф местности позволяет брать отсчет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рейке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горизонтальным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лучом визирования (в этом случае отсчет по ВК должен быть равен М0), то высоты реечных точек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= ГП - 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ГП - горизонт прибора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ГП = Н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ст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+ I;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отсчет по рейке горизонтальным лучом визирования.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Результаты измерений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 вычислений записывают в журнал тахеометрической съемки (табл.41).</w:t>
      </w:r>
    </w:p>
    <w:p w:rsidR="00296A43" w:rsidRPr="00E05A5A" w:rsidRDefault="00296A43" w:rsidP="00CE5A5D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камеральной обработке проверяют журналы тахеометрической съемки и исправляют ошибки вычислений.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Затем с помощью тахеографа наносят на план пикетные (реечные) точки по значениям полярных углов и расстояний.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Около пикетных точек выписывают их номера и высоты. В соответствии с абрисами рисуют на плане контуры угодий,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элементы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ситуации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и обозначают их условными знаками.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Для отображения рельефа проводят горизонтали.</w:t>
      </w:r>
    </w:p>
    <w:p w:rsidR="00F53706" w:rsidRPr="00E05A5A" w:rsidRDefault="00F53706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F53706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Порядок работы на станции при тахеометрич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еской 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съёмке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Порядок работы на станции.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1. Приведение прибора в рабочее положение (центрирование, горизонтирование)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2. Определение места нуля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3. Измерение высоты прибора в см (фиксируется на рейеке)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4. Ориентирование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КЛ ориентируют лимб теодолита на предыдущую точку хода, с этой целью 0 лимба совмещают с 0 алидады и, закрепив алидаду, вращением лимба наводят зрительную трубу на точку, лимб закрепляют. На пикеты зрительную трубу наводят только вращением алидады.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5. На пикеты устанавливается рейка, измеряются горизонтальные и вертикальные углы, расстояния.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Положение пикетов выбирают таким образом, чтобы по ним на плане можно было изобразить ситуацию и рельеф местности. Их берут на всех характерных точках и линиях рельефа.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съемке ситуации определяют границы угодий, гидрографию, дороги, контуры зданий, т. е. все, что подлежит нанесению на план в данном масштабе.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6. По окончанию работы проверяют ориентирование. Для этого вновь визируют на предыдущую точку хода; отсчет должен отличаться от первоначального не более чем на 5'.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E05A5A" w:rsidRPr="00E05A5A" w:rsidRDefault="00F53706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Оформление рез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ульта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тов тахеометрич</w:t>
      </w:r>
      <w:r w:rsidR="00E05A5A"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еской</w:t>
      </w:r>
      <w:r w:rsidRPr="00E05A5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съёмки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Обработка материалов тахеометрической съемки и составление плана.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Выполняют математическую обработку результатов полевых измерений, приведенных в журнале тахеометрической съемки. Для этого вычисляют место нуля и углы наклона между станциями по сторонам тахеометрического хода, при этом используют следующие рабочие формулы для теодолита 2Т30:</w:t>
      </w:r>
      <w:r w:rsidR="00E05A5A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КП и КЛ - отсчеты по лимбу теодолита при круге право и круге лево, МО - место нуля.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Тахеометрическая съемка обычно выполняют при положении круга «лево». Величину места нуля (МО) определяют перед выполнением съемки и при необходимости приводят к нулю.</w:t>
      </w:r>
    </w:p>
    <w:p w:rsidR="00CE5A5D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вычислении углов наклона на реечные точки место нуля в пределах точности теодолита не учитывают, в остальных случаях округляют до ближайшей четной минуты.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соответствующие графы журнала записывают расстояния D, горизонтальные проложения d и превышения h', которые вычисляют с помощью тахеометрических таблиц или микрокалькуляторов по формулам: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d = K l cos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h' + i - v;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(Kl)/2 sin2;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i - высота прибора;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v- высота наведения;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k - коэффициент нитяного дальномера;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l - количество делений на рейке;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- угол наклона.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Если углы наклона не превышают 2, то измеренные линии принимают за горизонтальные проложения. Горизонтальные проложения вычисляют с округлением до 0,1 м, а превышения - с точностью до 0,01 м. Знаки превышения одинаковы со знаками углов наклона. Далее выполняют увязку высот тахеометрического хода.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После вычисления превышений на всех станциях их увязывают между станциями по тахеометрическому ходу. Для этого выписывают горизонтальные приложения между станциями, прямые и обратные превышения.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При вычислениии средних превышений между станциями ставят знак прямого превышения. Теоретическая сумма превышений равна разности высот станций III и I: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hт = H III - H I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Невязку сравнивают с допустимой, которая вычисляют по формуле: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f h доп. = 0,04 S n</w:t>
      </w:r>
      <w:r w:rsidR="00CE5A5D"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где S = [S]/ n - средняя длина линий, в метрах (7) n - число линий в ходе.</w:t>
      </w: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Если невязка допустима, то ее распределяют на каждое превышение с обратным знаком, пропорционально длинам линий. Высота II станции равна: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HII = HI + h I-II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Высоты станций записывают на соответствующие страницы журнала, а затем вычисляют высоты пикетов по формуле: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H = Hст + h I</w:t>
      </w:r>
    </w:p>
    <w:p w:rsidR="00E05A5A" w:rsidRPr="00E05A5A" w:rsidRDefault="00E05A5A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D24FF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Далее производят составление и вычерчивание плана.</w:t>
      </w:r>
    </w:p>
    <w:p w:rsidR="00F53706" w:rsidRPr="00E05A5A" w:rsidRDefault="006D24FF" w:rsidP="00CE5A5D">
      <w:pPr>
        <w:spacing w:after="0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05A5A">
        <w:rPr>
          <w:rFonts w:ascii="Times New Roman" w:hAnsi="Times New Roman" w:cs="Times New Roman"/>
          <w:noProof/>
          <w:color w:val="000000"/>
          <w:sz w:val="28"/>
          <w:szCs w:val="28"/>
        </w:rPr>
        <w:t>На листе чертёжной бумаги (1/8 часть стандартного листа) строят сетку координат. Для этого откладывают от левого края 6 см, снизу 5 см, относительно этой точки разбивают координатную сетку и наносят точки по координатам. Масштаб 1: 2000. Укладывают основание транспортира по линии ориентирования, по его окружности откладывают углы на реечные точки, отмечают маленькой черточкой.</w:t>
      </w:r>
      <w:bookmarkStart w:id="0" w:name="_GoBack"/>
      <w:bookmarkEnd w:id="0"/>
    </w:p>
    <w:sectPr w:rsidR="00F53706" w:rsidRPr="00E05A5A" w:rsidSect="00CE5A5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CD" w:rsidRDefault="005E24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24CD" w:rsidRDefault="005E24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5D" w:rsidRDefault="001B3932" w:rsidP="00BA0165">
    <w:pPr>
      <w:pStyle w:val="ab"/>
      <w:framePr w:wrap="auto" w:vAnchor="text" w:hAnchor="margin" w:xAlign="right" w:y="1"/>
      <w:rPr>
        <w:rStyle w:val="ad"/>
        <w:rFonts w:cs="Times New Roman"/>
      </w:rPr>
    </w:pPr>
    <w:r>
      <w:rPr>
        <w:rStyle w:val="ad"/>
        <w:noProof/>
      </w:rPr>
      <w:t>2</w:t>
    </w:r>
  </w:p>
  <w:p w:rsidR="00CE5A5D" w:rsidRDefault="00CE5A5D" w:rsidP="00CE5A5D">
    <w:pPr>
      <w:pStyle w:val="ab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5D" w:rsidRDefault="00CE5A5D">
    <w:pPr>
      <w:pStyle w:val="ab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CD" w:rsidRDefault="005E24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24CD" w:rsidRDefault="005E24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5D" w:rsidRDefault="00CE5A5D">
    <w:pPr>
      <w:pStyle w:val="a9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5D" w:rsidRDefault="00CE5A5D">
    <w:pPr>
      <w:pStyle w:val="a9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7C4"/>
    <w:rsid w:val="0012334E"/>
    <w:rsid w:val="001B3932"/>
    <w:rsid w:val="001E3C37"/>
    <w:rsid w:val="001F61A0"/>
    <w:rsid w:val="00296A43"/>
    <w:rsid w:val="002D61B1"/>
    <w:rsid w:val="005E24CD"/>
    <w:rsid w:val="00670236"/>
    <w:rsid w:val="006D24FF"/>
    <w:rsid w:val="006E7483"/>
    <w:rsid w:val="006F7239"/>
    <w:rsid w:val="007A606D"/>
    <w:rsid w:val="007C282B"/>
    <w:rsid w:val="0082318E"/>
    <w:rsid w:val="00972095"/>
    <w:rsid w:val="009E09CF"/>
    <w:rsid w:val="00AA7BE3"/>
    <w:rsid w:val="00B847C4"/>
    <w:rsid w:val="00BA0165"/>
    <w:rsid w:val="00BD2DB6"/>
    <w:rsid w:val="00C43985"/>
    <w:rsid w:val="00C900F4"/>
    <w:rsid w:val="00CE5A5D"/>
    <w:rsid w:val="00CF4A13"/>
    <w:rsid w:val="00E05A5A"/>
    <w:rsid w:val="00E24655"/>
    <w:rsid w:val="00E35B53"/>
    <w:rsid w:val="00E711A2"/>
    <w:rsid w:val="00F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6653729-7453-4D1C-AE4C-E9C2355E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B1"/>
    <w:pPr>
      <w:spacing w:after="200" w:line="360" w:lineRule="auto"/>
      <w:ind w:firstLine="567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24655"/>
    <w:rPr>
      <w:b/>
      <w:bCs/>
    </w:rPr>
  </w:style>
  <w:style w:type="character" w:styleId="a4">
    <w:name w:val="Hyperlink"/>
    <w:uiPriority w:val="99"/>
    <w:semiHidden/>
    <w:rsid w:val="00E24655"/>
    <w:rPr>
      <w:color w:val="0000FF"/>
      <w:u w:val="single"/>
    </w:rPr>
  </w:style>
  <w:style w:type="character" w:styleId="a5">
    <w:name w:val="Emphasis"/>
    <w:uiPriority w:val="99"/>
    <w:qFormat/>
    <w:rsid w:val="007A606D"/>
    <w:rPr>
      <w:i/>
      <w:iCs/>
    </w:rPr>
  </w:style>
  <w:style w:type="paragraph" w:styleId="a6">
    <w:name w:val="Plain Text"/>
    <w:basedOn w:val="a"/>
    <w:link w:val="a7"/>
    <w:uiPriority w:val="99"/>
    <w:rsid w:val="001F61A0"/>
    <w:pPr>
      <w:spacing w:after="0" w:line="240" w:lineRule="auto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6E7483"/>
    <w:pPr>
      <w:spacing w:before="100" w:beforeAutospacing="1" w:after="100" w:afterAutospacing="1" w:line="240" w:lineRule="auto"/>
      <w:ind w:firstLine="0"/>
    </w:pPr>
    <w:rPr>
      <w:rFonts w:eastAsia="Calibri" w:cs="Times New Roman"/>
      <w:sz w:val="24"/>
      <w:szCs w:val="24"/>
      <w:lang w:eastAsia="ru-RU"/>
    </w:rPr>
  </w:style>
  <w:style w:type="character" w:customStyle="1" w:styleId="a7">
    <w:name w:val="Текст Знак"/>
    <w:link w:val="a6"/>
    <w:uiPriority w:val="99"/>
    <w:locked/>
    <w:rsid w:val="001F61A0"/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rsid w:val="00CE5A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eastAsia="Times New Roman" w:cs="Calibri"/>
      <w:lang w:eastAsia="en-US"/>
    </w:rPr>
  </w:style>
  <w:style w:type="paragraph" w:styleId="ab">
    <w:name w:val="footer"/>
    <w:basedOn w:val="a"/>
    <w:link w:val="ac"/>
    <w:uiPriority w:val="99"/>
    <w:rsid w:val="00CE5A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eastAsia="Times New Roman" w:cs="Calibri"/>
      <w:lang w:eastAsia="en-US"/>
    </w:rPr>
  </w:style>
  <w:style w:type="character" w:styleId="ad">
    <w:name w:val="page number"/>
    <w:uiPriority w:val="99"/>
    <w:rsid w:val="00CE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Саня</dc:creator>
  <cp:keywords/>
  <dc:description/>
  <cp:lastModifiedBy>admin</cp:lastModifiedBy>
  <cp:revision>2</cp:revision>
  <dcterms:created xsi:type="dcterms:W3CDTF">2014-03-14T02:07:00Z</dcterms:created>
  <dcterms:modified xsi:type="dcterms:W3CDTF">2014-03-14T02:07:00Z</dcterms:modified>
</cp:coreProperties>
</file>