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КАЗАХСКО-АМЕРИКАНСКИЙ УНИВЕРСИТЕТ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Default="00B45358">
      <w:pPr>
        <w:pStyle w:val="50"/>
        <w:widowControl/>
        <w:rPr>
          <w:rFonts w:eastAsia="Times New Roman"/>
        </w:rPr>
      </w:pPr>
      <w:r>
        <w:rPr>
          <w:rFonts w:eastAsia="Times New Roman"/>
        </w:rPr>
        <w:t>ÝËÅÊÒÐÎÍÍÛÅ, ÊÂÀÍÒÎÂÛÅ ÏÐÈÁÎÐÛ È ÌÈÊÐÎÝËÅÊÒÐÎÍÈÊÀ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Программа, методическое указание и контрольные задания (</w:t>
      </w:r>
      <w:r w:rsidRPr="00B45358">
        <w:rPr>
          <w:rFonts w:eastAsia="Times New Roman"/>
          <w:lang w:eastAsia="ko-KR"/>
        </w:rPr>
        <w:t>для студентов заочной формы обучения специальности  3805 – Радиосвязь, радиовещание и телевидение</w:t>
      </w:r>
      <w:r w:rsidRPr="00B45358">
        <w:rPr>
          <w:rFonts w:eastAsia="Times New Roman"/>
        </w:rPr>
        <w:t>)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/>
        </w:rPr>
      </w:pPr>
      <w:r w:rsidRPr="00B45358">
        <w:rPr>
          <w:rFonts w:eastAsia="Times New Roman"/>
        </w:rPr>
        <w:t>Алма-Ата 2001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br w:type="page"/>
      </w:r>
      <w:r w:rsidRPr="00B45358">
        <w:rPr>
          <w:rFonts w:eastAsia="Times New Roman"/>
        </w:rPr>
        <w:lastRenderedPageBreak/>
        <w:t xml:space="preserve"> </w:t>
      </w:r>
      <w:bookmarkStart w:id="0" w:name="_Toc515942332"/>
      <w:r w:rsidRPr="00B45358">
        <w:rPr>
          <w:rFonts w:eastAsia="Times New Roman"/>
        </w:rPr>
        <w:t>Введение</w:t>
      </w:r>
      <w:bookmarkEnd w:id="0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Электронные, квантовые приборы и микроэлектронные изделия являются основой практически всех радиоэлектронных и коммуникационных устройств и систем.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Задачей дисциплины “Электронные, квантовые приборы и микроэлектроника” является подготовка студентов к решению задач, связанных с рациональным выбором элементной базы при разработке радиоэлектронной и коммуникационной аппаратуры, квалифицированной эксплуатации микроэлектронной аппаратуры, а также приобретение навыков работы и знаний по работе с электронными приборами и микроэлектронными изделиями.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Дисциплина “Электронные, квантовые приборы и микроэлектроника” базируется на соответствующих разделах курсов математики, физики, теории электрических цепей.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" w:name="_Toc515942333"/>
      <w:r w:rsidRPr="00B45358">
        <w:rPr>
          <w:rFonts w:eastAsia="Times New Roman"/>
        </w:rPr>
        <w:t>Программа</w:t>
      </w:r>
      <w:r w:rsidRPr="00B45358">
        <w:rPr>
          <w:rFonts w:eastAsia="Times New Roman"/>
        </w:rPr>
        <w:br/>
        <w:t>курса “Электронные, квантовые приборы и микроэлектроника”</w:t>
      </w:r>
      <w:bookmarkEnd w:id="1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Введение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Классификация электронных, квантовых приборов и изделий микроэлектроники. Краткий исторический очерк развития электронной и микроэлектронной техники. Значение курса, как одного из базовых, для радиоэлектронных и коммуникационных специальностей.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2" w:name="_Toc515942334"/>
      <w:r w:rsidRPr="00B45358">
        <w:rPr>
          <w:rFonts w:eastAsia="Times New Roman"/>
        </w:rPr>
        <w:t>Раздел 1. Полупроводниковые приборы</w:t>
      </w:r>
      <w:bookmarkEnd w:id="2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1 Электропроводность полупроводников.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Основные понятия зонной теории. Уровень Ферми для собственного и примесного полупроводников.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Концентрация подвижных носителей зарядов. Генерация, рекомбинация, время жизни носителей. Диффузионное и дрейфовое движения носителей, диффузионный и дрейфовый токи, уравнения диффузии и непрерывности.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2 Физические процессы в электронно-дырочных переходах и контактах.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Электронно-дырочный (p-n) переход в состоянии равновесия. Способы получения переходов. Энергетическая и потенциальная диаграммы, высота потенциального барьера, движение носителей, распределение зарядов и напряженности электрического поля в обедненном слое, ширина перехода.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Прямое и обратное включение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перехода. Инжекция и экстракция неосновных носителей, прямой и обратный токи.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Вольтамперная характеристика идеализированного электронно-дырочного перехода, влияние на нее температуры, концентрации примесей, генерации и рекомбинации носителей в области перехода. Вольтамперная характеристика реального электронно-дырочного перехода. Влияние сопротивлений областей при прямом включении. Пробой перехода. Тепловой, лавинный и туннельный пробои при обратном включении, влияние концентрации примесей.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Контакт металл-полупроводник при различных соотношениях работ выхода, контакт с барьером Шотки. Контакт полупроводников с различной шириной запрещенной зоны (гетеропереходы). Энергетические диаграммы контакта металл-полупроводник в состоянии равновесия. Вольтамперные характеристики переходов с барьером Шотки и гетеропереходов.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Статическое и дифференциальное сопротивления электронно-дырочного перехода. Барьерная и диффузионная емкости.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Принципы построения основных полупроводниковых приборов. Классификация полупроводниковых приборов по типу структуры. Приборы, основанные на различных объемных эффектах. Приборы с электронно-дырочными переходами. Приборы, основанные на контактах металл-полупроводник и металл-диэлектрик-полупроводник.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3 Полупроводниковые диоды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Классификация. Выпрямительные и детекторные диоды: назначение, устройство, основные параметры, влияние температуры. Стабилитроны, вольтамперная характеристика, параметры, назначение. Варикапы, варакторы, параметрические диоды: назначение, основные параметры. Импульсные диоды: назначение, параметры. Диоды с барьером Шотки, параметры, сравнение с обычными диодами, применения. Туннельные диоды, особенности устройства, вольтамперная характеристика, параметры, применения. Диоды со структурой p-i-n типа, принцип работы, параметры, применение.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4 Биполярные транзисторы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Устройство и принцип действия транзистора, назначение и способы изготовления. Схемы включения: с общей базой, общим эмиттером и общим коллектором. Режимы работы: активный, отсечки, насыщения, инверсный.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Работа транзистора в активном режиме. Потенциальная диаграмма. Инжекция неосновных носителей в эмиттерном переходе, движения носителей в базовой области, экстракция неосновных носителей в коллекторном переходе. Коэффициенты инжекции и передачи тока эмиттера. Связь между токами электродов. Распределение концентрации неосновных носителей в базе транзистора при различных включениях переходов.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Статические характеристики биполярных транзисторов в схемах с общей базой и общим эмиттером (входные, выходные, прямой передачи, обратной связи).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Эквивалентные схемы и параметры биполярных транзисторов. Физические параметры: коэффициенты передачи токов эмиттера и базы; дифференциальные сопротивления, барьерная и диффузионная емкости эмиттерного и коллекторного переходов; объемные сопротивления областей транзистора. Модель Эберса-Молла. Малосигнальные эквивалентные схемы: Т-образная и П-образная эквивалентные схемы. Транзистор как линейный четырехполюсник, системы его дифференциальных параметров и соответствующие эквивалентные схемы. Связь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</w:rPr>
        <w:t xml:space="preserve">-параметров с физическими параметрами.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Определение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</w:rPr>
        <w:t xml:space="preserve">-параметров по статистическим характеристикам.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Частотные свойства биполярных транзисторов. Граничные частоты. Предельные частоты коэффициентов передачи по току и мощности. Методы улучшения частотных свойств. Дрейфовые транзисторы. Особенности устройства высокочастотных и сверхвысокочастотных транзисторов.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Ключевой режим работы биполярных транзисторов. Импульсные транзисторы.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Предельно-допустимые эксплутационные параметры. Тепловые и электрические параметры. Механические и климатические воздействия. Влияние излучении на работу транзистора. Долговечность и экономичность.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Разброс параметров и характеристик, взаимозаменяемость транзистора.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5 Полевые транзисторы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Устройство и принцип действия. Классификация полевых транзисторов, технологические и конструктивные особенности. Полевые транзисторы с управляющим электронно-дырочным переходом и с изолированным затвором: режимы работы с обогащением и обеднением канала. Схемы включения с общим истоком, общим затвором и общим стоком. Статистические характеристики, триодная и пентодная области характеристик. Дифференциальные параметры: крутизна, внутреннее сопротивления и статический коэффициент усиления. Емкости. Эквивалентная схема. Частотные свойства. Области применения полевых транзисторов.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6 Различные полупроводниковые приборы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Тиристоры, устройства, классификация. Диодный тиристор, принцип работы, вольтамперная характеристика, статистические и импульсные параметры. Триодный тиристор, семейство вольтамперных характеристик, статические и импульсные параметры. Применение тиристоров.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Теплоэлектрические полупроводниковые приборы: термистор, болометр и термоэлемент: устройство, параметры, применение. Полупроводниковые резисторы и варисторы. Датчики Холла.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Шумы и шумовые параметры полупроводниковых приборов.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3" w:name="_Toc515942335"/>
      <w:r w:rsidRPr="00B45358">
        <w:rPr>
          <w:rFonts w:eastAsia="Times New Roman"/>
        </w:rPr>
        <w:t xml:space="preserve">Раздел </w:t>
      </w:r>
      <w:r w:rsidRPr="00B45358">
        <w:rPr>
          <w:rFonts w:eastAsia="Times New Roman"/>
          <w:lang w:val="en-US"/>
        </w:rPr>
        <w:t>II</w:t>
      </w:r>
      <w:r w:rsidRPr="00B45358">
        <w:rPr>
          <w:rFonts w:eastAsia="Times New Roman"/>
        </w:rPr>
        <w:t>. Оптоэлектронные и квантовые приборы</w:t>
      </w:r>
      <w:bookmarkEnd w:id="3"/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Оптоэлектронные и квантовые приборы.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Светоизлучатели и фотоприемники.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Фотоприемники. Фотопроводимость полупроводников. Фоторезистор, фотодиод, фототранзистор, фототиристор: устройство. принцип работы, характеристики, параметры, применение.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Светоизлучатели: лазеры и светодиоды. Устройство, принцип применения, параметры и характеристики светодиода.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Полупроводниковые лазеры. Принцип действия, параметры и характеристики. Достоинства полупроводниковых лазеров.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Оптроны: устройство, принцип работы, параметры, характеристики, разновидности и применение.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Индикаторы: жидкокристаллические, полупроводниковые и газоразрядные. Применение.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4" w:name="_Toc515942336"/>
      <w:r w:rsidRPr="00B45358">
        <w:rPr>
          <w:rFonts w:eastAsia="Times New Roman"/>
        </w:rPr>
        <w:t xml:space="preserve">Раздел </w:t>
      </w:r>
      <w:r w:rsidRPr="00B45358">
        <w:rPr>
          <w:rFonts w:eastAsia="Times New Roman"/>
          <w:lang w:val="en-US"/>
        </w:rPr>
        <w:t>III</w:t>
      </w:r>
      <w:r w:rsidRPr="00B45358">
        <w:rPr>
          <w:rFonts w:eastAsia="Times New Roman"/>
        </w:rPr>
        <w:t>. Микроэлектроника</w:t>
      </w:r>
      <w:bookmarkEnd w:id="4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1 Технологические основы микроэлектроники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Комплексная микроминиатюризация. Основная задача микроэлектроники. Классификация изделий микроэлектроники.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Базовые технологические процессы изготовления полупроводниковых интегральных микросхем (ИМС) (эпитаксия, термическое окисление, диффузия, ионное легирование, фотолитография, металлизация).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Диоды полупроводниковых ИМС. Диодное включение транзисторов.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Многоэмиттерные и многоколлекторные транзисторы, транзисторы с барьером Шотки. Горизонтальные и вертикальные р-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-р транзисторы и супербета-транзисторы.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МДП с одним типом кандалов (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-МДП,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 xml:space="preserve">-МДП) и с двумя типами каналов (комплементарные КМДП). Особенности этих схем.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Параметры и характеристики пассивных элементов полупроводниковых ИМС (диффузионных и ионно-легированных резисторов, диффузионных и МДП конденсаторов) и отличие их от соответствующих параметров и характеристик дискретных резисторов и конденсаторов.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Температурные коэффициенты сопротивлений и емкостей пассивных элементов полупроводниковых ИМС, их основные отличия от дискретных пассивных компонентов.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Способы изоляции между компонентами ИМС и их особенности.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Способ изоляции элементов в полупроводниковых ИМС, выполненных на основе биполярных структур и последовательность технологических операций при их изготовлении.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Гибридные интегральные микросхемы (микросборки). Особенности   толстопленочных и тонкопленочных ИМС, а также параметры и характеристики их пассивных элементов (резисторов, конденсаторов, индуктивностей).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Основные этапы сборки и типы корпусов для полупроводниковых и гибридных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2 Аналоговые микросхемы.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Операционный усилитель (ОУ). Выполнение аналоговых функций (усиление, сравнение, ограничение, частотная фильтрация, суммирование, интегрирование, дифференцирование и др.).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Три каскада интегральных ОУ: входной, промежуточный и выходной. Базовые цепи генераторов стабильного тока или стабилизаторов тока. Каскады сдвига уровня и выходные каскады.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Дифференциальный каскад (ДК). Идентичность параметров транзисторов и нагрузочных резисторов.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Параметры и характеристики ОУ.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Основной принцип применения ОУ – включение глубокой отрицательной обратной связи (ООС).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3 Цифровые ИМС.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Основные виды цифровых ИМС: РТЛ, ДТЛ, ТТЛ и др. Системы параметров интегральных логических элементов.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Логические элементы с барьером Шотки и логические элементы на основе переключателей тока.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</w:rPr>
        <w:t xml:space="preserve">МДП транзисторные ключи. Транзисторные ключи на комплементарных структурах (КМДП).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Интегральные логические элементы с инжекционным питанием (И</w:t>
      </w:r>
      <w:r w:rsidRPr="00B45358">
        <w:rPr>
          <w:rFonts w:eastAsia="Times New Roman"/>
          <w:vertAlign w:val="superscript"/>
        </w:rPr>
        <w:t>2</w:t>
      </w:r>
      <w:r w:rsidRPr="00B45358">
        <w:rPr>
          <w:rFonts w:eastAsia="Times New Roman"/>
        </w:rPr>
        <w:t xml:space="preserve">Л).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Принципы построения триггеров и их типы. Триггер элементарная ячейка запоминающих устройств. Типы запоминающих устройств и их основные параметры.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4 Большие и сверхбольшие интегральные схемы (БИС и СБИС)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Повышение степени интеграции основная тенденция развития микроэлектроники.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Пути повышения степени интеграции и проблемы, связанные с созданием БИС и СБИС.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Особенности базовых элементов БИС и СБИС (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-МДП, КМДП, И</w:t>
      </w:r>
      <w:r w:rsidRPr="00B45358">
        <w:rPr>
          <w:rFonts w:eastAsia="Times New Roman"/>
          <w:vertAlign w:val="superscript"/>
        </w:rPr>
        <w:t>2</w:t>
      </w:r>
      <w:r w:rsidRPr="00B45358">
        <w:rPr>
          <w:rFonts w:eastAsia="Times New Roman"/>
        </w:rPr>
        <w:t xml:space="preserve">Л).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Приборы с зарядовой связью (ПЗС).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Базовые матричные кристаллы при создании БИС и СБИС частного применения.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Микропроцессоры, однокристальные микро-ЭВМ, цифро-аналоговые и аналого-цифровые преобразователи (АЦП, ЦАП).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Перспективы развития микроэлектроники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Функциональная микроэлектроника. Оптоэлектроника, акустоэлектроника, магнетоэлектроника, биоэлектроника и др.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5" w:name="_Toc515942337"/>
      <w:r w:rsidRPr="00B45358">
        <w:rPr>
          <w:rFonts w:eastAsia="Times New Roman"/>
        </w:rPr>
        <w:t>Содержание лекций</w:t>
      </w:r>
      <w:bookmarkEnd w:id="5"/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1 Цели и задачи курса “Электронные, квантовые приборы и микроэлектроника”. Физика полупроводников.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 переходы. Полупроводниковые диоды. Разновидности и характеристики.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2 Транзисторы. Принцип действия, разновидности и характеристики.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3 Полевые транзисторы. Принцип действия, разновидности и характеристики.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4 Тиристоры. Принцип действия, разновидности и характеристики.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5 Комплексная микроминиатюризация РЭА. Основная задача микроэлектроники. Классификация изделий микроэлектроники.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6 Основные технологические операции изготовления ИМС. Формирование структур полупроводниковых ИМС. Изготовление гибридных ИMС.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7 Виды аналоговых ИМС. Изготовление дифференциальных усилителей. Операционные усилители.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8 Виды цифровых ИМС. Базовые логические элементы. Интегральные триггеры. Элементы запоминающих устройств. Большие и сверхбольшие интегральные схемы. Перспективы развития микроэлектроники.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6" w:name="_Toc515942338"/>
      <w:r w:rsidRPr="00B45358">
        <w:rPr>
          <w:rFonts w:eastAsia="Times New Roman"/>
        </w:rPr>
        <w:t>Перечень лабораторных работ</w:t>
      </w:r>
      <w:bookmarkEnd w:id="6"/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1 Исследование полупроводниковых диодов различных типов.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2 Исследование статических характеристик биполярных транзисторов.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3 Исследование цифровых ИМС.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4 Исследование топологии ИМС.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7" w:name="_Toc515942339"/>
      <w:r w:rsidRPr="00B45358">
        <w:rPr>
          <w:rFonts w:eastAsia="Times New Roman"/>
        </w:rPr>
        <w:t>Методические указания</w:t>
      </w:r>
      <w:bookmarkEnd w:id="7"/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 изучению курса “Электронные, квантовые приборы и</w:t>
      </w:r>
      <w:r w:rsidRPr="00B45358">
        <w:rPr>
          <w:rFonts w:eastAsia="Times New Roman"/>
        </w:rPr>
        <w:br/>
        <w:t>микроэлектроника“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1 Общие указания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 соответствии с учебным планом курса “Электронные, квантовые приборы и микроэлектроника” студент обязан выполнить контрольную работу, ответить на контрольные вопросы, выполнить лабораторный практикум и сдать экзамен. К сдаче экзамена студент допускается при предъявлении экзаменатору выполненных и зачтенных контрольных работ.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Основной формой изучения курса является самостоятельное изучение рекомендованной литературы. Очные виды занятий являются дополнительной формой в помощь самостоятельной работе студентов по изучению курса.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Кафедра рекомендует вести краткий конспект изучаемого учебного материала. После изучения каждого раздела необходимо ответить на контрольные вопросы и выполнить контрольные задания. На два контрольных вопроса (по разделу </w:t>
      </w:r>
      <w:r w:rsidRPr="00B45358">
        <w:rPr>
          <w:rFonts w:eastAsia="Times New Roman"/>
          <w:lang w:val="en-US"/>
        </w:rPr>
        <w:t>II</w:t>
      </w:r>
      <w:r w:rsidRPr="00B45358">
        <w:rPr>
          <w:rFonts w:eastAsia="Times New Roman"/>
        </w:rPr>
        <w:t xml:space="preserve"> – один) из каждого раздела (согласно шифра, см. задачу № 1 контрольного задания) ответы следует дать в письменной форме.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 приведенных ниже методических указаниях даются ссылки на основные литературы [</w:t>
      </w:r>
      <w:r w:rsidRPr="00B45358">
        <w:rPr>
          <w:rFonts w:eastAsia="Times New Roman"/>
        </w:rPr>
        <w:sym w:font="Symbol" w:char="F031"/>
      </w:r>
      <w:r w:rsidRPr="00B45358">
        <w:rPr>
          <w:rFonts w:eastAsia="Times New Roman"/>
        </w:rPr>
        <w:t>, 2</w:t>
      </w:r>
      <w:r w:rsidRPr="00B45358">
        <w:rPr>
          <w:rFonts w:eastAsia="Times New Roman"/>
        </w:rPr>
        <w:sym w:font="Symbol" w:char="F05D"/>
      </w:r>
      <w:r w:rsidRPr="00B45358">
        <w:rPr>
          <w:rFonts w:eastAsia="Times New Roman"/>
        </w:rPr>
        <w:t xml:space="preserve">. Однако, для изучения программы курса можно пользоваться и списком дополнительной литературы.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Дополнительной литературой можно также пользоваться для более углубленного изучения отдельных пунктов или разделов программы или в случае отсутствия книг основной литературы.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bookmarkStart w:id="8" w:name="_Toc515942340"/>
      <w:r w:rsidRPr="00B45358">
        <w:rPr>
          <w:rFonts w:eastAsia="Times New Roman"/>
          <w:i/>
          <w:iCs/>
        </w:rPr>
        <w:t>Методические указания по разделам курса</w:t>
      </w:r>
      <w:bookmarkEnd w:id="8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9" w:name="_Toc515942341"/>
      <w:r w:rsidRPr="00B45358">
        <w:rPr>
          <w:rFonts w:eastAsia="Times New Roman"/>
        </w:rPr>
        <w:t>Раздел 1. Полупроводниковые приборы</w:t>
      </w:r>
      <w:bookmarkEnd w:id="9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1 Электрические свойства полупроводников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sym w:font="Symbol" w:char="F05B"/>
      </w:r>
      <w:r w:rsidRPr="00B45358">
        <w:rPr>
          <w:rFonts w:eastAsia="Times New Roman"/>
        </w:rPr>
        <w:t>1</w:t>
      </w:r>
      <w:r w:rsidRPr="00B45358">
        <w:rPr>
          <w:rFonts w:eastAsia="Times New Roman"/>
        </w:rPr>
        <w:sym w:font="Symbol" w:char="F05D"/>
      </w:r>
      <w:r w:rsidRPr="00B45358">
        <w:rPr>
          <w:rFonts w:eastAsia="Times New Roman"/>
        </w:rPr>
        <w:t>, с. 29-42;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 этом пункте рассматриваются физические основы полупроводников. Нужно вспомнить основные положения квантовой механики из курса физики: основы зонной теории, статистика Ферми-Дирака, уровень Ферми и его зависимость от концентрации примесей в полупроводниках и температуры. Следует уяснить способы построения энергетических уровней собственных и примесных полупроводников. Нужно различить диффузионный и дрейфовый токи.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2 Физические процессы в электронно-дырочных переходах и контактах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sym w:font="Symbol" w:char="F05B"/>
      </w:r>
      <w:r w:rsidRPr="00B45358">
        <w:rPr>
          <w:rFonts w:eastAsia="Times New Roman"/>
        </w:rPr>
        <w:sym w:font="Symbol" w:char="F031"/>
      </w:r>
      <w:r w:rsidRPr="00B45358">
        <w:rPr>
          <w:rFonts w:eastAsia="Times New Roman"/>
        </w:rPr>
        <w:sym w:font="Symbol" w:char="F05D"/>
      </w:r>
      <w:r w:rsidRPr="00B45358">
        <w:rPr>
          <w:rFonts w:eastAsia="Times New Roman"/>
        </w:rPr>
        <w:t xml:space="preserve">, с. 42-55;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Материал этого пункта надо тщательно изучить, так как он является чрезвычайно важным для понимания работы всех полупроводниковых приборов. Необходимо изучить свойства p-n переходов, их энергетические и потенциальные диаграммы.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Надо знать уравнение вольтамперной характеристики, отличие теоретической характеристики от реальной, виды пробоев p-n перехода. Изобразить эквивалентную схему p-n перехода и дать физическое объяснение наличия барьерной и диффузионной емкостей перехода.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Необходимо знать принцип действия контакта металл-полупроводник (барьер Шотки).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3 Полупроводниковые диоды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[1], c. 56-92;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4 Биполярные транзисторы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[1], c. 93-175;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5 Полевые транзисторы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[1], с. 183-211.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Надо усвоить устройство и принцип действия полевых транзисторов с управляемым p-n переходом, знать их статическое характеристики и дифференциальные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Следует разобраться с принципом действия, структурой и особенностями полевых транзисторов с изолированными затворами (МДП-транзисторы), их разновидностями; МДП с индуцированным и встроенным каналами. Необходимо знать режимы обеднения и обогащения этих транзисторов и какие из них могут работать в том или ином режиме. Все это необходимо проиллюстрировать на физике процессов, а также с помощью статических характеристик транзисторов.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Следует знать схемы включения, дифференциальные малосигнальные параметры и эквивалентные схемы полевых транзисторов.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Необходимо иметь представление о приборах с зарядовой связью.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Этот материал можно найти в [4].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6 Различные полупроводниковые приборы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[1], </w:t>
      </w:r>
      <w:r w:rsidRPr="00B45358">
        <w:rPr>
          <w:rFonts w:eastAsia="Times New Roman"/>
          <w:lang w:val="en-US"/>
        </w:rPr>
        <w:t>c</w:t>
      </w:r>
      <w:r w:rsidRPr="00B45358">
        <w:rPr>
          <w:rFonts w:eastAsia="Times New Roman"/>
        </w:rPr>
        <w:t>.175-182;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 этом пункте основное внимание уделяется устройству тиристоров. Нужно знать устройство  и принцип действия диодного и триодного тиристора. Нужно также уяснить работу теплоэлектрических приборов, полупроводниковых резисторов и варисторов.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Шумы и надежность электронных приборов [1], с. 158-165, 19-22;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Контрольные вопросы к </w:t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</w:rPr>
        <w:t>-разделу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Укажите роль электронных приборов и изделий микроэлектроники в подготовке специалистов Вашего профиля.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Начертите диаграммы энергетических зон собственного и примесного полупроводников и объясните характер электропроводности в полупроводниках.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Что такое диффузионный и дрейфовый токи?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Почему резко снижается концентрация подвижных носителей заряда в приконтактной области двух полупроводников с разными типом проводимости?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Начертите потенциальную диаграмму (или диаграмму энергетических уровней) p-n перехода в равновесном состоянии.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Начертите потенциальную диаграмму (или диаграмму энергетических уровней) p-n перехода при прямом включении.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Начертите потенциальную диаграмму (или диаграмму энергетических уровней) p-n перехода при обратном включении.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Чем отличается реальная вольтамперная характеристика p-n перехода от теоретической?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Какие виды пробоя p-n перехода вы знаете?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Что такое зарядная емкость p-n перехода?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Что такое диффузионная емкость p-n перехода?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Дайте классификацию полупроводниковых приборов по технологии изготовления и по типу структуры.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 называются приборы, основанные на контакте металл-полупроводник?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Дайте классификацию диодов по конструктивным особенностям и применению.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Каково устройство и принцип действия полупроводникового диода?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Объясните устройство стабилитрона и его включение в схему.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Каковы особенности работы диодов в импульсном режиме?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Дайте классификацию транзисторов по конструкции и их применению.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Начертите схемы включения транзистора с общей базой, с общим эмиттером и с общим коллектором?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 чём заключается особенности режимов: активного, отсечки и насыщения?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Расскажите принцип действия биполярного транзистора.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Дайте сравнение усилительных свойств транзисторов в разных схемах включений.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Изобразите статистические характеристики транзисторов и объясните ход их изменения.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Какие системы параметров транзисторов Вам известны и какая связь между ними?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эквивалентные низкочастотные Т-образные схемы транзистора.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Что такое предельная частота, граничная частота усиления тока базы?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Нарисуйте диаграмму коллекторного тока при импульсном режиме работы.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Каков принцип действия полевого транзистора с управляющим p-n переходом?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Нарисуйте схему устройства транзистора с изолированным затвором и объясните его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три схемы включения полевого транзистора. Нарисуйте семейство статических (выходных и передаточных) характеристик.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Что такое прибор с зарядовой связью?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Объясните принцип действия динистора.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Объясните вольтамперную характеристику динистора.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Назовите параметры тиристоров.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Объясните принцип действия полупроводниковых резисторов, варисторов.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Объясните принцип действия датчика Холла.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Назовите виды шумов в транзисторе.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 определяется долговечность прибора?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Что такое интенсивность отказов?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Как влияет режим на надежность полупроводниковых приборов?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0" w:name="_Toc515942342"/>
      <w:r w:rsidRPr="00B45358">
        <w:rPr>
          <w:rFonts w:eastAsia="Times New Roman"/>
        </w:rPr>
        <w:t xml:space="preserve">Раздел </w:t>
      </w:r>
      <w:r w:rsidRPr="00B45358">
        <w:rPr>
          <w:rFonts w:eastAsia="Times New Roman"/>
          <w:lang w:val="en-US"/>
        </w:rPr>
        <w:t>II</w:t>
      </w:r>
      <w:r w:rsidRPr="00B45358">
        <w:rPr>
          <w:rFonts w:eastAsia="Times New Roman"/>
        </w:rPr>
        <w:t>. Оптоэлектронные и квантовые приборы</w:t>
      </w:r>
      <w:bookmarkEnd w:id="10"/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[1], с, 313-327, 356-371;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Данная тема является одним из перспективных направлений развития электроники. Поэтому необходимо уяснить достоинства оптоэлектронных приборов вообще, и оптронов в частности. Краткие сведения по оптронам можно найти в [1] и [4], по индикаторам в [1]. Более полные сведения по ним можно найти в дополнительной литературе [9].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Контрольные вопросы по разделу </w:t>
      </w:r>
      <w:r w:rsidRPr="00B45358">
        <w:rPr>
          <w:rFonts w:eastAsia="Times New Roman"/>
          <w:lang w:val="en-US"/>
        </w:rPr>
        <w:t>II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Основные достоинства оптоэлектронных приборов.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Устройство оптрона и основные его узлы.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Светоизлучатели. Основные требования к ним.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Светодиоды. !принцип цействия, характеристики,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Оптическая среда. назначение, требования к ней.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Фотоприемники. Характеристики и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Принцип действия фоторезистора, Характеристики и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Принцип действия и устройство Фотодиода. Фотогенераторный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режим.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Фотопреобразовательный режим фотодиода.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Способы повышения коэффициента передачи тока оптронов.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Фототранзисторы и фототиристоры. Принцип  работы и выходные характеристики,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Классификация оптронов. Условные обозначения.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Сравнительная характеристика.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Характеристики оптронов. 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Параметры оптронов.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Применение оптронов.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Принцип действия полупроводниковых индикаторов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Жидкокристалические индикаторы. Принцип действия и разновидности.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Газоразрядные индикаторы и плазменные панели.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Применение индикаторов.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Полупроводниковые лазеры. Принцип действия, характеристики и особенности.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1" w:name="_Toc515942343"/>
      <w:r w:rsidRPr="00B45358">
        <w:rPr>
          <w:rFonts w:eastAsia="Times New Roman"/>
        </w:rPr>
        <w:t xml:space="preserve">Раздел </w:t>
      </w:r>
      <w:r w:rsidRPr="00B45358">
        <w:rPr>
          <w:rFonts w:eastAsia="Times New Roman"/>
          <w:lang w:val="en-US"/>
        </w:rPr>
        <w:t>III</w:t>
      </w:r>
      <w:r w:rsidRPr="00B45358">
        <w:rPr>
          <w:rFonts w:eastAsia="Times New Roman"/>
        </w:rPr>
        <w:t>. Микроэлектроника</w:t>
      </w:r>
      <w:bookmarkEnd w:id="11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1 Технологические основы микроэлектроники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Средством решения проблемы увеличения надежности, снижения стоимости, массогабаритных показателей и энергопотребления РЭА является комплексная миниатюризация, в широком смысле означающая системный подход к применению в аппаратуре средств микроэлектроники, а в  прикладном смысле – метод создания аппаратуры, при котором все ее узлы, блоки и устройства выполнены на базе изделий микроэлектроники. Следует уяснить, что основная задача микроэлектроники – решение вопросов надежности микроэлектронных устройств, состоящих из большого количества элементов. Это и есть – «Тирания большого количества».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Классификация изделий микроэлектроники приведена в [2, с.27-32].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Основным видом изделий  микроэлектроники являются ИМС, которые могут быть квалифицированы по технологии изготовления, степени интеграции, функциональному назначению и по применяемости в аппаратуре. Подробно см. [2, с. 23-38].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Базовые технологические процессы изготовления полупроводниковых ИМС (эпитаксия, термическое окисление, диффузия, ионное легирование, фотолитография, металлизация) достаточно полно и компактно описаны в [2, с. 55-78]. Усвойте назначение каждого из базовых процессов, а также умейте без излишней детализации объяснить их сущность.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Основу биполярных полупроводниковых ИМС составляют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 транзисторы.  Отличия параметров и характеристик интегрального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транзистора от дискретного определяются расположением всех трех выводов на одной поверхности, а также влиянием подложки. Обратите внимание на способы улучшения параметров интегрального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транзистора, в частности, введение скрытого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-слоя.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Диоды полупроводниковых ИМС реализуются на основе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транзисторов, причем их параметры зависят от схемы включения транзистора в качестве диода.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Весьма важно для понимания принципов построения современных   полупроводниковых цифровых ИМС разобраться с устройством и особенностями активных структур, не имеющих дискретных аналогов: многоэмиттерных и многоколлекторных транзисторов, транзисторов с барьером Шотки.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Обратите внимание на проблему реализации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 xml:space="preserve"> транзисторов на одной подложке с основными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транзисторами, поймите отличия горизонтального и вертикального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 xml:space="preserve"> транзисторов. Такие элементы наряду с супербета-транзисторами широко используются в полупроводниковых ИМС. Все перечисленные элементы ИМС  подробно описаны в [2, с. 89-103].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 МДП ИМС используются структуры с одним типом кандалов (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-МДП,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 xml:space="preserve">-МДП) или двумя типами каналов (комплементарные, КМДП). Необходимо ясно понимать, что важным преимуществом МДП ИМС по сравнению с биполярными ИМС является упрощение технологии изготовления и соответственно больший процент выхода годных изделий и меньшая стоимость. МДП активные элементы занимают значительно меньшую площадь на подложке и позволяют реализовать ИМС с очень высокой степенью интеграции при малой потребляемой мощности. Обратите внимание на устройство и особенности КМДП ИМС, являющихся в настоящее время одним из наиболее перспективных типов ИМС. Данные вопросы достаточно кратко и понятно рассмотрены в [2, с. 103-112, 138-145].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Параметры и характеристики пассивных элементов полупроводниковых ИМС (диффузионных и ионно-легированных резисторов, диффузионных и МДП конденсаторов) существенно отличаются от соответствующих параметров и характеристик дискретных резисторов и конденсаторов.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Необходимо знать порядок температурных коэффициентов сопротивлений и емкостей пассивных элементов полупроводниковых ИМС, их основные отличия от дискретных пассивных компонентов и уметь изобразить простейшие модели (эквивалентные схемы), учитывающие паразитные эффекты. Особое внимание уделите МДП конденсаторам, широко используемым в самых новейших разработках дискретно-аналоговых МДП БИС. Следует также понимать, что, несмотря на большой разброс номиналов полупроводниковых резисторов и конденсаторов, отношения номиналов в пределах кристалла выдерживаются с достаточно высокой точностью (0,5...3%). Пассивные компоненты полупроводниковых ИМС подробно описаны в [2, с.116-127]. При изучении элементов полупроводниковых ИМС усвойте способы изоляции между ними и их особенности.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Способ изоляции элементов в полупроводниковых ИМС, выполненных на основе биполярных структур, во многом определяет как предельно достижимые параметры и характеристики ИМС, так и последовательность технологических операций при их изготовлении. Следует понимать, что в полупроводниковых ИМС на МДП структурах изоляция между элементами не требуется.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</w:rPr>
        <w:t xml:space="preserve">Известные способы изоляции между элементами разделяются на два главных типа: изоляция обратно смещенным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переходом и изоляция диэлектриком.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Гибридные интегральные микросхемы (микросборки) представляют собой комбинацию пленочных пассивных элементов и дискретных активных компонентов, расположенных на общей диэлектрической подложке. В настоящее время в качестве дискретных активных элементов, кроме бескорпусных транзисторов и диодов, широко используют полупроводниковые ИМС различной степени интеграции, в частности, операционные усилители, триггеры, регистры и т.д. Таким образом, гибридные ИМС представляют собой не только функциональные узлы (усилители, звенья фильтров и т.д.), но и целые блоки устройства РЭА. Аналогом гибридной ИМС в МЭА третьего поколения является печатная плата, заполненная компонентами в виде корпусированных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Использование гибридных ИМС в РЭА четвертого поколения позволяет резко уменьшить массогабаритные параметры и повысить надежность.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При изучении гибридных ИМС обратите внимание на особенности   толстопленочных и тонкопленочных ИМС, а также параметры и характеристики их пассивных элементов (резисторов, конденсаторов, индуктивностей). Этот материал достаточно подробно изложен в [2, с. 115-202]. Методы получения толстых и тонких пленок  приведены в  [2, с. 195-172].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Особое внимание уделите изучению вопросов расчета и проектирования гибридных ИMС, необходимых для успешного выполнения третьей задачи контрольной работы  [2, с. 203-216].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Основные этапы сборки и типы корпусов для полупроводниковых и гибридных ИМС рассмотрены в [2, с. 145-148, 198-202].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2 Аналоговые ИМС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Номенклатура современных аналоговых ИМС обширна и разнообразна по функциональному назначению  [2, с. 284-288].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Наиболее распространенным типом многофункциональных аналоговых ИМС является операционный усилитель (ОУ), с помощью которого возможно выполнение всех аналоговых функций (усиление, сравнение, ограничение, частотная фильтрация, суммирование, интегрирование, дифференцирование и др.) [2, с. 288-290];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Для успешного изучения устройства ОУ предварительно познакомьтесь с базовыми цепями аналоговых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Широкое применение в аналоговых ИМС нашли базовые цепи генераторов стабильного тока или стабилизаторов тока. Необходимо понять назначение таких цепей, знать их вольтамперную характеристику и уметь пояснить принцип стабилизации тока как в простейших стабилизаторах, так и в "отражателях тока".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Разберитесь без особой детализации с назначением и принципом действия каскада сдвига уровня и выходных каскадов.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Важнейшей базовой цепью аналоговых ИМС, в полной мере использующей основные преимущества интегральной технологии, является дифференциальный каскад (ДК). Идентичность параметров транзисторов и нагрузочных резисторов в обоих плечах ДК, а также близость расположения элементов на подложке ИМС позволяют обеспечить параметры, недостижимые при использовании дискретных компонентов. Ознакомьтесь с принципом действия и основными параметрами ДК, обратив особое внимание на выражения для коэффициента подавления синфазной составляющей сигнала и коэффициента усиления дифференциальной составляющей сигнала.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Современные интегральные ОУ содержат три каскада: входной, промежуточный и выходной. Входной каскад всегда является дифференциальным каскадом, промежуточный – каскадом сдвига уровня и выходной –эмиттерный повторитель на комплементарных транзисторах [2, с. 288-291] 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Необходимо иметь ясное представление о параметрах и характеристиках ОУ. Наряду с параметрами ОУ</w:t>
      </w:r>
      <w:r w:rsidRPr="00B45358">
        <w:rPr>
          <w:rFonts w:eastAsia="Times New Roman"/>
          <w:i/>
          <w:iCs/>
        </w:rPr>
        <w:t xml:space="preserve">, </w:t>
      </w:r>
      <w:r w:rsidRPr="00B45358">
        <w:rPr>
          <w:rFonts w:eastAsia="Times New Roman"/>
        </w:rPr>
        <w:t xml:space="preserve">определенными входным дифференциальным каскадом, следует понимать параметры, характеризующие его частотные свойства. Граничная частота или частота единичного усиления, составляющая для современных ОУ десятки   МГц, определяется при коэффициенте усиления, равном единице [2, с. 289-291].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Обратите внимание на основной принцип применения ОУ – включение глубокой отрицательной обратной связи (ООС), позволяющей за счет избыточного коэффициента усиления обеспечить независимость параметров функционального узла от параметров ОУ. В</w:t>
      </w:r>
      <w:r w:rsidRPr="00B45358">
        <w:rPr>
          <w:rFonts w:eastAsia="Times New Roman"/>
          <w:i/>
          <w:iCs/>
        </w:rPr>
        <w:t xml:space="preserve"> </w:t>
      </w:r>
      <w:r w:rsidRPr="00B45358">
        <w:rPr>
          <w:rFonts w:eastAsia="Times New Roman"/>
        </w:rPr>
        <w:t xml:space="preserve">частности, при введении сопротивления ООС коэффициент усиления определяется отношением резисторов на входе и в цепи ООС. Основные сведения об ОУ и принципах их применения содержатся в [2, с. 284-292].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3 Цифровые ИМС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Базовыми ячейками всех цифровых ИМС являются логические элементы, выполняющие логические операции И-НЕ, ИЛИ-НЕ [2, с. 260-262].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Особое внимание уделите изучению системы параметров интегральных логических элементов [2, с. 263-266]. Основные статические параметры логического элемента могут быть определены из передаточной характеристики.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</w:t>
      </w:r>
      <w:r w:rsidRPr="00B45358">
        <w:rPr>
          <w:rFonts w:eastAsia="Times New Roman"/>
          <w:i/>
          <w:iCs/>
        </w:rPr>
        <w:t xml:space="preserve"> </w:t>
      </w:r>
      <w:r w:rsidRPr="00B45358">
        <w:rPr>
          <w:rFonts w:eastAsia="Times New Roman"/>
        </w:rPr>
        <w:t xml:space="preserve">основу классификации ИМС логических элементов положено их схемотехническое построение [2, с. 266-271]. Значительно облегчит понимание особенностей каждого вида ИМС логических элементов предварительное рассмотрение статического и динамического режимов простейших логических элементов.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Необходимо понимать причины ограничения быстродействия логических элементов. Основным способом повышения быстродействия является уменьшение степени насыщения транзисторов без изменения величины нагрузочных резисторов. Этот принцип реализуют логические элементы с барьером Шотки и логические элементы на основе переключателей тока.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</w:rPr>
        <w:t>При изучении МДП транзисторных ключей особое внимание уделите   особенностям и преимуществам комплементарного ключа (КМДП).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</w:t>
      </w:r>
      <w:r w:rsidRPr="00B45358">
        <w:rPr>
          <w:rFonts w:eastAsia="Times New Roman"/>
          <w:i/>
          <w:iCs/>
        </w:rPr>
        <w:t xml:space="preserve"> </w:t>
      </w:r>
      <w:r w:rsidRPr="00B45358">
        <w:rPr>
          <w:rFonts w:eastAsia="Times New Roman"/>
        </w:rPr>
        <w:t xml:space="preserve">настоящее время наибольшее распространение в ИМС малой и средней степени интеграции получили транзисторно-транзисторные (ТТЛ), транзисторно-транзисторные с барьером Шотки (ТТЛШ) и эмиттерно-связанные (ЭСЛ) интегральные логические элементы. Изучите схемы и особенности таких элементов,  а   также ориентировочные параметры каждого из них.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 больших интегральных схемах (БИС) широкое распространение получили МДП- и КМДП-интегральные логические элементы [2, с. 275-280], а также интегральные логические элементы с инжекционным питанием (И</w:t>
      </w:r>
      <w:r w:rsidRPr="00B45358">
        <w:rPr>
          <w:rFonts w:eastAsia="Times New Roman"/>
          <w:vertAlign w:val="superscript"/>
        </w:rPr>
        <w:t>2</w:t>
      </w:r>
      <w:r w:rsidRPr="00B45358">
        <w:rPr>
          <w:rFonts w:eastAsia="Times New Roman"/>
        </w:rPr>
        <w:t>Л). Особое внимание обратите на принципы работы схем И</w:t>
      </w:r>
      <w:r w:rsidRPr="00B45358">
        <w:rPr>
          <w:rFonts w:eastAsia="Times New Roman"/>
          <w:vertAlign w:val="superscript"/>
        </w:rPr>
        <w:t>2</w:t>
      </w:r>
      <w:r w:rsidRPr="00B45358">
        <w:rPr>
          <w:rFonts w:eastAsia="Times New Roman"/>
        </w:rPr>
        <w:t xml:space="preserve">Л, существенно отличающиеся от принципов работы других логических элементов. При изучении МДП-интегральных логических элементов помните, что наряду с элементами на ранее рассмотренных статических ключах иногда используются динамические элементы, имеющие определенные преимущества по потребляемой мощности.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Необходимо знать ориентировочные параметры всех типов интегральных логических элементов и уметь сравнить их между собой.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 основе интегральных логических элементов реализуются интегральные логические триггеры. Функциональное отличие триггера от логического элемента состоит в том, что триггер обладает двумя устойчивыми состояниями по каждому из выходов. Перевод триггера из одного устойчивого состояния в другое возможны при определенной логической комбинации входных сигналов. По логической структуре переключения различают типы триггеров. Необходимо знать принципы их построения и типы.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Триггер является элементарной ячейкой запоминающих устройств. Следует различать типы запоминающих устройств и их основные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Разнообразие видов триггеров объясняется их применением для построения арифметических и логических устройств.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Дальнейшее совершенствование цифровых ИМС с целью улучшения технико-экономических показателей возможно за счет схемотехнических и технологических приемов  [2, с. 281-284].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4 Большие и сверхбольшие интегральные схемы (БИС и СБИС)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Повышение степени интеграции является основной тенденцией развития микроэлектроники, так как использование БИС  сопровождается резким улучшением всех основных показателей аппаратуры.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Пути повышения степени интеграции и проблемы, связанные с созданием БИС и СБИС, подробно рассмотрены в [2].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В цифровых БИС находят применение базовые ячейки, занимающие малую площадь на подложке и обладающие минимальной потребляемой мощностью (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-МДП, КМДП, И</w:t>
      </w:r>
      <w:r w:rsidRPr="00B45358">
        <w:rPr>
          <w:rFonts w:eastAsia="Times New Roman"/>
          <w:vertAlign w:val="superscript"/>
        </w:rPr>
        <w:t>2</w:t>
      </w:r>
      <w:r w:rsidRPr="00B45358">
        <w:rPr>
          <w:rFonts w:eastAsia="Times New Roman"/>
        </w:rPr>
        <w:t xml:space="preserve">Л).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 настоящее время для создания БИС и СБИС начали использовать функционально-интегрированные структуры, в частности, приборы с зарядовой связью (ПЗС).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Увеличение степени интеграции приводит к резкому сужению сферы применения БИС и СБИС, что делает их производство экономически нецелесообразным. Исключение составляют БИС и ОБИС для средств вычислительной техники. Использование базовых матричных кристаллов при создании БИС и СБИС частного применения снимает экономические ограничения.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Широкое использование средств вычислительной техники и цифровой обработки сигналов стимулируется созданием цифровых БИС микропроцессоров, однокристальных микро-ЭВМ, цифро-аналоговых и аналого-цифровых преобразователей (АЦП, ЦАП). Начальные сведения о таких БИС содержатся в [2, с. 221-241, 298-302]. Особое внимание при изучении раздела обратите на структуру и основные возможности микропроцессоров, являющихся наиболее сложными и универсальными БИС [2, с. 198-302].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 xml:space="preserve">Перспективы развития микроэлектроники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Основные усилия разработчиков ИМС направлены на усовершенствование уже сложившихся принципов создания ИМС, на улучшение их электрических и эксплуатационных характеристик. Работы ведутся, главным образом, в направлении повышения быстродействия схем (уменьшения энергии, расходуемой внешним источником на одно переключение логического устройства) и их степени интеграции. Решение этих проблем связывают с усовершенствованием технологии получения   микроэлектронных структур минимально возможных размеров [2, с. 345, 375-380].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Дальнейшее развития микроэлектроники связано с принципиально новым подходом, позволяющим реализовать определенную функцию аппаратуры без применения стандартных базовых элементов, используя различные физические эффекты в твердом теле. Такое направление получило название "функциональная микроэлектроника". Используются оптические явления (оптоэлектроника), взаимодействие электронов с акустическими волнами в твердом теле (акустоэлектроника), эффекты в новых магнитных материалах (магнетоэлектроника), электрические неоднородности в однородных полупроводниках, явление холодной эмиссии в пленочных структурах, явления живой природы на молекулярном уровне (бионика, биоэлектроника, нейристорная электрониа) и др. Подробно основные направления функциональной микроэлектроники рассмотрены в [2, с. 345-375].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Контрольные вопросы к разделу </w:t>
      </w:r>
      <w:r w:rsidRPr="00B45358">
        <w:rPr>
          <w:rFonts w:eastAsia="Times New Roman"/>
          <w:lang w:val="en-US"/>
        </w:rPr>
        <w:t>III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Поясните понятие надежности компонентов РЭА, дайте определения понятиям "вероятность безотказной работы" и "интенсивность отказов". Что означает термин «Тирания больших количеств».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и поясните базовые физико-химические процессы создания полупроводниковых микроэлектронных структур.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Приведите последовательность технологических операций по изготовлению полупроводниковых биполярных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Приведите последовательность технологических операций по изготовлению МДП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Каким образом осуществляется сборка и герметизация полупроводниковых ИМС, какие типы корпусов Вы знаете?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конструкцию биполярной ИМС с изоляцией между элементами обратно смещенными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переходами.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конструкцию биполярной ИМС с диэлектрической изоляцией между элементами.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основные преимущества и недостатки ИМС с диэлектрической изоляцией между элементами.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интегрального 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транзистора, поясните основные отличия от аналогичного дискретного транзистора.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многоэмиттерного и многоколлекторного транзисторов, поясните их основные особенности.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горизонтального и вертикального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 xml:space="preserve"> транзисторов, поясните их основные особенности.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схемы включения транзистора в качестве диода, приведите основные параметры для каждой из схем включения.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КМДП структуры, поясните основные особенности и преимущества.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и объясните основные преимущества и недостатки КМДП ИМС по сравнению с биполярными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диффузионного резистора, приведите его основные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диффузионного конденсатора на основе обратно смещенного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</w:rPr>
        <w:t>-</w:t>
      </w:r>
      <w:r w:rsidRPr="00B45358">
        <w:rPr>
          <w:rFonts w:eastAsia="Times New Roman"/>
          <w:lang w:val="en-US"/>
        </w:rPr>
        <w:t>n</w:t>
      </w:r>
      <w:r w:rsidRPr="00B45358">
        <w:rPr>
          <w:rFonts w:eastAsia="Times New Roman"/>
        </w:rPr>
        <w:t xml:space="preserve"> перехода, приведите его основные параметры.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устройство МДП конденсатора, поясните его основные преимущества по сравнению с диффузионными конденсаторами.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Поясните устройство гибридной ИМС (микросборки).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преимущества и недостатки толстопленочных и тонкопленочных гибридных ИМС (микросборок).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и поясните возможные конструкции пленочных резисторов, конденсаторов и индуктивностей.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и поясните конструкцию типовой гибридной ИМС (микросборки); укажите, какие виды корпусов и материалы подложки используются.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основные методы нанесения тонких пленок, поясните основные преимущества и недостатки каждого из методов.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Назовите основные тенденции совершенствования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виды аналоговых ИМС по выполняемым функциям.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Дайте определение понятия "интегральный операционный усилитель". Из каких основных каскадов он состоит?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схему дифференциального каскада, поясните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схему каскада сдвига уровня, поясните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схему простейшего стабилизатора тока и поясните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Поясните принцип построения выходного каскада ОУ и его назначение.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Поясните принцип стабилизации параметров устройств на ОУ с помощью введения цепи отрицательной обратной связи.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Почему ОУ называют многофункциональной аналоговой ИС?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простейшие логические функции, напишите их таблицы истинности. Какие логические функции выполняют интегральные логические элементы?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и поясните основные параметры интегральных логических элементов.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Поясните увеличение быстродействия в логических элементах и на переключателях тока.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схемы ТТЛ и ТТЛШ и поясните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Изобразите схемы ЭСЛ и И</w:t>
      </w:r>
      <w:r w:rsidRPr="00B45358">
        <w:rPr>
          <w:rFonts w:eastAsia="Times New Roman"/>
          <w:vertAlign w:val="superscript"/>
        </w:rPr>
        <w:t>2</w:t>
      </w:r>
      <w:r w:rsidRPr="00B45358">
        <w:rPr>
          <w:rFonts w:eastAsia="Times New Roman"/>
        </w:rPr>
        <w:t xml:space="preserve">Л и поясните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Изобразите схемы МДПЛ и КМДПЛ и поясните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Сравните основные типы интегральных логических элементов по быстродействию и потреблению.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Дайте определение понятию "большая интегральная схема (БИC)".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 чем заключаются принципиальные преимущества БИС?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основные проблемы, возникающие при повышении степени интеграции ИМС.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основные виды универсальных БИС.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Дайте определение понятия "микропроцессор", поясните, из каких основных узлов он состоит.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Поясните назначение БИС цифро-аналоговых и аналого-цифровых преобразователей.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Дайте определение понятию "функциональная микроэлектроника".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Какие физические явления используются в функциональной микроэлектронике?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Перечислите типы оптоэлектронных ИМС, поясните устройство и принцип действия.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Дайте определение понятию "акустоэлектроника"; поясните, какие приборы реализуются средствами акустоэлектроники.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Что такое "хемотроника", каковы основные направления ее развития?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Что такое "биоэлектроника", каковы перспективы ее развития?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val="en-US"/>
        </w:rPr>
      </w:pPr>
      <w:bookmarkStart w:id="12" w:name="_Toc515942344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Контрольное задание</w:t>
      </w:r>
      <w:bookmarkEnd w:id="12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Общие указания по выполнению контрольных заданий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1. Перед выполнением контрольной работы необходимо проработать соответствующий теоретический материал и ознакомиться с методическими указаниями к соответствующей контрольной работы.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2. В случае затруднения, возникшего при решении задач, студент может обратиться на кафедру за устной или письменной консультацией.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3. Письменные ответы на контрольные вопросы должны быть четкими и ясными, по возможности краткими.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4. Контрольные работы должны быть аккуратно оформлены: пронумерованы страницы, указаны номера рисунков и таблиц, оставлены поля, для заметок преподавателя.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Небрежно оформленная работа может быть возвращена без рецензирования.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5. Все графические построения выполняются аккуратно карандашом на миллиметровой бумаге с указанием масштаба и размерностей по осям согласно ГОСТ.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Если графическому построению предшествуют расчет, то расчетные данные сводятся в таблицу.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Все величины, определяемые из графика, должны быть отмечены на графике.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6. В конце работы следует привести список использованной литературы и расписаться, указав дату выполнения.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7. Исправления не зачтенной работы производятся на чистых листах не зачтенной работы или новая тетрадь подшивается к старой и совместно с рецензией высылается на повторную рецензию.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val="en-US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Контрольное задание состоит из двух задач.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3" w:name="_Toc515942345"/>
      <w:r w:rsidRPr="00B45358">
        <w:rPr>
          <w:rFonts w:eastAsia="Times New Roman"/>
        </w:rPr>
        <w:t>Задача №1</w:t>
      </w:r>
      <w:bookmarkEnd w:id="13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Ответить на два (по разделу </w:t>
      </w:r>
      <w:r w:rsidRPr="00B45358">
        <w:rPr>
          <w:rFonts w:eastAsia="Times New Roman"/>
          <w:lang w:val="en-US"/>
        </w:rPr>
        <w:t>II</w:t>
      </w:r>
      <w:r w:rsidRPr="00B45358">
        <w:rPr>
          <w:rFonts w:eastAsia="Times New Roman"/>
        </w:rPr>
        <w:t xml:space="preserve"> – один) контрольных вопроса из каждого раздела курса. Выбор вариантов осуществляются согласно первой букве фамилии студента и последней цифре номера зачетной книжки по таблице 1.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4" w:name="_Toc515942346"/>
      <w:r w:rsidRPr="00B45358">
        <w:rPr>
          <w:rFonts w:eastAsia="Times New Roman"/>
        </w:rPr>
        <w:t>Задача № 2.</w:t>
      </w:r>
      <w:bookmarkEnd w:id="14"/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Рассчитать режим по постоянному и переменному току транзистора с общим эмиттером (ОЭ), работающего на активную нагрузку и управляемого от генератора синусоидального тока.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Задано: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1) семейства статических входных и выходных характеристик транзистора, по табл. 2 (соответствующие характеристики находятся по справочной литературе, например, по </w:t>
      </w:r>
      <w:r w:rsidRPr="00B45358">
        <w:rPr>
          <w:rFonts w:eastAsia="Times New Roman"/>
        </w:rPr>
        <w:sym w:font="Times New Roman" w:char="005B"/>
      </w:r>
      <w:r w:rsidRPr="00B45358">
        <w:rPr>
          <w:rFonts w:eastAsia="Times New Roman"/>
        </w:rPr>
        <w:t>10,11</w:t>
      </w:r>
      <w:r w:rsidRPr="00B45358">
        <w:rPr>
          <w:rFonts w:eastAsia="Times New Roman"/>
        </w:rPr>
        <w:sym w:font="Times New Roman" w:char="005D"/>
      </w:r>
      <w:r w:rsidRPr="00B45358">
        <w:rPr>
          <w:rFonts w:eastAsia="Times New Roman"/>
        </w:rPr>
        <w:t>);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Таблица 2 </w:t>
      </w:r>
    </w:p>
    <w:tbl>
      <w:tblPr>
        <w:tblW w:w="0" w:type="auto"/>
        <w:tblInd w:w="-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13"/>
        <w:gridCol w:w="839"/>
        <w:gridCol w:w="940"/>
        <w:gridCol w:w="920"/>
        <w:gridCol w:w="719"/>
        <w:gridCol w:w="777"/>
        <w:gridCol w:w="701"/>
        <w:gridCol w:w="839"/>
        <w:gridCol w:w="857"/>
        <w:gridCol w:w="958"/>
      </w:tblGrid>
      <w:tr w:rsidR="00B45358" w:rsidRPr="00B45358">
        <w:trPr>
          <w:cantSplit/>
        </w:trPr>
        <w:tc>
          <w:tcPr>
            <w:tcW w:w="1418" w:type="dxa"/>
            <w:vMerge w:val="restart"/>
            <w:tcBorders>
              <w:left w:val="single" w:sz="6" w:space="0" w:color="auto"/>
            </w:tcBorders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Параметр</w:t>
            </w:r>
          </w:p>
        </w:tc>
        <w:tc>
          <w:tcPr>
            <w:tcW w:w="8363" w:type="dxa"/>
            <w:gridSpan w:val="10"/>
            <w:tcBorders>
              <w:right w:val="single" w:sz="6" w:space="0" w:color="auto"/>
            </w:tcBorders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Первая буква фамилий студента</w:t>
            </w:r>
          </w:p>
        </w:tc>
      </w:tr>
      <w:tr w:rsidR="00B45358" w:rsidRPr="00B45358">
        <w:trPr>
          <w:cantSplit/>
        </w:trPr>
        <w:tc>
          <w:tcPr>
            <w:tcW w:w="1418" w:type="dxa"/>
            <w:vMerge/>
            <w:tcBorders>
              <w:left w:val="single" w:sz="6" w:space="0" w:color="auto"/>
            </w:tcBorders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813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А, Д</w:t>
            </w:r>
          </w:p>
        </w:tc>
        <w:tc>
          <w:tcPr>
            <w:tcW w:w="839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Б, Е</w:t>
            </w:r>
          </w:p>
        </w:tc>
        <w:tc>
          <w:tcPr>
            <w:tcW w:w="940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В, Г, Я</w:t>
            </w:r>
          </w:p>
        </w:tc>
        <w:tc>
          <w:tcPr>
            <w:tcW w:w="920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Ж, З, И</w:t>
            </w:r>
          </w:p>
        </w:tc>
        <w:tc>
          <w:tcPr>
            <w:tcW w:w="719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Л, К</w:t>
            </w:r>
          </w:p>
        </w:tc>
        <w:tc>
          <w:tcPr>
            <w:tcW w:w="777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М, О</w:t>
            </w:r>
          </w:p>
        </w:tc>
        <w:tc>
          <w:tcPr>
            <w:tcW w:w="701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Н, П</w:t>
            </w:r>
          </w:p>
        </w:tc>
        <w:tc>
          <w:tcPr>
            <w:tcW w:w="839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С, Ч, Ф</w:t>
            </w:r>
          </w:p>
        </w:tc>
        <w:tc>
          <w:tcPr>
            <w:tcW w:w="857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Р, Т, У</w:t>
            </w:r>
          </w:p>
        </w:tc>
        <w:tc>
          <w:tcPr>
            <w:tcW w:w="958" w:type="dxa"/>
            <w:tcBorders>
              <w:right w:val="single" w:sz="6" w:space="0" w:color="auto"/>
            </w:tcBorders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Х, Ц, Ш, Щ, Э, Ю</w:t>
            </w:r>
          </w:p>
        </w:tc>
      </w:tr>
      <w:tr w:rsidR="00B45358" w:rsidRPr="00B45358">
        <w:tc>
          <w:tcPr>
            <w:tcW w:w="1418" w:type="dxa"/>
            <w:tcBorders>
              <w:left w:val="single" w:sz="6" w:space="0" w:color="auto"/>
            </w:tcBorders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Тип транзистора</w:t>
            </w:r>
          </w:p>
        </w:tc>
        <w:tc>
          <w:tcPr>
            <w:tcW w:w="813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ГТ308</w:t>
            </w:r>
          </w:p>
        </w:tc>
        <w:tc>
          <w:tcPr>
            <w:tcW w:w="839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МП25</w:t>
            </w:r>
          </w:p>
        </w:tc>
        <w:tc>
          <w:tcPr>
            <w:tcW w:w="940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361</w:t>
            </w:r>
          </w:p>
        </w:tc>
        <w:tc>
          <w:tcPr>
            <w:tcW w:w="920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312А</w:t>
            </w:r>
          </w:p>
        </w:tc>
        <w:tc>
          <w:tcPr>
            <w:tcW w:w="719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МП 118</w:t>
            </w:r>
          </w:p>
        </w:tc>
        <w:tc>
          <w:tcPr>
            <w:tcW w:w="777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315</w:t>
            </w:r>
          </w:p>
        </w:tc>
        <w:tc>
          <w:tcPr>
            <w:tcW w:w="701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375А</w:t>
            </w:r>
          </w:p>
        </w:tc>
        <w:tc>
          <w:tcPr>
            <w:tcW w:w="839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312Б</w:t>
            </w:r>
          </w:p>
        </w:tc>
        <w:tc>
          <w:tcPr>
            <w:tcW w:w="857" w:type="dxa"/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361Д</w:t>
            </w:r>
          </w:p>
        </w:tc>
        <w:tc>
          <w:tcPr>
            <w:tcW w:w="958" w:type="dxa"/>
            <w:tcBorders>
              <w:right w:val="single" w:sz="6" w:space="0" w:color="auto"/>
            </w:tcBorders>
            <w:vAlign w:val="center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КТ 201А</w:t>
            </w:r>
          </w:p>
        </w:tc>
      </w:tr>
    </w:tbl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2) напряжение коллекторного питания – Е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,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3) сопротивление коллекторной нагрузки – R</w:t>
      </w:r>
      <w:r w:rsidRPr="00B45358">
        <w:rPr>
          <w:rFonts w:eastAsia="Times New Roman"/>
          <w:vertAlign w:val="subscript"/>
        </w:rPr>
        <w:t>K</w:t>
      </w:r>
      <w:r w:rsidRPr="00B45358">
        <w:rPr>
          <w:rFonts w:eastAsia="Times New Roman"/>
        </w:rPr>
        <w:t xml:space="preserve">,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vertAlign w:val="subscript"/>
        </w:rPr>
      </w:pPr>
      <w:r w:rsidRPr="00B45358">
        <w:rPr>
          <w:rFonts w:eastAsia="Times New Roman"/>
        </w:rPr>
        <w:t>4) амплитуда переменной составляющей базового тока – I</w:t>
      </w:r>
      <w:r w:rsidRPr="00B45358">
        <w:rPr>
          <w:rFonts w:eastAsia="Times New Roman"/>
          <w:vertAlign w:val="subscript"/>
        </w:rPr>
        <w:t>БМ. 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Значения Е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>, R</w:t>
      </w:r>
      <w:r w:rsidRPr="00B45358">
        <w:rPr>
          <w:rFonts w:eastAsia="Times New Roman"/>
          <w:vertAlign w:val="subscript"/>
        </w:rPr>
        <w:t>K</w:t>
      </w:r>
      <w:r w:rsidRPr="00B45358">
        <w:rPr>
          <w:rFonts w:eastAsia="Times New Roman"/>
        </w:rPr>
        <w:t>, I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  <w:vertAlign w:val="subscript"/>
        </w:rPr>
        <w:softHyphen/>
        <w:t xml:space="preserve"> </w:t>
      </w:r>
      <w:r w:rsidRPr="00B45358">
        <w:rPr>
          <w:rFonts w:eastAsia="Times New Roman"/>
        </w:rPr>
        <w:t>– выбираются согласно шифра студента по таблицам 3, 4.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Требуется: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1. Перерисовать статические характеристики транзистора и построить на них динамические (нагрузочные) характеристики.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Таблица 3 </w:t>
      </w:r>
    </w:p>
    <w:tbl>
      <w:tblPr>
        <w:tblW w:w="0" w:type="auto"/>
        <w:tblInd w:w="13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61"/>
        <w:gridCol w:w="802"/>
        <w:gridCol w:w="821"/>
        <w:gridCol w:w="820"/>
        <w:gridCol w:w="821"/>
        <w:gridCol w:w="820"/>
        <w:gridCol w:w="821"/>
        <w:gridCol w:w="811"/>
        <w:gridCol w:w="825"/>
        <w:gridCol w:w="962"/>
      </w:tblGrid>
      <w:tr w:rsidR="00B45358" w:rsidRPr="00B45358"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Параметр</w:t>
            </w:r>
          </w:p>
        </w:tc>
        <w:tc>
          <w:tcPr>
            <w:tcW w:w="8364" w:type="dxa"/>
            <w:gridSpan w:val="10"/>
            <w:tcBorders>
              <w:right w:val="single" w:sz="6" w:space="0" w:color="auto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Последняя цифра номера зачетной книжки</w:t>
            </w:r>
          </w:p>
        </w:tc>
      </w:tr>
      <w:tr w:rsidR="00B45358" w:rsidRPr="00B45358">
        <w:tc>
          <w:tcPr>
            <w:tcW w:w="1418" w:type="dxa"/>
            <w:tcBorders>
              <w:top w:val="nil"/>
              <w:left w:val="single" w:sz="6" w:space="0" w:color="auto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86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0</w:t>
            </w:r>
          </w:p>
        </w:tc>
        <w:tc>
          <w:tcPr>
            <w:tcW w:w="802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</w:t>
            </w:r>
          </w:p>
        </w:tc>
        <w:tc>
          <w:tcPr>
            <w:tcW w:w="82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2</w:t>
            </w:r>
          </w:p>
        </w:tc>
        <w:tc>
          <w:tcPr>
            <w:tcW w:w="820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3</w:t>
            </w:r>
          </w:p>
        </w:tc>
        <w:tc>
          <w:tcPr>
            <w:tcW w:w="82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4</w:t>
            </w:r>
          </w:p>
        </w:tc>
        <w:tc>
          <w:tcPr>
            <w:tcW w:w="820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5</w:t>
            </w:r>
          </w:p>
        </w:tc>
        <w:tc>
          <w:tcPr>
            <w:tcW w:w="82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6</w:t>
            </w:r>
          </w:p>
        </w:tc>
        <w:tc>
          <w:tcPr>
            <w:tcW w:w="81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7</w:t>
            </w:r>
          </w:p>
        </w:tc>
        <w:tc>
          <w:tcPr>
            <w:tcW w:w="825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8</w:t>
            </w:r>
          </w:p>
        </w:tc>
        <w:tc>
          <w:tcPr>
            <w:tcW w:w="962" w:type="dxa"/>
            <w:tcBorders>
              <w:right w:val="single" w:sz="6" w:space="0" w:color="auto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9</w:t>
            </w:r>
          </w:p>
        </w:tc>
      </w:tr>
      <w:tr w:rsidR="00B45358" w:rsidRPr="00B45358">
        <w:tc>
          <w:tcPr>
            <w:tcW w:w="1418" w:type="dxa"/>
            <w:tcBorders>
              <w:left w:val="single" w:sz="6" w:space="0" w:color="auto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Е</w:t>
            </w:r>
            <w:r w:rsidRPr="00B45358">
              <w:rPr>
                <w:rFonts w:eastAsia="Times New Roman"/>
                <w:vertAlign w:val="subscript"/>
              </w:rPr>
              <w:t>К</w:t>
            </w:r>
            <w:r w:rsidRPr="00B45358">
              <w:rPr>
                <w:rFonts w:eastAsia="Times New Roman"/>
              </w:rPr>
              <w:t>, В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R</w:t>
            </w:r>
            <w:r w:rsidRPr="00B45358">
              <w:rPr>
                <w:rFonts w:eastAsia="Times New Roman"/>
                <w:vertAlign w:val="subscript"/>
              </w:rPr>
              <w:t>K</w:t>
            </w:r>
            <w:r w:rsidRPr="00B45358">
              <w:rPr>
                <w:rFonts w:eastAsia="Times New Roman"/>
              </w:rPr>
              <w:t>, кОм</w:t>
            </w:r>
          </w:p>
        </w:tc>
        <w:tc>
          <w:tcPr>
            <w:tcW w:w="86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10 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 0,5</w:t>
            </w:r>
          </w:p>
        </w:tc>
        <w:tc>
          <w:tcPr>
            <w:tcW w:w="802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12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 0,6</w:t>
            </w:r>
          </w:p>
        </w:tc>
        <w:tc>
          <w:tcPr>
            <w:tcW w:w="82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15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 0,75</w:t>
            </w:r>
          </w:p>
        </w:tc>
        <w:tc>
          <w:tcPr>
            <w:tcW w:w="820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18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 1,0</w:t>
            </w:r>
          </w:p>
        </w:tc>
        <w:tc>
          <w:tcPr>
            <w:tcW w:w="82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20 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1,0</w:t>
            </w:r>
          </w:p>
        </w:tc>
        <w:tc>
          <w:tcPr>
            <w:tcW w:w="820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10 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 1,0</w:t>
            </w:r>
          </w:p>
        </w:tc>
        <w:tc>
          <w:tcPr>
            <w:tcW w:w="82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12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 1,2</w:t>
            </w:r>
          </w:p>
        </w:tc>
        <w:tc>
          <w:tcPr>
            <w:tcW w:w="811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15 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1,5 </w:t>
            </w:r>
          </w:p>
        </w:tc>
        <w:tc>
          <w:tcPr>
            <w:tcW w:w="825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18 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1,8</w:t>
            </w:r>
          </w:p>
        </w:tc>
        <w:tc>
          <w:tcPr>
            <w:tcW w:w="962" w:type="dxa"/>
            <w:tcBorders>
              <w:right w:val="single" w:sz="6" w:space="0" w:color="auto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 xml:space="preserve">20 </w:t>
            </w:r>
          </w:p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2,0</w:t>
            </w:r>
          </w:p>
        </w:tc>
      </w:tr>
    </w:tbl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Таблица 4 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9"/>
      </w:tblGrid>
      <w:tr w:rsidR="00B45358" w:rsidRPr="00B45358">
        <w:tc>
          <w:tcPr>
            <w:tcW w:w="1418" w:type="dxa"/>
            <w:tcBorders>
              <w:bottom w:val="nil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Параметр</w:t>
            </w:r>
          </w:p>
        </w:tc>
        <w:tc>
          <w:tcPr>
            <w:tcW w:w="8463" w:type="dxa"/>
            <w:gridSpan w:val="10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Предпоследняя цифра номера зачетной книжки</w:t>
            </w:r>
          </w:p>
        </w:tc>
      </w:tr>
      <w:tr w:rsidR="00B45358" w:rsidRPr="00B45358">
        <w:tc>
          <w:tcPr>
            <w:tcW w:w="1418" w:type="dxa"/>
            <w:tcBorders>
              <w:top w:val="nil"/>
            </w:tcBorders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0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2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3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4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5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6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7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8</w:t>
            </w:r>
          </w:p>
        </w:tc>
        <w:tc>
          <w:tcPr>
            <w:tcW w:w="849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9</w:t>
            </w:r>
          </w:p>
        </w:tc>
      </w:tr>
      <w:tr w:rsidR="00B45358" w:rsidRPr="00B45358">
        <w:tc>
          <w:tcPr>
            <w:tcW w:w="1418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sym w:font="Times New Roman" w:char="0049"/>
            </w:r>
            <w:r w:rsidRPr="00B45358">
              <w:rPr>
                <w:rFonts w:eastAsia="Times New Roman"/>
                <w:vertAlign w:val="subscript"/>
              </w:rPr>
              <w:t>БМ</w:t>
            </w:r>
            <w:r w:rsidRPr="00B45358">
              <w:rPr>
                <w:rFonts w:eastAsia="Times New Roman"/>
              </w:rPr>
              <w:t>,</w:t>
            </w:r>
            <w:r w:rsidRPr="00B45358">
              <w:rPr>
                <w:rFonts w:eastAsia="Times New Roman"/>
                <w:vertAlign w:val="subscript"/>
              </w:rPr>
              <w:t xml:space="preserve"> </w:t>
            </w:r>
            <w:r w:rsidRPr="00B45358">
              <w:rPr>
                <w:rFonts w:eastAsia="Times New Roman"/>
              </w:rPr>
              <w:t>мкА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50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75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100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50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75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100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50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75</w:t>
            </w:r>
          </w:p>
        </w:tc>
        <w:tc>
          <w:tcPr>
            <w:tcW w:w="846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100</w:t>
            </w:r>
          </w:p>
        </w:tc>
        <w:tc>
          <w:tcPr>
            <w:tcW w:w="849" w:type="dxa"/>
          </w:tcPr>
          <w:p w:rsidR="00B45358" w:rsidRPr="00B45358" w:rsidRDefault="00B4535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/>
              </w:rPr>
            </w:pPr>
            <w:r w:rsidRPr="00B45358">
              <w:rPr>
                <w:rFonts w:eastAsia="Times New Roman"/>
              </w:rPr>
              <w:t>150</w:t>
            </w:r>
          </w:p>
        </w:tc>
      </w:tr>
    </w:tbl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2. Исходя из условия оптимального (неискаженного) усиления выбрать рабочую точку на входной и выходной характеристиках.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3. Указать пределы изменения входных и выходных токов и напряжений, соответствующих </w:t>
      </w:r>
      <w:r w:rsidRPr="00B45358">
        <w:rPr>
          <w:rFonts w:eastAsia="Times New Roman"/>
        </w:rPr>
        <w:sym w:font="Times New Roman" w:char="0049"/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>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4. Определить в рабочей точке параметры h</w:t>
      </w:r>
      <w:r w:rsidRPr="00B45358">
        <w:rPr>
          <w:rFonts w:eastAsia="Times New Roman"/>
          <w:vertAlign w:val="subscript"/>
        </w:rPr>
        <w:t>11</w:t>
      </w:r>
      <w:r w:rsidRPr="00B45358">
        <w:rPr>
          <w:rFonts w:eastAsia="Times New Roman"/>
        </w:rPr>
        <w:t>, h</w:t>
      </w:r>
      <w:r w:rsidRPr="00B45358">
        <w:rPr>
          <w:rFonts w:eastAsia="Times New Roman"/>
          <w:vertAlign w:val="subscript"/>
        </w:rPr>
        <w:t>12</w:t>
      </w:r>
      <w:r w:rsidRPr="00B45358">
        <w:rPr>
          <w:rFonts w:eastAsia="Times New Roman"/>
        </w:rPr>
        <w:t>, h</w:t>
      </w:r>
      <w:r w:rsidRPr="00B45358">
        <w:rPr>
          <w:rFonts w:eastAsia="Times New Roman"/>
          <w:vertAlign w:val="subscript"/>
        </w:rPr>
        <w:t>21</w:t>
      </w:r>
      <w:r w:rsidRPr="00B45358">
        <w:rPr>
          <w:rFonts w:eastAsia="Times New Roman"/>
        </w:rPr>
        <w:t>, h</w:t>
      </w:r>
      <w:r w:rsidRPr="00B45358">
        <w:rPr>
          <w:rFonts w:eastAsia="Times New Roman"/>
          <w:vertAlign w:val="subscript"/>
        </w:rPr>
        <w:t>22</w:t>
      </w:r>
      <w:r w:rsidRPr="00B45358">
        <w:rPr>
          <w:rFonts w:eastAsia="Times New Roman"/>
        </w:rPr>
        <w:t>, k</w:t>
      </w:r>
      <w:r w:rsidRPr="00B45358">
        <w:rPr>
          <w:rFonts w:eastAsia="Times New Roman"/>
          <w:vertAlign w:val="subscript"/>
        </w:rPr>
        <w:sym w:font="Times New Roman" w:char="0069"/>
      </w:r>
      <w:r w:rsidRPr="00B45358">
        <w:rPr>
          <w:rFonts w:eastAsia="Times New Roman"/>
        </w:rPr>
        <w:t>, k</w:t>
      </w:r>
      <w:r w:rsidRPr="00B45358">
        <w:rPr>
          <w:rFonts w:eastAsia="Times New Roman"/>
          <w:vertAlign w:val="subscript"/>
        </w:rPr>
        <w:sym w:font="Times New Roman" w:char="0075"/>
      </w:r>
      <w:r w:rsidRPr="00B45358">
        <w:rPr>
          <w:rFonts w:eastAsia="Times New Roman"/>
        </w:rPr>
        <w:t>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5" w:name="_Toc515942347"/>
      <w:r w:rsidRPr="00B45358">
        <w:rPr>
          <w:rFonts w:eastAsia="Times New Roman"/>
        </w:rPr>
        <w:t>Методические указания по выполнению контрольного задания</w:t>
      </w:r>
      <w:bookmarkEnd w:id="15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Письменные ответы на контрольные вопросы следует давать после изучения соответствующей темы курса.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Расчетную часть контрольного задания (задачи 2,3) необходимо выполнять после изучения тем 4 I-раздела и 1 </w:t>
      </w:r>
      <w:r w:rsidRPr="00B45358">
        <w:rPr>
          <w:rFonts w:eastAsia="Times New Roman"/>
          <w:lang w:val="en-US"/>
        </w:rPr>
        <w:t>III</w:t>
      </w:r>
      <w:r w:rsidRPr="00B45358">
        <w:rPr>
          <w:rFonts w:eastAsia="Times New Roman"/>
        </w:rPr>
        <w:t>-раздела курса. Построение рабочих (нагрузочных) характеристик и определение параметров по характеристикам показано в [1] (стр.148-155). Следует обратить внимание на то, что статистические входные характеристики, снятые при разных значениях V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>, располагаются близко друг другу. Это позволяет, с достаточной степенью точности, принимать одну из статистических входных характеристик за рабочую динамическую входную характеристику.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Ниже на примере показано последовательность расчетов и построений для задачи № 2.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bookmarkStart w:id="16" w:name="_Toc515942348"/>
      <w:r w:rsidRPr="00B45358">
        <w:rPr>
          <w:rFonts w:eastAsia="Times New Roman"/>
          <w:i/>
          <w:iCs/>
        </w:rPr>
        <w:t>Пример расчета задачи 2</w:t>
      </w:r>
      <w:bookmarkEnd w:id="16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Пусть исходными данными для расчета будут: Е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= 20 В; R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= 1 кОм; I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>= 50 мкА. Тип транзистора – КТ312Б.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Расчет начнем с выбора рабочей точки на выходной динамической характеристике или нагрузочной линии (НЛ). Уравнение НЛ описывается выражением: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Е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= V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+ I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R</w:t>
      </w:r>
      <w:r w:rsidRPr="00B45358">
        <w:rPr>
          <w:rFonts w:eastAsia="Times New Roman"/>
          <w:vertAlign w:val="subscript"/>
        </w:rPr>
        <w:t xml:space="preserve">К </w:t>
      </w:r>
      <w:r w:rsidRPr="00B45358">
        <w:rPr>
          <w:rFonts w:eastAsia="Times New Roman"/>
          <w:vertAlign w:val="subscript"/>
        </w:rPr>
        <w:tab/>
      </w:r>
      <w:r w:rsidRPr="00B45358">
        <w:rPr>
          <w:rFonts w:eastAsia="Times New Roman"/>
        </w:rPr>
        <w:t xml:space="preserve">или </w:t>
      </w:r>
      <w:r w:rsidRPr="00B45358">
        <w:rPr>
          <w:rFonts w:eastAsia="Times New Roman"/>
        </w:rPr>
        <w:tab/>
        <w:t>I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= (Е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-V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)/ R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>,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где V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>, I</w:t>
      </w:r>
      <w:r w:rsidRPr="00B45358">
        <w:rPr>
          <w:rFonts w:eastAsia="Times New Roman"/>
          <w:vertAlign w:val="subscript"/>
        </w:rPr>
        <w:t xml:space="preserve">К </w:t>
      </w:r>
      <w:r w:rsidRPr="00B45358">
        <w:rPr>
          <w:rFonts w:eastAsia="Times New Roman"/>
        </w:rPr>
        <w:t>– напряжение и ток коллектора.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Срисовывая из справочника [10] семейство выходных статистических характеристик транзистора КТ312Б, строим на нем нагрузочную линию, ордината которой при V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= Е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(см.рис.3). Поскольку нагрузка R</w:t>
      </w:r>
      <w:r w:rsidRPr="00B45358">
        <w:rPr>
          <w:rFonts w:eastAsia="Times New Roman"/>
          <w:vertAlign w:val="subscript"/>
        </w:rPr>
        <w:t xml:space="preserve">К </w:t>
      </w:r>
      <w:r w:rsidRPr="00B45358">
        <w:rPr>
          <w:rFonts w:eastAsia="Times New Roman"/>
        </w:rPr>
        <w:t>является чисто активной, то соединение прямой этих двух точек и дает НЛ.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На полученной НЛ необходимо выбрать положение рабочей точки (РТ), что практически сводится к определению тока и напряжения коллектора при отсутствии входного переменного сигнала. Для этого предварительно отметим все точки пересечения НЛ со статическими выходными характеристиками (1</w:t>
      </w:r>
      <w:r w:rsidRPr="00B45358">
        <w:rPr>
          <w:rFonts w:eastAsia="Times New Roman"/>
        </w:rPr>
        <w:sym w:font="Symbol" w:char="F0B8"/>
      </w:r>
      <w:r w:rsidRPr="00B45358">
        <w:rPr>
          <w:rFonts w:eastAsia="Times New Roman"/>
        </w:rPr>
        <w:t>5), построенными для различных значений базового тока (0</w:t>
      </w:r>
      <w:r w:rsidRPr="00B45358">
        <w:rPr>
          <w:rFonts w:eastAsia="Times New Roman"/>
        </w:rPr>
        <w:sym w:font="Symbol" w:char="F0B8"/>
      </w:r>
      <w:r w:rsidRPr="00B45358">
        <w:rPr>
          <w:rFonts w:eastAsia="Times New Roman"/>
        </w:rPr>
        <w:t>0,4 мА). Как видно из построений, заданную амплитуду (по условиями задачи) базового тока I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 xml:space="preserve">= 0,05 мА (с двойным размахом в 0,1 мА) можно разместить в промежутке между любыми из соседних характеристик, поскольку они как раз и отличаются на 0,1 мА. Чаще всего выбирают такое значение базового </w:t>
      </w: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9.5pt" fillcolor="window">
            <v:imagedata r:id="rId6" o:title="" cropbottom="4386f"/>
          </v:shape>
        </w:pict>
      </w: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pict>
          <v:shape id="_x0000_i1026" type="#_x0000_t75" style="width:356.25pt;height:312pt" fillcolor="window">
            <v:imagedata r:id="rId7" o:title="" cropbottom="4627f"/>
          </v:shape>
        </w:pic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Рис. 3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тока, которые соответствует середине НЛ, т.е. в точке 3 с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=0,2 мА. Так можно поступить и студентам, выполняющим данное контрольное задание. Однако мы здесь рассмотрим более обобщенный случай, когда реализуется более эффективный режим усиления с наименьшими искажениями и рассеиваемой мощностью. Например, если учесть что, во-первых, верхние характеристики располагаются более близко, чем нижние (сравните промежутки между точками 1-2 и 4-5), а во-вторых, верхние толчки (3</w:t>
      </w:r>
      <w:r w:rsidRPr="00B45358">
        <w:rPr>
          <w:rFonts w:eastAsia="Times New Roman"/>
        </w:rPr>
        <w:sym w:font="Symbol" w:char="F0B8"/>
      </w:r>
      <w:r w:rsidRPr="00B45358">
        <w:rPr>
          <w:rFonts w:eastAsia="Times New Roman"/>
        </w:rPr>
        <w:t xml:space="preserve">5) соответствуют сравнительно большим значениям коллекторного и базового токов, следовательно, большей рассеиваемой мощности, то желательно находиться между точками 1-2.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Однако указанные точки, в особенности, точка 1, соответствующая I</w:t>
      </w:r>
      <w:r w:rsidRPr="00B45358">
        <w:rPr>
          <w:rFonts w:eastAsia="Times New Roman"/>
          <w:vertAlign w:val="subscript"/>
        </w:rPr>
        <w:t>Б </w:t>
      </w:r>
      <w:r w:rsidRPr="00B45358">
        <w:rPr>
          <w:rFonts w:eastAsia="Times New Roman"/>
        </w:rPr>
        <w:t>= 0, находится на самом нижнем нелинейном участке входной характеристики (рис. 4, перерисовано со справочника), в связи с чем, пределы изменения базового тока необходимо сместить несколько выше, к примеру, к окрестности точки 2. Однако в справочнике характеристики приведены с дискретностью  I</w:t>
      </w:r>
      <w:r w:rsidRPr="00B45358">
        <w:rPr>
          <w:rFonts w:eastAsia="Times New Roman"/>
          <w:vertAlign w:val="subscript"/>
        </w:rPr>
        <w:t xml:space="preserve">Б </w:t>
      </w:r>
      <w:r w:rsidRPr="00B45358">
        <w:rPr>
          <w:rFonts w:eastAsia="Times New Roman"/>
        </w:rPr>
        <w:t>=0,1 мА и отсутствуют характеристики, соответствующие к изменению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0,05 мА. Это положение можно легко подправить, если считать, что одинаковым их изменениям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соответствуют одинаковые изменения I</w:t>
      </w:r>
      <w:r w:rsidRPr="00B45358">
        <w:rPr>
          <w:rFonts w:eastAsia="Times New Roman"/>
          <w:vertAlign w:val="subscript"/>
        </w:rPr>
        <w:t xml:space="preserve">К. </w:t>
      </w:r>
      <w:r w:rsidRPr="00B45358">
        <w:rPr>
          <w:rFonts w:eastAsia="Times New Roman"/>
        </w:rPr>
        <w:t>Практически это сводится к тому, что в промежутке между выходными характеристиками для I</w:t>
      </w:r>
      <w:r w:rsidRPr="00B45358">
        <w:rPr>
          <w:rFonts w:eastAsia="Times New Roman"/>
          <w:vertAlign w:val="subscript"/>
        </w:rPr>
        <w:t xml:space="preserve">Б  </w:t>
      </w:r>
      <w:r w:rsidRPr="00B45358">
        <w:rPr>
          <w:rFonts w:eastAsia="Times New Roman"/>
        </w:rPr>
        <w:t>= 0,1 мА и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0,2 мА, а также для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0 и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0,1 мА, по середине, проводим характеристики для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0,15 мА и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0,05 мА (см. штриховые линии).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Точки пересечения этих линии с НЛ отметим точками 1' и 2', что и будет показывать пределы изменения рабочей точки.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 построенным характеристикам рабочая точка будет находиться в точке 2, как на выходной, так и на входной характеристиках</w:t>
      </w:r>
      <w:r w:rsidRPr="00B45358">
        <w:rPr>
          <w:rStyle w:val="a3"/>
          <w:rFonts w:eastAsia="Times New Roman"/>
        </w:rPr>
        <w:footnoteReference w:customMarkFollows="1" w:id="1"/>
        <w:t>*</w:t>
      </w:r>
      <w:r w:rsidRPr="00B45358">
        <w:rPr>
          <w:rFonts w:eastAsia="Times New Roman"/>
        </w:rPr>
        <w:t>. Их координаты по выходной характеристике (рис. 3):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  <w:t>V</w:t>
      </w:r>
      <w:r w:rsidRPr="00B45358">
        <w:rPr>
          <w:rFonts w:eastAsia="Times New Roman"/>
          <w:vertAlign w:val="subscript"/>
        </w:rPr>
        <w:t>К0</w:t>
      </w:r>
      <w:r w:rsidRPr="00B45358">
        <w:rPr>
          <w:rFonts w:eastAsia="Times New Roman"/>
        </w:rPr>
        <w:t xml:space="preserve"> = 12,2 </w:t>
      </w:r>
      <w:r w:rsidRPr="00B45358">
        <w:rPr>
          <w:rFonts w:eastAsia="Times New Roman"/>
        </w:rPr>
        <w:sym w:font="Symbol" w:char="F0BB"/>
      </w:r>
      <w:r w:rsidRPr="00B45358">
        <w:rPr>
          <w:rFonts w:eastAsia="Times New Roman"/>
        </w:rPr>
        <w:t xml:space="preserve"> 12 В;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  <w:t>I</w:t>
      </w:r>
      <w:r w:rsidRPr="00B45358">
        <w:rPr>
          <w:rFonts w:eastAsia="Times New Roman"/>
          <w:vertAlign w:val="subscript"/>
        </w:rPr>
        <w:t>К0</w:t>
      </w:r>
      <w:r w:rsidRPr="00B45358">
        <w:rPr>
          <w:rFonts w:eastAsia="Times New Roman"/>
        </w:rPr>
        <w:t xml:space="preserve"> = 7,5 мА;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по входной характеристике (рис. 3):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  <w:t>V</w:t>
      </w:r>
      <w:r w:rsidRPr="00B45358">
        <w:rPr>
          <w:rFonts w:eastAsia="Times New Roman"/>
          <w:vertAlign w:val="subscript"/>
        </w:rPr>
        <w:t>Б0</w:t>
      </w:r>
      <w:r w:rsidRPr="00B45358">
        <w:rPr>
          <w:rFonts w:eastAsia="Times New Roman"/>
        </w:rPr>
        <w:t xml:space="preserve"> = 0,75 В;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  <w:t>I</w:t>
      </w:r>
      <w:r w:rsidRPr="00B45358">
        <w:rPr>
          <w:rFonts w:eastAsia="Times New Roman"/>
          <w:vertAlign w:val="subscript"/>
        </w:rPr>
        <w:t xml:space="preserve">Б0 </w:t>
      </w:r>
      <w:r w:rsidRPr="00B45358">
        <w:rPr>
          <w:rFonts w:eastAsia="Times New Roman"/>
        </w:rPr>
        <w:t>= 0,1 мА.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Имея постоянную составляющую I</w:t>
      </w:r>
      <w:r w:rsidRPr="00B45358">
        <w:rPr>
          <w:rFonts w:eastAsia="Times New Roman"/>
          <w:vertAlign w:val="subscript"/>
        </w:rPr>
        <w:t>БО</w:t>
      </w:r>
      <w:r w:rsidRPr="00B45358">
        <w:rPr>
          <w:rFonts w:eastAsia="Times New Roman"/>
        </w:rPr>
        <w:t>= 0,1 мА, строим на этом уровне изменение базового тока 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(t), т. е. сумму переменного и постоянного составляющих (на рис.3 заштриховано). Соответствующее изменение базового напряжения, с пределами изменения 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>Бмин</w:t>
      </w:r>
      <w:r w:rsidRPr="00B45358">
        <w:rPr>
          <w:rFonts w:eastAsia="Times New Roman"/>
        </w:rPr>
        <w:t xml:space="preserve"> и 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 xml:space="preserve">Бмах </w:t>
      </w:r>
      <w:r w:rsidRPr="00B45358">
        <w:rPr>
          <w:rFonts w:eastAsia="Times New Roman"/>
        </w:rPr>
        <w:t xml:space="preserve">на уровне 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>Б0</w:t>
      </w:r>
      <w:r w:rsidRPr="00B45358">
        <w:rPr>
          <w:rFonts w:eastAsia="Times New Roman"/>
        </w:rPr>
        <w:t xml:space="preserve">, показана на нижней части этого рисунка.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Аналогичное построение осуществляется и на выходной характеристике транзистора относительно уровней I</w:t>
      </w:r>
      <w:r w:rsidRPr="00B45358">
        <w:rPr>
          <w:rFonts w:eastAsia="Times New Roman"/>
          <w:vertAlign w:val="subscript"/>
        </w:rPr>
        <w:t>К0</w:t>
      </w:r>
      <w:r w:rsidRPr="00B45358">
        <w:rPr>
          <w:rFonts w:eastAsia="Times New Roman"/>
        </w:rPr>
        <w:t xml:space="preserve"> и V</w:t>
      </w:r>
      <w:r w:rsidRPr="00B45358">
        <w:rPr>
          <w:rFonts w:eastAsia="Times New Roman"/>
          <w:vertAlign w:val="subscript"/>
        </w:rPr>
        <w:t>К0</w:t>
      </w:r>
      <w:r w:rsidRPr="00B45358">
        <w:rPr>
          <w:rFonts w:eastAsia="Times New Roman"/>
        </w:rPr>
        <w:t xml:space="preserve"> c амплитудами I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 xml:space="preserve"> и V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 xml:space="preserve">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Параметрами переменного сигнала на входе и на выходе являются соответственно I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>, V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 xml:space="preserve"> и I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>, V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 xml:space="preserve">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При определении I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>, V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>, а также V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>, следует обратить внимание на то, что полуволны этих величин не одинаковы. Это приводит к тому, что усиление сопровождается искажениями (при равной амплитуде положительной и отрицательной полуволн базового тока, амплитуды коллекторного тока и коллекторного и базового напряжений неодинаковы). Поэтому желательно, чтобы величины I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>, V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>, и V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 xml:space="preserve"> были усреднены, т. е.: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I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2"/>
        </w:rPr>
        <w:pict>
          <v:shape id="_x0000_i1027" type="#_x0000_t75" style="width:192.75pt;height:33pt">
            <v:imagedata r:id="rId8" o:title=""/>
          </v:shape>
        </w:pict>
      </w:r>
      <w:r w:rsidRPr="00B45358">
        <w:rPr>
          <w:rFonts w:eastAsia="Times New Roman"/>
        </w:rPr>
        <w:t>2,9 мА;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V</w:t>
      </w:r>
      <w:r w:rsidRPr="00B45358">
        <w:rPr>
          <w:rFonts w:eastAsia="Times New Roman"/>
          <w:vertAlign w:val="subscript"/>
        </w:rPr>
        <w:t>КМ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2"/>
        </w:rPr>
        <w:pict>
          <v:shape id="_x0000_i1028" type="#_x0000_t75" style="width:117.75pt;height:30.75pt">
            <v:imagedata r:id="rId9" o:title=""/>
          </v:shape>
        </w:pict>
      </w:r>
      <w:r w:rsidRPr="00B45358">
        <w:rPr>
          <w:rFonts w:eastAsia="Times New Roman"/>
        </w:rPr>
        <w:t xml:space="preserve"> = 2,85 В;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V</w:t>
      </w:r>
      <w:r w:rsidRPr="00B45358">
        <w:rPr>
          <w:rFonts w:eastAsia="Times New Roman"/>
          <w:vertAlign w:val="subscript"/>
        </w:rPr>
        <w:t>БМ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2"/>
        </w:rPr>
        <w:pict>
          <v:shape id="_x0000_i1029" type="#_x0000_t75" style="width:129pt;height:30.75pt">
            <v:imagedata r:id="rId10" o:title=""/>
          </v:shape>
        </w:pict>
      </w:r>
      <w:r w:rsidRPr="00B45358">
        <w:rPr>
          <w:rFonts w:eastAsia="Times New Roman"/>
        </w:rPr>
        <w:t xml:space="preserve"> = 0,04 В;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Используя найденные величины, а также значения 2</w:t>
      </w:r>
      <w:r w:rsidRPr="00B45358">
        <w:rPr>
          <w:rFonts w:eastAsia="Times New Roman"/>
        </w:rPr>
        <w:sym w:font="Symbol" w:char="F0D7"/>
      </w:r>
      <w:r w:rsidR="00764C6E">
        <w:rPr>
          <w:rFonts w:eastAsia="Times New Roman"/>
          <w:position w:val="-18"/>
        </w:rPr>
        <w:pict>
          <v:shape id="_x0000_i1030" type="#_x0000_t75" style="width:27.75pt;height:21.75pt">
            <v:imagedata r:id="rId11" o:title=""/>
          </v:shape>
        </w:pict>
      </w:r>
      <w:r w:rsidRPr="00B45358">
        <w:rPr>
          <w:rFonts w:eastAsia="Times New Roman"/>
        </w:rPr>
        <w:t xml:space="preserve"> и 2</w:t>
      </w:r>
      <w:r w:rsidRPr="00B45358">
        <w:rPr>
          <w:rFonts w:eastAsia="Times New Roman"/>
        </w:rPr>
        <w:sym w:font="Symbol" w:char="F0D7"/>
      </w:r>
      <w:r w:rsidR="00764C6E">
        <w:rPr>
          <w:rFonts w:eastAsia="Times New Roman"/>
          <w:position w:val="-18"/>
        </w:rPr>
        <w:pict>
          <v:shape id="_x0000_i1031" type="#_x0000_t75" style="width:26.25pt;height:21.75pt">
            <v:imagedata r:id="rId12" o:title=""/>
          </v:shape>
        </w:pict>
      </w:r>
      <w:r w:rsidRPr="00B45358">
        <w:rPr>
          <w:rFonts w:eastAsia="Times New Roman"/>
        </w:rPr>
        <w:t xml:space="preserve">      (см. рис.3), находим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</w:rPr>
        <w:t>-параметры и коэффициенты усиления по току К</w:t>
      </w:r>
      <w:r w:rsidRPr="00B45358">
        <w:rPr>
          <w:rFonts w:eastAsia="Times New Roman"/>
          <w:vertAlign w:val="subscript"/>
          <w:lang w:val="en-US"/>
        </w:rPr>
        <w:t>I</w:t>
      </w:r>
      <w:r w:rsidRPr="00B45358">
        <w:rPr>
          <w:rFonts w:eastAsia="Times New Roman"/>
        </w:rPr>
        <w:t xml:space="preserve"> и напряжению </w:t>
      </w:r>
      <w:r w:rsidRPr="00B45358">
        <w:rPr>
          <w:rFonts w:eastAsia="Times New Roman"/>
          <w:lang w:val="en-US"/>
        </w:rPr>
        <w:t>K</w:t>
      </w:r>
      <w:r w:rsidRPr="00B45358">
        <w:rPr>
          <w:rFonts w:eastAsia="Times New Roman"/>
          <w:vertAlign w:val="subscript"/>
          <w:lang w:val="en-US"/>
        </w:rPr>
        <w:t>U</w:t>
      </w:r>
      <w:r w:rsidRPr="00B45358">
        <w:rPr>
          <w:rFonts w:eastAsia="Times New Roman"/>
        </w:rPr>
        <w:t>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11Э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8"/>
        </w:rPr>
        <w:pict>
          <v:shape id="_x0000_i1032" type="#_x0000_t75" style="width:96pt;height:33.75pt">
            <v:imagedata r:id="rId13" o:title=""/>
          </v:shape>
        </w:pict>
      </w:r>
      <w:r w:rsidRPr="00B45358">
        <w:rPr>
          <w:rFonts w:eastAsia="Times New Roman"/>
        </w:rPr>
        <w:t xml:space="preserve"> 0,8 кОм;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12Э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30"/>
        </w:rPr>
        <w:pict>
          <v:shape id="_x0000_i1033" type="#_x0000_t75" style="width:128.25pt;height:38.25pt">
            <v:imagedata r:id="rId14" o:title=""/>
          </v:shape>
        </w:pict>
      </w:r>
      <w:r w:rsidRPr="00B45358">
        <w:rPr>
          <w:rFonts w:eastAsia="Times New Roman"/>
        </w:rPr>
        <w:t xml:space="preserve">;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21Э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8"/>
        </w:rPr>
        <w:pict>
          <v:shape id="_x0000_i1034" type="#_x0000_t75" style="width:68.25pt;height:33.75pt">
            <v:imagedata r:id="rId15" o:title=""/>
          </v:shape>
        </w:pict>
      </w:r>
      <w:r w:rsidRPr="00B45358">
        <w:rPr>
          <w:rFonts w:eastAsia="Times New Roman"/>
        </w:rPr>
        <w:t xml:space="preserve">70; </w:t>
      </w:r>
      <w:r w:rsidRPr="00B45358">
        <w:rPr>
          <w:rFonts w:eastAsia="Times New Roman"/>
        </w:rPr>
        <w:tab/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22Э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8"/>
        </w:rPr>
        <w:pict>
          <v:shape id="_x0000_i1035" type="#_x0000_t75" style="width:59.25pt;height:33.75pt">
            <v:imagedata r:id="rId16" o:title=""/>
          </v:shape>
        </w:pict>
      </w:r>
      <w:r w:rsidRPr="00B45358">
        <w:rPr>
          <w:rFonts w:eastAsia="Times New Roman"/>
        </w:rPr>
        <w:t xml:space="preserve"> </w:t>
      </w:r>
      <w:r w:rsidRPr="00B45358">
        <w:rPr>
          <w:rFonts w:eastAsia="Times New Roman"/>
        </w:rPr>
        <w:sym w:font="Symbol" w:char="F0BB"/>
      </w:r>
      <w:r w:rsidRPr="00B45358">
        <w:rPr>
          <w:rFonts w:eastAsia="Times New Roman"/>
        </w:rPr>
        <w:t xml:space="preserve"> 0,26 мСм </w:t>
      </w:r>
      <w:r w:rsidRPr="00B45358">
        <w:rPr>
          <w:rFonts w:eastAsia="Times New Roman"/>
        </w:rPr>
        <w:sym w:font="Symbol" w:char="F0BB"/>
      </w:r>
      <w:r w:rsidRPr="00B45358">
        <w:rPr>
          <w:rFonts w:eastAsia="Times New Roman"/>
        </w:rPr>
        <w:t xml:space="preserve"> 0,26</w:t>
      </w:r>
      <w:r w:rsidRPr="00B45358">
        <w:rPr>
          <w:rFonts w:eastAsia="Times New Roman"/>
        </w:rPr>
        <w:sym w:font="Symbol" w:char="F0D7"/>
      </w:r>
      <w:r w:rsidRPr="00B45358">
        <w:rPr>
          <w:rFonts w:eastAsia="Times New Roman"/>
        </w:rPr>
        <w:t>10</w:t>
      </w:r>
      <w:r w:rsidRPr="00B45358">
        <w:rPr>
          <w:rFonts w:eastAsia="Times New Roman"/>
          <w:vertAlign w:val="superscript"/>
        </w:rPr>
        <w:t>-3</w:t>
      </w:r>
      <w:r w:rsidRPr="00B45358">
        <w:rPr>
          <w:rFonts w:eastAsia="Times New Roman"/>
        </w:rPr>
        <w:t xml:space="preserve"> См;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</w:t>
      </w:r>
      <w:r w:rsidRPr="00B45358">
        <w:rPr>
          <w:rFonts w:eastAsia="Times New Roman"/>
          <w:vertAlign w:val="subscript"/>
          <w:lang w:val="en-US"/>
        </w:rPr>
        <w:t>I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28"/>
        </w:rPr>
        <w:pict>
          <v:shape id="_x0000_i1036" type="#_x0000_t75" style="width:68.25pt;height:33.75pt">
            <v:imagedata r:id="rId17" o:title=""/>
          </v:shape>
        </w:pict>
      </w:r>
      <w:r w:rsidRPr="00B45358">
        <w:rPr>
          <w:rFonts w:eastAsia="Times New Roman"/>
        </w:rPr>
        <w:t xml:space="preserve">58; </w:t>
      </w:r>
      <w:r w:rsidRPr="00B45358">
        <w:rPr>
          <w:rFonts w:eastAsia="Times New Roman"/>
        </w:rPr>
        <w:tab/>
      </w:r>
      <w:r w:rsidRPr="00B45358">
        <w:rPr>
          <w:rFonts w:eastAsia="Times New Roman"/>
        </w:rPr>
        <w:tab/>
      </w:r>
      <w:r w:rsidRPr="00B45358">
        <w:rPr>
          <w:rFonts w:eastAsia="Times New Roman"/>
          <w:lang w:val="en-US"/>
        </w:rPr>
        <w:t>K</w:t>
      </w:r>
      <w:r w:rsidRPr="00B45358">
        <w:rPr>
          <w:rFonts w:eastAsia="Times New Roman"/>
          <w:vertAlign w:val="subscript"/>
          <w:lang w:val="en-US"/>
        </w:rPr>
        <w:t>U</w:t>
      </w:r>
      <w:r w:rsidRPr="00B45358">
        <w:rPr>
          <w:rFonts w:eastAsia="Times New Roman"/>
        </w:rPr>
        <w:t xml:space="preserve"> = </w:t>
      </w:r>
      <w:r w:rsidR="00764C6E">
        <w:rPr>
          <w:rFonts w:eastAsia="Times New Roman"/>
          <w:position w:val="-30"/>
        </w:rPr>
        <w:pict>
          <v:shape id="_x0000_i1037" type="#_x0000_t75" style="width:62.25pt;height:35.25pt">
            <v:imagedata r:id="rId18" o:title=""/>
          </v:shape>
        </w:pict>
      </w:r>
      <w:r w:rsidRPr="00B45358">
        <w:rPr>
          <w:rFonts w:eastAsia="Times New Roman"/>
        </w:rPr>
        <w:t xml:space="preserve"> </w:t>
      </w:r>
      <w:r w:rsidRPr="00B45358">
        <w:rPr>
          <w:rFonts w:eastAsia="Times New Roman"/>
        </w:rPr>
        <w:sym w:font="Symbol" w:char="F0BB"/>
      </w:r>
      <w:r w:rsidRPr="00B45358">
        <w:rPr>
          <w:rFonts w:eastAsia="Times New Roman"/>
        </w:rPr>
        <w:t xml:space="preserve"> 70;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Кроме того можно определить: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  <w:lang w:val="en-US"/>
        </w:rPr>
        <w:t>R</w:t>
      </w:r>
      <w:r w:rsidRPr="00B45358">
        <w:rPr>
          <w:rFonts w:eastAsia="Times New Roman"/>
          <w:vertAlign w:val="subscript"/>
        </w:rPr>
        <w:t xml:space="preserve"> ВХ</w:t>
      </w:r>
      <w:r w:rsidRPr="00B45358">
        <w:rPr>
          <w:rFonts w:eastAsia="Times New Roman"/>
        </w:rPr>
        <w:t xml:space="preserve"> =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11</w:t>
      </w:r>
      <w:r w:rsidRPr="00B45358">
        <w:rPr>
          <w:rFonts w:eastAsia="Times New Roman"/>
        </w:rPr>
        <w:t xml:space="preserve"> = 0,8 к</w:t>
      </w:r>
      <w:r w:rsidRPr="00B45358">
        <w:rPr>
          <w:rFonts w:eastAsia="Times New Roman"/>
          <w:lang w:val="en-US"/>
        </w:rPr>
        <w:t>O</w:t>
      </w:r>
      <w:r w:rsidRPr="00B45358">
        <w:rPr>
          <w:rFonts w:eastAsia="Times New Roman"/>
        </w:rPr>
        <w:t>м; К</w:t>
      </w:r>
      <w:r w:rsidRPr="00B45358">
        <w:rPr>
          <w:rFonts w:eastAsia="Times New Roman"/>
          <w:vertAlign w:val="subscript"/>
        </w:rPr>
        <w:t xml:space="preserve">Р </w:t>
      </w:r>
      <w:r w:rsidRPr="00B45358">
        <w:rPr>
          <w:rFonts w:eastAsia="Times New Roman"/>
        </w:rPr>
        <w:t>= К</w:t>
      </w:r>
      <w:r w:rsidRPr="00B45358">
        <w:rPr>
          <w:rFonts w:eastAsia="Times New Roman"/>
          <w:vertAlign w:val="subscript"/>
        </w:rPr>
        <w:t>I</w:t>
      </w:r>
      <w:r w:rsidRPr="00B45358">
        <w:rPr>
          <w:rFonts w:eastAsia="Times New Roman"/>
        </w:rPr>
        <w:t xml:space="preserve"> </w:t>
      </w:r>
      <w:r w:rsidRPr="00B45358">
        <w:rPr>
          <w:rFonts w:eastAsia="Times New Roman"/>
        </w:rPr>
        <w:sym w:font="Symbol" w:char="F0D7"/>
      </w:r>
      <w:r w:rsidRPr="00B45358">
        <w:rPr>
          <w:rFonts w:eastAsia="Times New Roman"/>
        </w:rPr>
        <w:t xml:space="preserve"> </w:t>
      </w:r>
      <w:r w:rsidRPr="00B45358">
        <w:rPr>
          <w:rFonts w:eastAsia="Times New Roman"/>
          <w:lang w:val="en-US"/>
        </w:rPr>
        <w:t>K</w:t>
      </w:r>
      <w:r w:rsidRPr="00B45358">
        <w:rPr>
          <w:rFonts w:eastAsia="Times New Roman"/>
          <w:vertAlign w:val="subscript"/>
          <w:lang w:val="en-US"/>
        </w:rPr>
        <w:t>U</w:t>
      </w:r>
      <w:r w:rsidRPr="00B45358">
        <w:rPr>
          <w:rFonts w:eastAsia="Times New Roman"/>
        </w:rPr>
        <w:t xml:space="preserve"> = 58 </w:t>
      </w:r>
      <w:r w:rsidRPr="00B45358">
        <w:rPr>
          <w:rFonts w:eastAsia="Times New Roman"/>
          <w:lang w:val="en-US"/>
        </w:rPr>
        <w:sym w:font="Symbol" w:char="F0D7"/>
      </w:r>
      <w:r w:rsidRPr="00B45358">
        <w:rPr>
          <w:rFonts w:eastAsia="Times New Roman"/>
        </w:rPr>
        <w:t xml:space="preserve"> 70 = 4060;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  <w:vertAlign w:val="subscript"/>
        </w:rPr>
        <w:t xml:space="preserve"> К</w:t>
      </w:r>
      <w:r w:rsidRPr="00B45358">
        <w:rPr>
          <w:rFonts w:eastAsia="Times New Roman"/>
          <w:vertAlign w:val="subscript"/>
        </w:rPr>
        <w:sym w:font="Symbol" w:char="F07E"/>
      </w:r>
      <w:r w:rsidRPr="00B45358">
        <w:rPr>
          <w:rFonts w:eastAsia="Times New Roman"/>
          <w:vertAlign w:val="subscript"/>
        </w:rPr>
        <w:t xml:space="preserve"> </w:t>
      </w:r>
      <w:r w:rsidRPr="00B45358">
        <w:rPr>
          <w:rFonts w:eastAsia="Times New Roman"/>
        </w:rPr>
        <w:t xml:space="preserve">= </w:t>
      </w:r>
      <w:r w:rsidR="00764C6E">
        <w:rPr>
          <w:rFonts w:eastAsia="Times New Roman"/>
          <w:position w:val="-26"/>
          <w:lang w:val="en-US"/>
        </w:rPr>
        <w:pict>
          <v:shape id="_x0000_i1038" type="#_x0000_t75" style="width:131.25pt;height:36pt">
            <v:imagedata r:id="rId19" o:title=""/>
          </v:shape>
        </w:pict>
      </w:r>
      <w:r w:rsidRPr="00B45358">
        <w:rPr>
          <w:rFonts w:eastAsia="Times New Roman"/>
          <w:lang w:val="en-US"/>
        </w:rPr>
        <w:sym w:font="Symbol" w:char="F0BB"/>
      </w:r>
      <w:r w:rsidRPr="00B45358">
        <w:rPr>
          <w:rFonts w:eastAsia="Times New Roman"/>
        </w:rPr>
        <w:t xml:space="preserve"> 4 мВт;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Р</w:t>
      </w:r>
      <w:r w:rsidRPr="00B45358">
        <w:rPr>
          <w:rFonts w:eastAsia="Times New Roman"/>
          <w:vertAlign w:val="subscript"/>
        </w:rPr>
        <w:t>К0</w:t>
      </w:r>
      <w:r w:rsidRPr="00B45358">
        <w:rPr>
          <w:rFonts w:eastAsia="Times New Roman"/>
        </w:rPr>
        <w:t xml:space="preserve"> = </w:t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  <w:vertAlign w:val="subscript"/>
        </w:rPr>
        <w:t xml:space="preserve"> К0</w:t>
      </w:r>
      <w:r w:rsidRPr="00B45358">
        <w:rPr>
          <w:rFonts w:eastAsia="Times New Roman"/>
        </w:rPr>
        <w:t xml:space="preserve"> </w:t>
      </w:r>
      <w:r w:rsidRPr="00B45358">
        <w:rPr>
          <w:rFonts w:eastAsia="Times New Roman"/>
          <w:lang w:val="en-US"/>
        </w:rPr>
        <w:sym w:font="Symbol" w:char="F0D7"/>
      </w:r>
      <w:r w:rsidRPr="00B45358">
        <w:rPr>
          <w:rFonts w:eastAsia="Times New Roman"/>
        </w:rPr>
        <w:t xml:space="preserve"> 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 xml:space="preserve"> К0</w:t>
      </w:r>
      <w:r w:rsidRPr="00B45358">
        <w:rPr>
          <w:rFonts w:eastAsia="Times New Roman"/>
        </w:rPr>
        <w:t xml:space="preserve"> = 7,5 </w:t>
      </w:r>
      <w:r w:rsidRPr="00B45358">
        <w:rPr>
          <w:rFonts w:eastAsia="Times New Roman"/>
          <w:lang w:val="en-US"/>
        </w:rPr>
        <w:sym w:font="Symbol" w:char="F0D7"/>
      </w:r>
      <w:r w:rsidRPr="00B45358">
        <w:rPr>
          <w:rFonts w:eastAsia="Times New Roman"/>
        </w:rPr>
        <w:t xml:space="preserve"> 12 </w:t>
      </w:r>
      <w:r w:rsidRPr="00B45358">
        <w:rPr>
          <w:rFonts w:eastAsia="Times New Roman"/>
          <w:lang w:val="en-US"/>
        </w:rPr>
        <w:sym w:font="Symbol" w:char="F0BB"/>
      </w:r>
      <w:r w:rsidRPr="00B45358">
        <w:rPr>
          <w:rFonts w:eastAsia="Times New Roman"/>
        </w:rPr>
        <w:t xml:space="preserve"> 90 мВт;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где </w:t>
      </w:r>
      <w:r w:rsidRPr="00B45358">
        <w:rPr>
          <w:rFonts w:eastAsia="Times New Roman"/>
          <w:lang w:val="en-US"/>
        </w:rPr>
        <w:t>P</w:t>
      </w:r>
      <w:r w:rsidRPr="00B45358">
        <w:rPr>
          <w:rFonts w:eastAsia="Times New Roman"/>
          <w:vertAlign w:val="subscript"/>
        </w:rPr>
        <w:t xml:space="preserve"> К</w:t>
      </w:r>
      <w:r w:rsidRPr="00B45358">
        <w:rPr>
          <w:rFonts w:eastAsia="Times New Roman"/>
          <w:vertAlign w:val="subscript"/>
        </w:rPr>
        <w:sym w:font="Symbol" w:char="F07E"/>
      </w:r>
      <w:r w:rsidRPr="00B45358">
        <w:rPr>
          <w:rFonts w:eastAsia="Times New Roman"/>
        </w:rPr>
        <w:t xml:space="preserve"> и Р</w:t>
      </w:r>
      <w:r w:rsidRPr="00B45358">
        <w:rPr>
          <w:rFonts w:eastAsia="Times New Roman"/>
          <w:vertAlign w:val="subscript"/>
        </w:rPr>
        <w:t>К0</w:t>
      </w:r>
      <w:r w:rsidRPr="00B45358">
        <w:rPr>
          <w:rFonts w:eastAsia="Times New Roman"/>
        </w:rPr>
        <w:t xml:space="preserve">  </w:t>
      </w:r>
      <w:r w:rsidRPr="00B45358">
        <w:rPr>
          <w:rFonts w:eastAsia="Times New Roman"/>
        </w:rPr>
        <w:sym w:font="Times New Roman" w:char="2013"/>
      </w:r>
      <w:r w:rsidRPr="00B45358">
        <w:rPr>
          <w:rFonts w:eastAsia="Times New Roman"/>
        </w:rPr>
        <w:t xml:space="preserve"> мощности соответственно на нагрузке и транзисторе.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Система уравнений транзистора через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</w:rPr>
        <w:t>-параметры можно записать в следующем виде: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</w:r>
      <w:r w:rsidR="00764C6E">
        <w:rPr>
          <w:rFonts w:eastAsia="Times New Roman"/>
          <w:position w:val="-28"/>
        </w:rPr>
        <w:pict>
          <v:shape id="_x0000_i1039" type="#_x0000_t75" style="width:114pt;height:36.75pt">
            <v:imagedata r:id="rId20" o:title=""/>
          </v:shape>
        </w:pic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Этой системе соответствует эквивалентная схема транзистора, где  используются ранее определенные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</w:rPr>
        <w:t>-параметры: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noProof/>
        </w:rPr>
        <w:pict>
          <v:rect id="_x0000_s1026" style="position:absolute;margin-left:361.3pt;margin-top:8.3pt;width:14.05pt;height:23.35pt;z-index:251672064" o:allowincell="f" filled="f" strokecolor="white" strokeweight="1pt">
            <v:textbox inset="1pt,1pt,1pt,1pt">
              <w:txbxContent>
                <w:p w:rsidR="00B45358" w:rsidRPr="00B45358" w:rsidRDefault="00B45358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B45358">
                    <w:rPr>
                      <w:rFonts w:eastAsia="Times New Roman"/>
                      <w:sz w:val="28"/>
                      <w:szCs w:val="28"/>
                    </w:rPr>
                    <w:t>I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87.35pt;margin-top:5.85pt;width:64.55pt;height:23.35pt;z-index:251667968" o:allowincell="f" filled="f" strokecolor="white" strokeweight="1pt">
            <v:textbox inset="1pt,1pt,1pt,1pt">
              <w:txbxContent>
                <w:p w:rsidR="00B45358" w:rsidRPr="00B45358" w:rsidRDefault="00B45358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B45358">
                    <w:rPr>
                      <w:rFonts w:eastAsia="Times New Roman"/>
                      <w:sz w:val="28"/>
                      <w:szCs w:val="28"/>
                    </w:rPr>
                    <w:t>h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11Э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 xml:space="preserve"> = 800</w:t>
                  </w:r>
                </w:p>
              </w:txbxContent>
            </v:textbox>
          </v:rect>
        </w:pict>
      </w: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noProof/>
        </w:rPr>
        <w:pict>
          <v:line id="_x0000_s1028" style="position:absolute;flip:y;z-index:251673088" from="360.35pt,4.7pt" to="379.5pt,4.9pt" o:allowincell="f" strokeweight="1pt">
            <v:stroke startarrowwidth="narrow" endarrow="open" endarrowwidth="narrow"/>
          </v:line>
        </w:pict>
      </w:r>
      <w:r>
        <w:rPr>
          <w:noProof/>
        </w:rPr>
        <w:pict>
          <v:oval id="_x0000_s1029" style="position:absolute;margin-left:327.15pt;margin-top:10pt;width:3.8pt;height:3.35pt;z-index:251661824" o:allowincell="f" fillcolor="black" strokeweight="1pt"/>
        </w:pict>
      </w:r>
      <w:r>
        <w:rPr>
          <w:noProof/>
        </w:rPr>
        <w:pict>
          <v:oval id="_x0000_s1030" style="position:absolute;margin-left:37.8pt;margin-top:9.75pt;width:4pt;height:4.05pt;z-index:251650560" o:allowincell="f" filled="f" strokeweight="1pt"/>
        </w:pict>
      </w:r>
      <w:r>
        <w:rPr>
          <w:noProof/>
        </w:rPr>
        <w:pict>
          <v:oval id="_x0000_s1031" style="position:absolute;margin-left:393.5pt;margin-top:9.35pt;width:3.8pt;height:3.35pt;z-index:251659776" o:allowincell="f" filled="f" strokeweight="1pt"/>
        </w:pict>
      </w:r>
      <w:r>
        <w:rPr>
          <w:noProof/>
        </w:rPr>
        <w:pict>
          <v:line id="_x0000_s1032" style="position:absolute;z-index:251641344" from="329.05pt,11.35pt" to="329.1pt,113.1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033" style="position:absolute;z-index:251658752" from="258.6pt,11.6pt" to="392.65pt,11.6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034" style="position:absolute;z-index:251652608" from="258.55pt,11.45pt" to="258.6pt,113.2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035" style="position:absolute;flip:x;z-index:251651584" from="35.95pt,8.1pt" to="43.45pt,17.25pt" o:allowincell="f" strokeweight="1pt">
            <v:stroke startarrowwidth="narrow" endarrowwidth="narrow"/>
          </v:line>
        </w:pict>
      </w:r>
      <w:r>
        <w:rPr>
          <w:noProof/>
        </w:rPr>
        <w:pict>
          <v:rect id="_x0000_s1036" style="position:absolute;margin-left:74.05pt;margin-top:16.2pt;width:14.1pt;height:23.35pt;z-index:251649536" o:allowincell="f" filled="f" strokecolor="white" strokeweight="1pt">
            <v:textbox inset="1pt,1pt,1pt,1pt">
              <w:txbxContent>
                <w:p w:rsidR="00B45358" w:rsidRPr="00B45358" w:rsidRDefault="00B45358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B45358">
                    <w:rPr>
                      <w:rFonts w:eastAsia="Times New Roman"/>
                      <w:sz w:val="28"/>
                      <w:szCs w:val="28"/>
                    </w:rPr>
                    <w:t>I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88.95pt;margin-top:4.8pt;width:37.25pt;height:14.1pt;z-index:251645440" o:allowincell="f" strokeweight="1pt"/>
        </w:pict>
      </w:r>
      <w:r>
        <w:rPr>
          <w:noProof/>
        </w:rPr>
        <w:pict>
          <v:line id="_x0000_s1038" style="position:absolute;z-index:251644416" from="175.8pt,11.45pt" to="175.85pt,113.2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039" style="position:absolute;z-index:251643392" from="42.2pt,11.25pt" to="176.25pt,11.3pt" o:allowincell="f" strokeweight="1pt">
            <v:stroke startarrowlength="short" endarrowlength="short"/>
          </v:line>
        </w:pict>
      </w: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noProof/>
        </w:rPr>
        <w:pict>
          <v:rect id="_x0000_s1040" style="position:absolute;margin-left:321.5pt;margin-top:18.9pt;width:14.95pt;height:33.95pt;z-index:251674112" o:allowincell="f" strokeweight="1pt"/>
        </w:pict>
      </w:r>
      <w:r>
        <w:rPr>
          <w:noProof/>
        </w:rPr>
        <w:pict>
          <v:rect id="_x0000_s1041" style="position:absolute;margin-left:342.25pt;margin-top:17.45pt;width:115pt;height:23.35pt;z-index:251671040" o:allowincell="f" filled="f" strokecolor="white" strokeweight="1pt">
            <v:textbox inset="1pt,1pt,1pt,1pt">
              <w:txbxContent>
                <w:p w:rsidR="00B45358" w:rsidRPr="00B45358" w:rsidRDefault="00B45358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B45358">
                    <w:rPr>
                      <w:rFonts w:eastAsia="Times New Roman"/>
                      <w:sz w:val="28"/>
                      <w:szCs w:val="28"/>
                    </w:rPr>
                    <w:t>h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22Э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>I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 xml:space="preserve">Б   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>= 0,26  мСм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98.15pt;margin-top:21.65pt;width:64.55pt;height:36.9pt;z-index:251668992" o:allowincell="f" filled="f" strokecolor="white" strokeweight="1pt">
            <v:textbox inset="1pt,1pt,1pt,1pt">
              <w:txbxContent>
                <w:p w:rsidR="00B45358" w:rsidRPr="00B45358" w:rsidRDefault="00B45358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B45358">
                    <w:rPr>
                      <w:rFonts w:eastAsia="Times New Roman"/>
                      <w:sz w:val="28"/>
                      <w:szCs w:val="28"/>
                    </w:rPr>
                    <w:t>h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11Э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sym w:font="Symbol" w:char="F0D7"/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>V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K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>= = 0,03 V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K</w:t>
                  </w:r>
                </w:p>
              </w:txbxContent>
            </v:textbox>
          </v:rect>
        </w:pict>
      </w:r>
      <w:r>
        <w:rPr>
          <w:noProof/>
        </w:rPr>
        <w:pict>
          <v:oval id="_x0000_s1043" style="position:absolute;margin-left:247.9pt;margin-top:21.2pt;width:20.75pt;height:20.75pt;z-index:251653632" o:allowincell="f" strokeweight="1pt"/>
        </w:pict>
      </w:r>
      <w:r>
        <w:rPr>
          <w:noProof/>
        </w:rPr>
        <w:pict>
          <v:line id="_x0000_s1044" style="position:absolute;z-index:251655680" from="259.65pt,25.6pt" to="264.65pt,32.25pt" o:allowincell="f" strokeweight="1pt">
            <v:stroke startarrowwidth="narrow" endarrowwidth="narrow"/>
          </v:line>
        </w:pict>
      </w:r>
      <w:r>
        <w:rPr>
          <w:noProof/>
        </w:rPr>
        <w:pict>
          <v:line id="_x0000_s1045" style="position:absolute;flip:x;z-index:251654656" from="252.6pt,25.7pt" to="258.45pt,32.35pt" o:allowincell="f" strokeweight="1pt">
            <v:stroke startarrowwidth="narrow" endarrowwidth="narrow"/>
          </v:line>
        </w:pict>
      </w:r>
      <w:r>
        <w:rPr>
          <w:noProof/>
        </w:rPr>
        <w:pict>
          <v:line id="_x0000_s1046" style="position:absolute;z-index:251648512" from="91.4pt,.45pt" to="126.2pt,.5pt" o:allowincell="f" strokeweight="1pt">
            <v:stroke startarrowwidth="narrow" endarrow="open" endarrowwidth="narrow"/>
          </v:line>
        </w:pict>
      </w:r>
      <w:r>
        <w:rPr>
          <w:noProof/>
        </w:rPr>
        <w:pict>
          <v:oval id="_x0000_s1047" style="position:absolute;margin-left:165.05pt;margin-top:22.8pt;width:20.75pt;height:20.75pt;z-index:251646464" o:allowincell="f" strokeweight="1pt"/>
        </w:pict>
      </w: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noProof/>
        </w:rPr>
        <w:pict>
          <v:rect id="_x0000_s1048" style="position:absolute;margin-left:222.25pt;margin-top:21.5pt;width:88.5pt;height:23.35pt;z-index:251670016" o:allowincell="f" filled="f" strokecolor="white" strokeweight="1pt">
            <v:textbox inset="1pt,1pt,1pt,1pt">
              <w:txbxContent>
                <w:p w:rsidR="00B45358" w:rsidRPr="00B45358" w:rsidRDefault="00B45358">
                  <w:pPr>
                    <w:widowControl/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  <w:r w:rsidRPr="00B45358">
                    <w:rPr>
                      <w:rFonts w:eastAsia="Times New Roman"/>
                      <w:sz w:val="28"/>
                      <w:szCs w:val="28"/>
                    </w:rPr>
                    <w:t>h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21Э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>I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 xml:space="preserve">Б   </w:t>
                  </w:r>
                  <w:r w:rsidRPr="00B45358">
                    <w:rPr>
                      <w:rFonts w:eastAsia="Times New Roman"/>
                      <w:sz w:val="28"/>
                      <w:szCs w:val="28"/>
                    </w:rPr>
                    <w:t>= 70I</w:t>
                  </w:r>
                  <w:r w:rsidRPr="00B45358">
                    <w:rPr>
                      <w:rFonts w:eastAsia="Times New Roman"/>
                      <w:sz w:val="28"/>
                      <w:szCs w:val="28"/>
                      <w:vertAlign w:val="subscript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9" style="position:absolute;flip:x;z-index:251656704" from="254.35pt,4.35pt" to="258.9pt,10.4pt" o:allowincell="f" strokeweight="1pt">
            <v:stroke startarrowwidth="narrow" endarrowwidth="narrow"/>
          </v:line>
        </w:pict>
      </w:r>
      <w:r>
        <w:rPr>
          <w:noProof/>
        </w:rPr>
        <w:pict>
          <v:line id="_x0000_s1050" style="position:absolute;z-index:251657728" from="259.2pt,4.35pt" to="264.15pt,10.75pt" o:allowincell="f" strokeweight="1pt">
            <v:stroke startarrowwidth="narrow" endarrowwidth="narrow"/>
          </v:line>
        </w:pict>
      </w:r>
      <w:r>
        <w:rPr>
          <w:noProof/>
        </w:rPr>
        <w:pict>
          <v:line id="_x0000_s1051" style="position:absolute;flip:y;z-index:251647488" from="175.8pt,1pt" to="175.85pt,13.45pt" o:allowincell="f" strokeweight="1pt">
            <v:stroke startarrowwidth="narrow" endarrow="open" endarrowwidth="narrow"/>
          </v:line>
        </w:pic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764C6E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>
        <w:rPr>
          <w:noProof/>
        </w:rPr>
        <w:pict>
          <v:line id="_x0000_s1052" style="position:absolute;z-index:251642368" from="42.2pt,8.6pt" to="399.3pt,9.15pt" o:allowincell="f" strokeweight="1pt">
            <v:stroke startarrowlength="short" endarrowlength="short"/>
          </v:line>
        </w:pict>
      </w:r>
      <w:r>
        <w:rPr>
          <w:noProof/>
        </w:rPr>
        <w:pict>
          <v:line id="_x0000_s1053" style="position:absolute;flip:x;z-index:251666944" from="36.85pt,3.85pt" to="42.9pt,13.3pt" o:allowincell="f" strokeweight="1pt">
            <v:stroke startarrowwidth="narrow" endarrowwidth="narrow"/>
          </v:line>
        </w:pict>
      </w:r>
      <w:r>
        <w:rPr>
          <w:noProof/>
        </w:rPr>
        <w:pict>
          <v:oval id="_x0000_s1054" style="position:absolute;margin-left:37.8pt;margin-top:6.65pt;width:4pt;height:4.05pt;z-index:251665920" o:allowincell="f" filled="f" strokeweight="1pt"/>
        </w:pict>
      </w:r>
      <w:r>
        <w:rPr>
          <w:noProof/>
        </w:rPr>
        <w:pict>
          <v:oval id="_x0000_s1055" style="position:absolute;margin-left:174.15pt;margin-top:7.75pt;width:3.8pt;height:3.35pt;z-index:251664896" o:allowincell="f" fillcolor="black" strokeweight="1pt"/>
        </w:pict>
      </w:r>
      <w:r>
        <w:rPr>
          <w:noProof/>
        </w:rPr>
        <w:pict>
          <v:oval id="_x0000_s1056" style="position:absolute;margin-left:256.65pt;margin-top:7.4pt;width:3.8pt;height:3.35pt;z-index:251663872" o:allowincell="f" fillcolor="black" strokeweight="1pt"/>
        </w:pict>
      </w:r>
      <w:r>
        <w:rPr>
          <w:noProof/>
        </w:rPr>
        <w:pict>
          <v:oval id="_x0000_s1057" style="position:absolute;margin-left:327.15pt;margin-top:7.6pt;width:3.8pt;height:3.35pt;z-index:251662848" o:allowincell="f" fillcolor="black" strokeweight="1pt"/>
        </w:pict>
      </w:r>
      <w:r>
        <w:rPr>
          <w:noProof/>
        </w:rPr>
        <w:pict>
          <v:oval id="_x0000_s1058" style="position:absolute;margin-left:396.65pt;margin-top:6.6pt;width:3.65pt;height:3.7pt;z-index:251660800" o:allowincell="f" filled="f" strokeweight="1pt"/>
        </w:pic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Рис. 4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где левая часть схемы соответствует первому уравнению вида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  <w:t>V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=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11Э</w:t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+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12Э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>K</w:t>
      </w:r>
      <w:r w:rsidRPr="00B45358">
        <w:rPr>
          <w:rFonts w:eastAsia="Times New Roman"/>
        </w:rPr>
        <w:t xml:space="preserve"> = 0,8 </w:t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+0,03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>K</w:t>
      </w:r>
      <w:r w:rsidRPr="00B45358">
        <w:rPr>
          <w:rFonts w:eastAsia="Times New Roman"/>
        </w:rPr>
        <w:t>,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а правая часть – второму уравнению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ab/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  <w:vertAlign w:val="subscript"/>
        </w:rPr>
        <w:t>К</w:t>
      </w:r>
      <w:r w:rsidRPr="00B45358">
        <w:rPr>
          <w:rFonts w:eastAsia="Times New Roman"/>
        </w:rPr>
        <w:t xml:space="preserve"> =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21Э</w:t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+ </w:t>
      </w:r>
      <w:r w:rsidRPr="00B45358">
        <w:rPr>
          <w:rFonts w:eastAsia="Times New Roman"/>
          <w:lang w:val="en-US"/>
        </w:rPr>
        <w:t>h</w:t>
      </w:r>
      <w:r w:rsidRPr="00B45358">
        <w:rPr>
          <w:rFonts w:eastAsia="Times New Roman"/>
          <w:vertAlign w:val="subscript"/>
        </w:rPr>
        <w:t>22Э</w:t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>K</w:t>
      </w:r>
      <w:r w:rsidRPr="00B45358">
        <w:rPr>
          <w:rFonts w:eastAsia="Times New Roman"/>
        </w:rPr>
        <w:t xml:space="preserve"> = 70</w:t>
      </w:r>
      <w:r w:rsidRPr="00B45358">
        <w:rPr>
          <w:rFonts w:eastAsia="Times New Roman"/>
          <w:lang w:val="en-US"/>
        </w:rPr>
        <w:t>I</w:t>
      </w:r>
      <w:r w:rsidRPr="00B45358">
        <w:rPr>
          <w:rFonts w:eastAsia="Times New Roman"/>
          <w:vertAlign w:val="subscript"/>
        </w:rPr>
        <w:t>Б</w:t>
      </w:r>
      <w:r w:rsidRPr="00B45358">
        <w:rPr>
          <w:rFonts w:eastAsia="Times New Roman"/>
        </w:rPr>
        <w:t xml:space="preserve"> + 0,26</w:t>
      </w:r>
      <w:r w:rsidRPr="00B45358">
        <w:rPr>
          <w:rFonts w:eastAsia="Times New Roman"/>
        </w:rPr>
        <w:sym w:font="Symbol" w:char="F0D7"/>
      </w:r>
      <w:r w:rsidRPr="00B45358">
        <w:rPr>
          <w:rFonts w:eastAsia="Times New Roman"/>
          <w:lang w:val="en-US"/>
        </w:rPr>
        <w:t>V</w:t>
      </w:r>
      <w:r w:rsidRPr="00B45358">
        <w:rPr>
          <w:rFonts w:eastAsia="Times New Roman"/>
          <w:vertAlign w:val="subscript"/>
        </w:rPr>
        <w:t>K</w:t>
      </w:r>
      <w:r w:rsidRPr="00B45358">
        <w:rPr>
          <w:rFonts w:eastAsia="Times New Roman"/>
        </w:rPr>
        <w:t xml:space="preserve">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lang w:val="en-US"/>
        </w:rPr>
      </w:pPr>
      <w:bookmarkStart w:id="17" w:name="_Toc515942349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Список литературы</w:t>
      </w:r>
      <w:bookmarkEnd w:id="17"/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Основная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Батушев В. А. Электронные приборы. – М. , “Высшая школа” 1980. – 383 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Ефимов И.Е., Козырь И.Я. Основы микроэлектроники. –  2-е изд., перераб. и доп. – М.: Высшая школа, 1983. – 384 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i/>
          <w:iCs/>
        </w:rPr>
      </w:pPr>
      <w:r w:rsidRPr="00B45358">
        <w:rPr>
          <w:rFonts w:eastAsia="Times New Roman"/>
          <w:i/>
          <w:iCs/>
        </w:rPr>
        <w:t>Дополнительная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Тугов Н.М., Глебов Б.А., Чарыков Н.А. Полупроводниковые приборы. </w:t>
      </w:r>
      <w:r w:rsidRPr="00B45358">
        <w:rPr>
          <w:rFonts w:eastAsia="Times New Roman"/>
        </w:rPr>
        <w:br/>
        <w:t>– М.: Энергоатомиздат, 1990. – 576 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Пасынков В. В., Чиркин Л. К., Шинков А. Д. Полупроводниковые приборы. – М.: Высшая школа, 1981. – 431 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Аваев Н.А., Наумов Ю.Е., Фролкин В.Т. Основы микроэлектроники. – М.: Радио и связь, 1991г. – 288 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Ефимов И.Е., Козырь И.Я., Горбунов Ю.И. Микроэлектроника. Физические и технологические основы, надежность. – М.: Высшая школа, 1986. </w:t>
      </w:r>
      <w:r w:rsidRPr="00B45358">
        <w:rPr>
          <w:rFonts w:eastAsia="Times New Roman"/>
        </w:rPr>
        <w:br/>
        <w:t>– 464 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Ефимов И.Е., Горбунов Ю.И., Козырь И.Я. Микроэлектроника. Проектирование, виды микросхем, функциональная электроника. – М.: Высшая школа, 1987. – 416 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Степаненко И.П. Основы микроэлектроники. – М.: Сов. радио, 1980. </w:t>
      </w:r>
      <w:r w:rsidRPr="00B45358">
        <w:rPr>
          <w:rFonts w:eastAsia="Times New Roman"/>
        </w:rPr>
        <w:br/>
        <w:t xml:space="preserve">– 424 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Носов. Ю. Р. Оптоэлектроника. – М.: Сов. Радио, 1977. – 232 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Транзисторы для аппаратуры широкого применения. Справочник. Под ред. Б. Л. Перельмана. – М.: Радио и связь, 1981г. – 656 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 xml:space="preserve"> Полупроводниковые приборы: транзисторы. Справочник. Под ред. Н. Н. Горюнова –  М.: Энергоатомиздат, 1985г. –  904 с. 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t>Федотов Я. А. Основы физики полупроводниковых приборов. М., “Советское радио”, 1970. – 592 с.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r w:rsidRPr="00B45358">
        <w:rPr>
          <w:rFonts w:eastAsia="Times New Roman"/>
        </w:rPr>
        <w:br w:type="page"/>
        <w:t>СОДЕРЖАНИЕ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Введение</w:t>
      </w:r>
      <w:r w:rsidRPr="00B45358">
        <w:rPr>
          <w:rFonts w:eastAsia="Times New Roman"/>
          <w:noProof/>
        </w:rPr>
        <w:tab/>
        <w:t>4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Программа курса “Электронные, квантовые приборы и микроэлектроника”</w:t>
      </w:r>
      <w:r w:rsidRPr="00B45358">
        <w:rPr>
          <w:rFonts w:eastAsia="Times New Roman"/>
          <w:noProof/>
        </w:rPr>
        <w:tab/>
        <w:t>4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Раздел 1. Полупроводниковые приборы</w:t>
      </w:r>
      <w:r w:rsidRPr="00B45358">
        <w:rPr>
          <w:rFonts w:eastAsia="Times New Roman"/>
          <w:noProof/>
        </w:rPr>
        <w:tab/>
        <w:t>4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Раздел II. Оптоэлектронные и квантовые приборы</w:t>
      </w:r>
      <w:r w:rsidRPr="00B45358">
        <w:rPr>
          <w:rFonts w:eastAsia="Times New Roman"/>
          <w:noProof/>
        </w:rPr>
        <w:tab/>
        <w:t>7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Раздел III. Микроэлектроника</w:t>
      </w:r>
      <w:r w:rsidRPr="00B45358">
        <w:rPr>
          <w:rFonts w:eastAsia="Times New Roman"/>
          <w:noProof/>
        </w:rPr>
        <w:tab/>
        <w:t>8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Содержание лекций</w:t>
      </w:r>
      <w:r w:rsidRPr="00B45358">
        <w:rPr>
          <w:rFonts w:eastAsia="Times New Roman"/>
          <w:noProof/>
        </w:rPr>
        <w:tab/>
        <w:t>10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Перечень лабораторных работ</w:t>
      </w:r>
      <w:r w:rsidRPr="00B45358">
        <w:rPr>
          <w:rFonts w:eastAsia="Times New Roman"/>
          <w:noProof/>
        </w:rPr>
        <w:tab/>
        <w:t>11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Методические указания</w:t>
      </w:r>
      <w:r w:rsidRPr="00B45358">
        <w:rPr>
          <w:rFonts w:eastAsia="Times New Roman"/>
          <w:noProof/>
        </w:rPr>
        <w:tab/>
        <w:t>11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Методические указания по разделам курса</w:t>
      </w:r>
      <w:r w:rsidRPr="00B45358">
        <w:rPr>
          <w:rFonts w:eastAsia="Times New Roman"/>
          <w:noProof/>
        </w:rPr>
        <w:tab/>
        <w:t>12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Раздел 1. Полупроводниковые приборы</w:t>
      </w:r>
      <w:r w:rsidRPr="00B45358">
        <w:rPr>
          <w:rFonts w:eastAsia="Times New Roman"/>
          <w:noProof/>
        </w:rPr>
        <w:tab/>
        <w:t>12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Раздел II. Оптоэлектронные и квантовые приборы</w:t>
      </w:r>
      <w:r w:rsidRPr="00B45358">
        <w:rPr>
          <w:rFonts w:eastAsia="Times New Roman"/>
          <w:noProof/>
        </w:rPr>
        <w:tab/>
        <w:t>15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Раздел III. Микроэлектроника</w:t>
      </w:r>
      <w:r w:rsidRPr="00B45358">
        <w:rPr>
          <w:rFonts w:eastAsia="Times New Roman"/>
          <w:noProof/>
        </w:rPr>
        <w:tab/>
        <w:t>16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Контрольное задание</w:t>
      </w:r>
      <w:r w:rsidRPr="00B45358">
        <w:rPr>
          <w:rFonts w:eastAsia="Times New Roman"/>
          <w:noProof/>
        </w:rPr>
        <w:tab/>
        <w:t>26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Задача №1</w:t>
      </w:r>
      <w:r w:rsidRPr="00B45358">
        <w:rPr>
          <w:rFonts w:eastAsia="Times New Roman"/>
          <w:noProof/>
        </w:rPr>
        <w:tab/>
        <w:t>27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Задача № 2.</w:t>
      </w:r>
      <w:r w:rsidRPr="00B45358">
        <w:rPr>
          <w:rFonts w:eastAsia="Times New Roman"/>
          <w:noProof/>
        </w:rPr>
        <w:tab/>
        <w:t>27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Методические указания по выполнению контрольного задания</w:t>
      </w:r>
      <w:r w:rsidRPr="00B45358">
        <w:rPr>
          <w:rFonts w:eastAsia="Times New Roman"/>
          <w:noProof/>
        </w:rPr>
        <w:tab/>
        <w:t>28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Пример расчета задачи 2</w:t>
      </w:r>
      <w:r w:rsidRPr="00B45358">
        <w:rPr>
          <w:rFonts w:eastAsia="Times New Roman"/>
          <w:noProof/>
        </w:rPr>
        <w:tab/>
        <w:t>29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noProof/>
        </w:rPr>
      </w:pPr>
      <w:r w:rsidRPr="00B45358">
        <w:rPr>
          <w:rFonts w:eastAsia="Times New Roman"/>
          <w:noProof/>
        </w:rPr>
        <w:t>Список литературы</w:t>
      </w:r>
      <w:r w:rsidRPr="00B45358">
        <w:rPr>
          <w:rFonts w:eastAsia="Times New Roman"/>
          <w:noProof/>
        </w:rPr>
        <w:tab/>
        <w:t>34</w:t>
      </w:r>
    </w:p>
    <w:p w:rsidR="00B45358" w:rsidRPr="00B45358" w:rsidRDefault="00B45358">
      <w:pPr>
        <w:widowControl/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</w:rPr>
      </w:pPr>
      <w:bookmarkStart w:id="18" w:name="_GoBack"/>
      <w:bookmarkEnd w:id="18"/>
    </w:p>
    <w:sectPr w:rsidR="00B45358" w:rsidRPr="00B45358">
      <w:footerReference w:type="default" r:id="rId21"/>
      <w:pgSz w:w="11907" w:h="16840" w:code="9"/>
      <w:pgMar w:top="1134" w:right="1134" w:bottom="1134" w:left="1134" w:header="720" w:footer="107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58" w:rsidRDefault="00B45358">
      <w:pPr>
        <w:spacing w:line="240" w:lineRule="auto"/>
      </w:pPr>
      <w:r>
        <w:separator/>
      </w:r>
    </w:p>
  </w:endnote>
  <w:endnote w:type="continuationSeparator" w:id="0">
    <w:p w:rsidR="00B45358" w:rsidRDefault="00B45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358" w:rsidRDefault="006A1446">
    <w:pPr>
      <w:pStyle w:val="a6"/>
      <w:jc w:val="center"/>
      <w:rPr>
        <w:b/>
        <w:bCs/>
        <w:sz w:val="24"/>
        <w:szCs w:val="24"/>
      </w:rPr>
    </w:pPr>
    <w:r>
      <w:rPr>
        <w:rStyle w:val="a4"/>
        <w:noProof/>
        <w:sz w:val="28"/>
        <w:szCs w:val="28"/>
      </w:rPr>
      <w:t>3</w:t>
    </w:r>
    <w:r w:rsidR="00B45358">
      <w:rPr>
        <w:rStyle w:val="a4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58" w:rsidRDefault="00B45358">
      <w:pPr>
        <w:spacing w:line="240" w:lineRule="auto"/>
      </w:pPr>
      <w:r>
        <w:separator/>
      </w:r>
    </w:p>
  </w:footnote>
  <w:footnote w:type="continuationSeparator" w:id="0">
    <w:p w:rsidR="00B45358" w:rsidRDefault="00B45358">
      <w:pPr>
        <w:spacing w:line="240" w:lineRule="auto"/>
      </w:pPr>
      <w:r>
        <w:continuationSeparator/>
      </w:r>
    </w:p>
  </w:footnote>
  <w:footnote w:id="1">
    <w:p w:rsidR="00B45358" w:rsidRDefault="00B45358">
      <w:pPr>
        <w:pStyle w:val="a5"/>
      </w:pPr>
      <w:r>
        <w:rPr>
          <w:rStyle w:val="a3"/>
          <w:sz w:val="28"/>
          <w:szCs w:val="28"/>
        </w:rPr>
        <w:t>*</w:t>
      </w:r>
      <w:r>
        <w:rPr>
          <w:sz w:val="28"/>
          <w:szCs w:val="28"/>
        </w:rPr>
        <w:t xml:space="preserve"> Если, заданная (согласно шифра) совокупность исходных данных не позволяет реализовать нормальный режим усиления без искажения, то студентам разрешается провести корректировку величин Е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, предварительно обосновав необходимость нового режима.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446"/>
    <w:rsid w:val="006A1446"/>
    <w:rsid w:val="00764C6E"/>
    <w:rsid w:val="00A12EC8"/>
    <w:rsid w:val="00B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82051A93-41E5-4A8B-B519-FF4F302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line="300" w:lineRule="auto"/>
    </w:pPr>
    <w:rPr>
      <w:rFonts w:ascii="Times New Roman" w:eastAsia="Batang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overflowPunct w:val="0"/>
      <w:autoSpaceDE w:val="0"/>
      <w:autoSpaceDN w:val="0"/>
      <w:adjustRightInd w:val="0"/>
      <w:spacing w:before="120" w:line="288" w:lineRule="auto"/>
      <w:textAlignment w:val="baseline"/>
      <w:outlineLvl w:val="3"/>
    </w:pPr>
    <w:rPr>
      <w:rFonts w:eastAsia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Arial"/>
      <w:b/>
      <w:bCs/>
      <w:i/>
      <w:iCs/>
    </w:rPr>
  </w:style>
  <w:style w:type="character" w:customStyle="1" w:styleId="a3">
    <w:name w:val="знак сноски"/>
    <w:uiPriority w:val="99"/>
    <w:rPr>
      <w:vertAlign w:val="superscript"/>
    </w:rPr>
  </w:style>
  <w:style w:type="character" w:customStyle="1" w:styleId="a4">
    <w:name w:val="номер страницы"/>
    <w:uiPriority w:val="99"/>
  </w:style>
  <w:style w:type="paragraph" w:customStyle="1" w:styleId="a5">
    <w:name w:val="текст сноски"/>
    <w:basedOn w:val="a"/>
    <w:uiPriority w:val="99"/>
    <w:pPr>
      <w:widowControl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0"/>
      <w:szCs w:val="20"/>
      <w:vertAlign w:val="superscript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2"/>
      <w:szCs w:val="22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/>
      <w:sz w:val="22"/>
      <w:szCs w:val="22"/>
    </w:r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</w:rPr>
  </w:style>
  <w:style w:type="paragraph" w:styleId="12">
    <w:name w:val="toc 1"/>
    <w:basedOn w:val="a"/>
    <w:next w:val="a"/>
    <w:uiPriority w:val="99"/>
    <w:pPr>
      <w:widowControl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b/>
      <w:bCs/>
      <w:caps/>
      <w:sz w:val="20"/>
      <w:szCs w:val="20"/>
    </w:rPr>
  </w:style>
  <w:style w:type="paragraph" w:styleId="22">
    <w:name w:val="toc 2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220"/>
      <w:textAlignment w:val="baseline"/>
    </w:pPr>
    <w:rPr>
      <w:rFonts w:eastAsia="Times New Roman"/>
      <w:smallCaps/>
      <w:sz w:val="20"/>
      <w:szCs w:val="20"/>
    </w:rPr>
  </w:style>
  <w:style w:type="paragraph" w:styleId="31">
    <w:name w:val="toc 3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440"/>
      <w:textAlignment w:val="baseline"/>
    </w:pPr>
    <w:rPr>
      <w:rFonts w:eastAsia="Times New Roman"/>
      <w:i/>
      <w:iCs/>
      <w:sz w:val="20"/>
      <w:szCs w:val="20"/>
    </w:rPr>
  </w:style>
  <w:style w:type="paragraph" w:styleId="41">
    <w:name w:val="toc 4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660"/>
      <w:textAlignment w:val="baseline"/>
    </w:pPr>
    <w:rPr>
      <w:rFonts w:eastAsia="Times New Roman"/>
      <w:sz w:val="18"/>
      <w:szCs w:val="18"/>
    </w:rPr>
  </w:style>
  <w:style w:type="paragraph" w:styleId="5">
    <w:name w:val="toc 5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880"/>
      <w:textAlignment w:val="baseline"/>
    </w:pPr>
    <w:rPr>
      <w:rFonts w:eastAsia="Times New Roman"/>
      <w:sz w:val="18"/>
      <w:szCs w:val="18"/>
    </w:rPr>
  </w:style>
  <w:style w:type="paragraph" w:styleId="6">
    <w:name w:val="toc 6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1100"/>
      <w:textAlignment w:val="baseline"/>
    </w:pPr>
    <w:rPr>
      <w:rFonts w:eastAsia="Times New Roman"/>
      <w:sz w:val="18"/>
      <w:szCs w:val="18"/>
    </w:rPr>
  </w:style>
  <w:style w:type="paragraph" w:styleId="7">
    <w:name w:val="toc 7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1320"/>
      <w:textAlignment w:val="baseline"/>
    </w:pPr>
    <w:rPr>
      <w:rFonts w:eastAsia="Times New Roman"/>
      <w:sz w:val="18"/>
      <w:szCs w:val="18"/>
    </w:rPr>
  </w:style>
  <w:style w:type="paragraph" w:styleId="8">
    <w:name w:val="toc 8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1540"/>
      <w:textAlignment w:val="baseline"/>
    </w:pPr>
    <w:rPr>
      <w:rFonts w:eastAsia="Times New Roman"/>
      <w:sz w:val="18"/>
      <w:szCs w:val="18"/>
    </w:rPr>
  </w:style>
  <w:style w:type="paragraph" w:styleId="9">
    <w:name w:val="toc 9"/>
    <w:basedOn w:val="a"/>
    <w:next w:val="a"/>
    <w:uiPriority w:val="99"/>
    <w:pPr>
      <w:widowControl/>
      <w:overflowPunct w:val="0"/>
      <w:autoSpaceDE w:val="0"/>
      <w:autoSpaceDN w:val="0"/>
      <w:adjustRightInd w:val="0"/>
      <w:spacing w:line="240" w:lineRule="auto"/>
      <w:ind w:left="1760"/>
      <w:textAlignment w:val="baseline"/>
    </w:pPr>
    <w:rPr>
      <w:rFonts w:eastAsia="Times New Roman"/>
      <w:sz w:val="18"/>
      <w:szCs w:val="18"/>
    </w:rPr>
  </w:style>
  <w:style w:type="character" w:styleId="aa">
    <w:name w:val="Hyperlink"/>
    <w:uiPriority w:val="99"/>
    <w:rPr>
      <w:color w:val="0000FF"/>
      <w:u w:val="single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</w:rPr>
  </w:style>
  <w:style w:type="paragraph" w:customStyle="1" w:styleId="50">
    <w:name w:val="çàãîëîâîê 5"/>
    <w:basedOn w:val="a"/>
    <w:next w:val="a"/>
    <w:uiPriority w:val="99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sz w:val="28"/>
      <w:szCs w:val="28"/>
    </w:rPr>
  </w:style>
  <w:style w:type="paragraph" w:styleId="ab">
    <w:name w:val="Body Text"/>
    <w:basedOn w:val="a"/>
    <w:link w:val="ac"/>
    <w:uiPriority w:val="99"/>
    <w:pPr>
      <w:widowControl/>
      <w:spacing w:line="240" w:lineRule="auto"/>
    </w:pPr>
    <w:rPr>
      <w:rFonts w:ascii="Times/Kazakh" w:hAnsi="Times/Kazakh" w:cs="Times/Kazakh"/>
      <w:sz w:val="28"/>
      <w:szCs w:val="28"/>
      <w:lang w:eastAsia="ko-KR"/>
    </w:rPr>
  </w:style>
  <w:style w:type="character" w:customStyle="1" w:styleId="ac">
    <w:name w:val="Основной текст Знак"/>
    <w:link w:val="ab"/>
    <w:uiPriority w:val="99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31956</Words>
  <Characters>18216</Characters>
  <Application>Microsoft Office Word</Application>
  <DocSecurity>0</DocSecurity>
  <Lines>151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ALSI</Company>
  <LinksUpToDate>false</LinksUpToDate>
  <CharactersWithSpaces>50072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Gany</dc:creator>
  <cp:keywords/>
  <dc:description/>
  <cp:lastModifiedBy>admin</cp:lastModifiedBy>
  <cp:revision>2</cp:revision>
  <cp:lastPrinted>2001-06-07T09:58:00Z</cp:lastPrinted>
  <dcterms:created xsi:type="dcterms:W3CDTF">2014-01-27T11:41:00Z</dcterms:created>
  <dcterms:modified xsi:type="dcterms:W3CDTF">2014-01-27T11:41:00Z</dcterms:modified>
</cp:coreProperties>
</file>