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E89" w:rsidRDefault="00E33E6D">
      <w:pPr>
        <w:pStyle w:val="12"/>
        <w:jc w:val="center"/>
        <w:rPr>
          <w:sz w:val="28"/>
          <w:szCs w:val="28"/>
        </w:rPr>
      </w:pPr>
      <w:r>
        <w:rPr>
          <w:sz w:val="28"/>
          <w:szCs w:val="28"/>
        </w:rPr>
        <w:t>Герундий (Gerundium)</w:t>
      </w:r>
    </w:p>
    <w:p w:rsidR="00BF6E89" w:rsidRDefault="00E33E6D">
      <w:pPr>
        <w:pStyle w:val="12"/>
      </w:pPr>
      <w:r>
        <w:t>Герундий - это отглагольное имя существительное со значением абстрактной идеи действия.</w:t>
      </w:r>
    </w:p>
    <w:p w:rsidR="00BF6E89" w:rsidRDefault="00E33E6D">
      <w:pPr>
        <w:pStyle w:val="12"/>
      </w:pPr>
      <w:r>
        <w:t>Герундий образуется от основы инфекта с помощью суффикса -nd- для I - II спряжений и суффикса -end- для III - IV спряжений.</w:t>
      </w:r>
    </w:p>
    <w:p w:rsidR="00BF6E89" w:rsidRDefault="00E33E6D">
      <w:pPr>
        <w:pStyle w:val="12"/>
      </w:pPr>
      <w:r>
        <w:t xml:space="preserve">В отличие от отглагольных существительных типа </w:t>
      </w:r>
      <w:r>
        <w:rPr>
          <w:i/>
          <w:iCs/>
        </w:rPr>
        <w:t>lectio, Mnis f чтение</w:t>
      </w:r>
      <w:r>
        <w:t xml:space="preserve"> gerundium совмещает в себе признаки глагола и существительного.</w:t>
      </w:r>
    </w:p>
    <w:p w:rsidR="00BF6E89" w:rsidRDefault="00E33E6D">
      <w:pPr>
        <w:pStyle w:val="1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Признаки существительного у герундия</w:t>
      </w:r>
    </w:p>
    <w:p w:rsidR="00BF6E89" w:rsidRDefault="00E33E6D">
      <w:pPr>
        <w:pStyle w:val="12"/>
      </w:pPr>
      <w:r>
        <w:t>Герундий изменяется по II склонению. Он не имеет формы номинатива, не имеет рода и множественного числа. Форма датива герундия малоупотребительна.</w:t>
      </w:r>
    </w:p>
    <w:p w:rsidR="00BF6E89" w:rsidRDefault="00E33E6D">
      <w:pPr>
        <w:pStyle w:val="12"/>
      </w:pPr>
      <w:r>
        <w:t>Так как абстрактную идею действия выражает неизменяемая форма глагола infinit+vus, то его считают логическим именительным падежом герундия. Иногда герундий переводят неопределенной формой глагола (см. примеры ниже), а также отглагольным существительным или деепричастием.</w:t>
      </w:r>
    </w:p>
    <w:tbl>
      <w:tblPr>
        <w:tblW w:w="0" w:type="auto"/>
        <w:jc w:val="center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865"/>
        <w:gridCol w:w="1954"/>
        <w:gridCol w:w="1701"/>
        <w:gridCol w:w="1954"/>
        <w:gridCol w:w="2046"/>
      </w:tblGrid>
      <w:tr w:rsidR="00BF6E89">
        <w:trPr>
          <w:jc w:val="center"/>
        </w:trPr>
        <w:tc>
          <w:tcPr>
            <w:tcW w:w="865" w:type="dxa"/>
          </w:tcPr>
          <w:p w:rsidR="00BF6E89" w:rsidRDefault="00E33E6D">
            <w:pPr>
              <w:pStyle w:val="12"/>
            </w:pPr>
            <w:r>
              <w:t> 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  <w:jc w:val="center"/>
            </w:pPr>
            <w:r>
              <w:t>I спр.</w:t>
            </w:r>
          </w:p>
        </w:tc>
        <w:tc>
          <w:tcPr>
            <w:tcW w:w="1701" w:type="dxa"/>
          </w:tcPr>
          <w:p w:rsidR="00BF6E89" w:rsidRDefault="00E33E6D">
            <w:pPr>
              <w:pStyle w:val="12"/>
              <w:jc w:val="center"/>
            </w:pPr>
            <w:r>
              <w:t>II спр.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  <w:jc w:val="center"/>
            </w:pPr>
            <w:r>
              <w:t>III спр.</w:t>
            </w:r>
          </w:p>
        </w:tc>
        <w:tc>
          <w:tcPr>
            <w:tcW w:w="2046" w:type="dxa"/>
          </w:tcPr>
          <w:p w:rsidR="00BF6E89" w:rsidRDefault="00E33E6D">
            <w:pPr>
              <w:pStyle w:val="12"/>
              <w:jc w:val="center"/>
            </w:pPr>
            <w:r>
              <w:t>IV спр.</w:t>
            </w:r>
          </w:p>
        </w:tc>
      </w:tr>
      <w:tr w:rsidR="00BF6E89">
        <w:trPr>
          <w:jc w:val="center"/>
        </w:trPr>
        <w:tc>
          <w:tcPr>
            <w:tcW w:w="865" w:type="dxa"/>
          </w:tcPr>
          <w:p w:rsidR="00BF6E89" w:rsidRDefault="00E33E6D">
            <w:pPr>
              <w:pStyle w:val="12"/>
            </w:pPr>
            <w:r>
              <w:t>N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[ornre]</w:t>
            </w:r>
          </w:p>
        </w:tc>
        <w:tc>
          <w:tcPr>
            <w:tcW w:w="1701" w:type="dxa"/>
          </w:tcPr>
          <w:p w:rsidR="00BF6E89" w:rsidRDefault="00E33E6D">
            <w:pPr>
              <w:pStyle w:val="12"/>
            </w:pPr>
            <w:r>
              <w:t>[docre]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[tegre]</w:t>
            </w:r>
          </w:p>
        </w:tc>
        <w:tc>
          <w:tcPr>
            <w:tcW w:w="2046" w:type="dxa"/>
          </w:tcPr>
          <w:p w:rsidR="00BF6E89" w:rsidRDefault="00E33E6D">
            <w:pPr>
              <w:pStyle w:val="12"/>
            </w:pPr>
            <w:r>
              <w:t>[aud+re]</w:t>
            </w:r>
          </w:p>
        </w:tc>
      </w:tr>
      <w:tr w:rsidR="00BF6E89">
        <w:trPr>
          <w:jc w:val="center"/>
        </w:trPr>
        <w:tc>
          <w:tcPr>
            <w:tcW w:w="865" w:type="dxa"/>
          </w:tcPr>
          <w:p w:rsidR="00BF6E89" w:rsidRDefault="00E33E6D">
            <w:pPr>
              <w:pStyle w:val="12"/>
            </w:pPr>
            <w:r>
              <w:t>G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orna-nd-i</w:t>
            </w:r>
          </w:p>
        </w:tc>
        <w:tc>
          <w:tcPr>
            <w:tcW w:w="1701" w:type="dxa"/>
          </w:tcPr>
          <w:p w:rsidR="00BF6E89" w:rsidRDefault="00E33E6D">
            <w:pPr>
              <w:pStyle w:val="12"/>
            </w:pPr>
            <w:r>
              <w:t>doce-nd-i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teg-end-i</w:t>
            </w:r>
          </w:p>
        </w:tc>
        <w:tc>
          <w:tcPr>
            <w:tcW w:w="2046" w:type="dxa"/>
          </w:tcPr>
          <w:p w:rsidR="00BF6E89" w:rsidRDefault="00E33E6D">
            <w:r>
              <w:t>audi-end-i</w:t>
            </w:r>
          </w:p>
        </w:tc>
      </w:tr>
      <w:tr w:rsidR="00BF6E89">
        <w:trPr>
          <w:jc w:val="center"/>
        </w:trPr>
        <w:tc>
          <w:tcPr>
            <w:tcW w:w="865" w:type="dxa"/>
          </w:tcPr>
          <w:p w:rsidR="00BF6E89" w:rsidRDefault="00E33E6D">
            <w:pPr>
              <w:pStyle w:val="12"/>
            </w:pPr>
            <w:r>
              <w:t>D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(orna-nd-o)</w:t>
            </w:r>
          </w:p>
        </w:tc>
        <w:tc>
          <w:tcPr>
            <w:tcW w:w="1701" w:type="dxa"/>
          </w:tcPr>
          <w:p w:rsidR="00BF6E89" w:rsidRDefault="00E33E6D">
            <w:pPr>
              <w:pStyle w:val="12"/>
            </w:pPr>
            <w:r>
              <w:t>(doce-nd-o)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(teg-end-o)`</w:t>
            </w:r>
          </w:p>
        </w:tc>
        <w:tc>
          <w:tcPr>
            <w:tcW w:w="2046" w:type="dxa"/>
          </w:tcPr>
          <w:p w:rsidR="00BF6E89" w:rsidRDefault="00E33E6D">
            <w:pPr>
              <w:pStyle w:val="12"/>
            </w:pPr>
            <w:r>
              <w:t>(audi-end-o)</w:t>
            </w:r>
          </w:p>
        </w:tc>
      </w:tr>
      <w:tr w:rsidR="00BF6E89">
        <w:trPr>
          <w:jc w:val="center"/>
        </w:trPr>
        <w:tc>
          <w:tcPr>
            <w:tcW w:w="865" w:type="dxa"/>
          </w:tcPr>
          <w:p w:rsidR="00BF6E89" w:rsidRDefault="00E33E6D">
            <w:pPr>
              <w:pStyle w:val="12"/>
            </w:pPr>
            <w:r>
              <w:t>Acc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orna-nd-um</w:t>
            </w:r>
          </w:p>
        </w:tc>
        <w:tc>
          <w:tcPr>
            <w:tcW w:w="1701" w:type="dxa"/>
          </w:tcPr>
          <w:p w:rsidR="00BF6E89" w:rsidRDefault="00E33E6D">
            <w:pPr>
              <w:pStyle w:val="12"/>
            </w:pPr>
            <w:r>
              <w:t>doce-nd-um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teg-end-um</w:t>
            </w:r>
          </w:p>
        </w:tc>
        <w:tc>
          <w:tcPr>
            <w:tcW w:w="2046" w:type="dxa"/>
          </w:tcPr>
          <w:p w:rsidR="00BF6E89" w:rsidRDefault="00E33E6D">
            <w:pPr>
              <w:pStyle w:val="12"/>
            </w:pPr>
            <w:r>
              <w:t>audi-end-um</w:t>
            </w:r>
          </w:p>
        </w:tc>
      </w:tr>
      <w:tr w:rsidR="00BF6E89">
        <w:trPr>
          <w:jc w:val="center"/>
        </w:trPr>
        <w:tc>
          <w:tcPr>
            <w:tcW w:w="865" w:type="dxa"/>
          </w:tcPr>
          <w:p w:rsidR="00BF6E89" w:rsidRDefault="00E33E6D">
            <w:pPr>
              <w:pStyle w:val="12"/>
            </w:pPr>
            <w:r>
              <w:t>Abl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orna-nd-M</w:t>
            </w:r>
          </w:p>
        </w:tc>
        <w:tc>
          <w:tcPr>
            <w:tcW w:w="1701" w:type="dxa"/>
          </w:tcPr>
          <w:p w:rsidR="00BF6E89" w:rsidRDefault="00E33E6D">
            <w:pPr>
              <w:pStyle w:val="12"/>
            </w:pPr>
            <w:r>
              <w:t>doce-nd-M</w:t>
            </w:r>
          </w:p>
        </w:tc>
        <w:tc>
          <w:tcPr>
            <w:tcW w:w="1954" w:type="dxa"/>
          </w:tcPr>
          <w:p w:rsidR="00BF6E89" w:rsidRDefault="00E33E6D">
            <w:pPr>
              <w:pStyle w:val="12"/>
            </w:pPr>
            <w:r>
              <w:t>teg-end-M</w:t>
            </w:r>
          </w:p>
        </w:tc>
        <w:tc>
          <w:tcPr>
            <w:tcW w:w="2046" w:type="dxa"/>
          </w:tcPr>
          <w:p w:rsidR="00BF6E89" w:rsidRDefault="00E33E6D">
            <w:pPr>
              <w:pStyle w:val="12"/>
            </w:pPr>
            <w:r>
              <w:t>audi-end-M</w:t>
            </w:r>
          </w:p>
        </w:tc>
      </w:tr>
    </w:tbl>
    <w:p w:rsidR="00BF6E89" w:rsidRDefault="00E33E6D">
      <w:pPr>
        <w:pStyle w:val="1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Употребление герундия</w:t>
      </w:r>
    </w:p>
    <w:p w:rsidR="00BF6E89" w:rsidRDefault="00E33E6D">
      <w:pPr>
        <w:pStyle w:val="12"/>
      </w:pPr>
      <w:r>
        <w:t>Genet+vus герундия употребляется</w:t>
      </w:r>
    </w:p>
    <w:p w:rsidR="00BF6E89" w:rsidRDefault="00E33E6D">
      <w:pPr>
        <w:pStyle w:val="12"/>
        <w:numPr>
          <w:ilvl w:val="0"/>
          <w:numId w:val="6"/>
        </w:numPr>
        <w:tabs>
          <w:tab w:val="left" w:pos="720"/>
        </w:tabs>
        <w:rPr>
          <w:i/>
          <w:iCs/>
        </w:rPr>
      </w:pPr>
      <w:r>
        <w:t xml:space="preserve">в качестве определения при существительном: </w:t>
      </w:r>
      <w:r>
        <w:rPr>
          <w:i/>
          <w:iCs/>
        </w:rPr>
        <w:t>modus vivendi</w:t>
      </w:r>
      <w:r>
        <w:t xml:space="preserve"> </w:t>
      </w:r>
      <w:r>
        <w:rPr>
          <w:i/>
          <w:iCs/>
        </w:rPr>
        <w:t xml:space="preserve">способ существования; </w:t>
      </w:r>
    </w:p>
    <w:p w:rsidR="00BF6E89" w:rsidRDefault="00E33E6D">
      <w:pPr>
        <w:numPr>
          <w:ilvl w:val="0"/>
          <w:numId w:val="6"/>
        </w:numPr>
        <w:tabs>
          <w:tab w:val="left" w:pos="720"/>
        </w:tabs>
        <w:spacing w:before="100" w:after="100"/>
        <w:rPr>
          <w:i/>
          <w:iCs/>
        </w:rPr>
      </w:pPr>
      <w:r>
        <w:t xml:space="preserve">с предлогами </w:t>
      </w:r>
      <w:r>
        <w:rPr>
          <w:i/>
          <w:iCs/>
        </w:rPr>
        <w:t>caus</w:t>
      </w:r>
      <w:r>
        <w:t xml:space="preserve"> и </w:t>
      </w:r>
      <w:r>
        <w:rPr>
          <w:i/>
          <w:iCs/>
        </w:rPr>
        <w:t>grati</w:t>
      </w:r>
      <w:r>
        <w:t xml:space="preserve">: </w:t>
      </w:r>
      <w:r>
        <w:rPr>
          <w:i/>
          <w:iCs/>
        </w:rPr>
        <w:t xml:space="preserve">docendi caus ради обучения; </w:t>
      </w:r>
    </w:p>
    <w:p w:rsidR="00BF6E89" w:rsidRDefault="00E33E6D">
      <w:pPr>
        <w:numPr>
          <w:ilvl w:val="0"/>
          <w:numId w:val="6"/>
        </w:numPr>
        <w:tabs>
          <w:tab w:val="left" w:pos="720"/>
        </w:tabs>
        <w:spacing w:before="100" w:after="100"/>
      </w:pPr>
      <w:r>
        <w:t xml:space="preserve">при некоторых существительных и прилагательных, требующих при себе родительного падежа: </w:t>
      </w:r>
      <w:r>
        <w:rPr>
          <w:i/>
          <w:iCs/>
        </w:rPr>
        <w:t>cupid-tas discendi жажда познания, cup-dus bellandi жаждущий воевать</w:t>
      </w:r>
      <w:r>
        <w:t xml:space="preserve">. </w:t>
      </w:r>
    </w:p>
    <w:p w:rsidR="00BF6E89" w:rsidRDefault="00E33E6D">
      <w:pPr>
        <w:pStyle w:val="12"/>
      </w:pPr>
      <w:r>
        <w:t xml:space="preserve">Accusat+vus герундия употребляется с предлогом </w:t>
      </w:r>
      <w:r>
        <w:rPr>
          <w:i/>
          <w:iCs/>
        </w:rPr>
        <w:t>ad</w:t>
      </w:r>
      <w:r>
        <w:t xml:space="preserve"> (иногда с предлогом </w:t>
      </w:r>
      <w:r>
        <w:rPr>
          <w:i/>
          <w:iCs/>
        </w:rPr>
        <w:t>ob</w:t>
      </w:r>
      <w:r>
        <w:t xml:space="preserve">) в значении цели действия: </w:t>
      </w:r>
      <w:r>
        <w:rPr>
          <w:i/>
          <w:iCs/>
        </w:rPr>
        <w:t>ad legendum для чтения</w:t>
      </w:r>
      <w:r>
        <w:t>.</w:t>
      </w:r>
    </w:p>
    <w:p w:rsidR="00BF6E89" w:rsidRDefault="00E33E6D">
      <w:pPr>
        <w:pStyle w:val="12"/>
      </w:pPr>
      <w:r>
        <w:t xml:space="preserve">Ablat+vus герундия употребляется: </w:t>
      </w:r>
    </w:p>
    <w:p w:rsidR="00BF6E89" w:rsidRDefault="00E33E6D">
      <w:pPr>
        <w:pStyle w:val="12"/>
        <w:numPr>
          <w:ilvl w:val="0"/>
          <w:numId w:val="9"/>
        </w:numPr>
        <w:tabs>
          <w:tab w:val="left" w:pos="720"/>
        </w:tabs>
        <w:rPr>
          <w:i/>
          <w:iCs/>
        </w:rPr>
      </w:pPr>
      <w:r>
        <w:t xml:space="preserve">в значении ablat+vus modi или ablat+vus instrumenti: </w:t>
      </w:r>
      <w:r>
        <w:rPr>
          <w:i/>
          <w:iCs/>
        </w:rPr>
        <w:t xml:space="preserve">Gutta cavat lapidem non vi, sed saepe cadendo. - Капля долбит камень не силой, а частым падением; </w:t>
      </w:r>
    </w:p>
    <w:p w:rsidR="00BF6E89" w:rsidRDefault="00E33E6D">
      <w:pPr>
        <w:numPr>
          <w:ilvl w:val="0"/>
          <w:numId w:val="9"/>
        </w:numPr>
        <w:tabs>
          <w:tab w:val="left" w:pos="720"/>
        </w:tabs>
        <w:spacing w:before="100" w:after="100"/>
        <w:rPr>
          <w:i/>
          <w:iCs/>
        </w:rPr>
      </w:pPr>
      <w:r>
        <w:t xml:space="preserve">с предлогами </w:t>
      </w:r>
      <w:r>
        <w:rPr>
          <w:i/>
          <w:iCs/>
        </w:rPr>
        <w:t>ex, de, in</w:t>
      </w:r>
      <w:r>
        <w:t xml:space="preserve">: </w:t>
      </w:r>
      <w:r>
        <w:rPr>
          <w:i/>
          <w:iCs/>
        </w:rPr>
        <w:t xml:space="preserve">Ex discendo cap-mus volupttem. - Мы получаем удовольствие от учения. 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Глагольные признаки герундия</w:t>
      </w:r>
    </w:p>
    <w:p w:rsidR="00BF6E89" w:rsidRDefault="00E33E6D">
      <w:pPr>
        <w:pStyle w:val="12"/>
      </w:pPr>
      <w:r>
        <w:t xml:space="preserve">К герундию, как к глаголу, может относиться наречие, которое в данном случае является его определением: </w:t>
      </w:r>
      <w:r>
        <w:rPr>
          <w:i/>
          <w:iCs/>
        </w:rPr>
        <w:t>saepe cadendo - частым падением</w:t>
      </w:r>
      <w:r>
        <w:t xml:space="preserve"> (или "</w:t>
      </w:r>
      <w:r>
        <w:rPr>
          <w:i/>
          <w:iCs/>
        </w:rPr>
        <w:t>часто падая"</w:t>
      </w:r>
      <w:r>
        <w:t>).</w:t>
      </w:r>
    </w:p>
    <w:p w:rsidR="00BF6E89" w:rsidRDefault="00E33E6D">
      <w:pPr>
        <w:pStyle w:val="12"/>
      </w:pPr>
      <w:r>
        <w:t xml:space="preserve">При герундии существительное ставится в том падеже, какой употребляется при глаголе, от которого образован герундий: </w:t>
      </w:r>
      <w:r>
        <w:rPr>
          <w:i/>
          <w:iCs/>
        </w:rPr>
        <w:t>libros (Acc.) legere читать книги - ad legendum libros (Acc) для чтения книг.</w:t>
      </w:r>
      <w:r>
        <w:t xml:space="preserve"> Прочие отглагольные существительные требуют после себя другое существительное в форме генетива: </w:t>
      </w:r>
      <w:r>
        <w:rPr>
          <w:i/>
          <w:iCs/>
        </w:rPr>
        <w:t>lectio librMrum чтение книг</w:t>
      </w:r>
      <w:r>
        <w:t>.</w:t>
      </w: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Герундив (Gerund+vum)</w:t>
      </w:r>
    </w:p>
    <w:p w:rsidR="00BF6E89" w:rsidRDefault="00E33E6D">
      <w:pPr>
        <w:pStyle w:val="12"/>
      </w:pPr>
      <w:r>
        <w:t xml:space="preserve">Герундив - это отглагольное прилагательное, означающее "тот, с кем надо что-либо сделать": </w:t>
      </w:r>
      <w:r>
        <w:rPr>
          <w:i/>
          <w:iCs/>
        </w:rPr>
        <w:t>ornandus, a um тот (та, то), которого следует украшать</w:t>
      </w:r>
      <w:r>
        <w:t>.</w:t>
      </w:r>
    </w:p>
    <w:p w:rsidR="00BF6E89" w:rsidRDefault="00E33E6D">
      <w:pPr>
        <w:pStyle w:val="12"/>
      </w:pPr>
      <w:r>
        <w:t xml:space="preserve">Герундив образуется от основы инфекта с помощью суффикса </w:t>
      </w:r>
      <w:r>
        <w:rPr>
          <w:i/>
          <w:iCs/>
        </w:rPr>
        <w:t>-nd-</w:t>
      </w:r>
      <w:r>
        <w:t xml:space="preserve"> для I и II спряжений и суффикса </w:t>
      </w:r>
      <w:r>
        <w:rPr>
          <w:i/>
          <w:iCs/>
        </w:rPr>
        <w:t>-end-</w:t>
      </w:r>
      <w:r>
        <w:t xml:space="preserve"> для III - IV спряжений, и окончаний прилагательных I - II склонения:</w:t>
      </w:r>
    </w:p>
    <w:tbl>
      <w:tblPr>
        <w:tblW w:w="0" w:type="auto"/>
        <w:jc w:val="center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119"/>
        <w:gridCol w:w="3225"/>
        <w:gridCol w:w="1113"/>
        <w:gridCol w:w="3063"/>
      </w:tblGrid>
      <w:tr w:rsidR="00BF6E89">
        <w:trPr>
          <w:jc w:val="center"/>
        </w:trPr>
        <w:tc>
          <w:tcPr>
            <w:tcW w:w="1119" w:type="dxa"/>
          </w:tcPr>
          <w:p w:rsidR="00BF6E89" w:rsidRDefault="00E33E6D">
            <w:pPr>
              <w:pStyle w:val="12"/>
            </w:pPr>
            <w:r>
              <w:t>I спр</w:t>
            </w:r>
          </w:p>
        </w:tc>
        <w:tc>
          <w:tcPr>
            <w:tcW w:w="3225" w:type="dxa"/>
          </w:tcPr>
          <w:p w:rsidR="00BF6E89" w:rsidRDefault="00E33E6D">
            <w:pPr>
              <w:pStyle w:val="12"/>
            </w:pPr>
            <w:r>
              <w:t>orna - nd - us, a, um</w:t>
            </w:r>
          </w:p>
        </w:tc>
        <w:tc>
          <w:tcPr>
            <w:tcW w:w="1113" w:type="dxa"/>
          </w:tcPr>
          <w:p w:rsidR="00BF6E89" w:rsidRDefault="00E33E6D">
            <w:pPr>
              <w:pStyle w:val="12"/>
            </w:pPr>
            <w:r>
              <w:t>III спр</w:t>
            </w:r>
          </w:p>
        </w:tc>
        <w:tc>
          <w:tcPr>
            <w:tcW w:w="3063" w:type="dxa"/>
          </w:tcPr>
          <w:p w:rsidR="00BF6E89" w:rsidRDefault="00E33E6D">
            <w:pPr>
              <w:pStyle w:val="12"/>
            </w:pPr>
            <w:r>
              <w:t>ted - end - us, a, um</w:t>
            </w:r>
          </w:p>
        </w:tc>
      </w:tr>
      <w:tr w:rsidR="00BF6E89">
        <w:trPr>
          <w:jc w:val="center"/>
        </w:trPr>
        <w:tc>
          <w:tcPr>
            <w:tcW w:w="1119" w:type="dxa"/>
          </w:tcPr>
          <w:p w:rsidR="00BF6E89" w:rsidRDefault="00E33E6D">
            <w:pPr>
              <w:pStyle w:val="12"/>
            </w:pPr>
            <w:r>
              <w:t>II спр</w:t>
            </w:r>
          </w:p>
        </w:tc>
        <w:tc>
          <w:tcPr>
            <w:tcW w:w="3225" w:type="dxa"/>
          </w:tcPr>
          <w:p w:rsidR="00BF6E89" w:rsidRDefault="00E33E6D">
            <w:pPr>
              <w:pStyle w:val="12"/>
            </w:pPr>
            <w:r>
              <w:t>doce - nd - us, a, um</w:t>
            </w:r>
          </w:p>
        </w:tc>
        <w:tc>
          <w:tcPr>
            <w:tcW w:w="1113" w:type="dxa"/>
          </w:tcPr>
          <w:p w:rsidR="00BF6E89" w:rsidRDefault="00E33E6D">
            <w:pPr>
              <w:pStyle w:val="12"/>
            </w:pPr>
            <w:r>
              <w:t>IV спр</w:t>
            </w:r>
          </w:p>
        </w:tc>
        <w:tc>
          <w:tcPr>
            <w:tcW w:w="3063" w:type="dxa"/>
          </w:tcPr>
          <w:p w:rsidR="00BF6E89" w:rsidRDefault="00E33E6D">
            <w:pPr>
              <w:pStyle w:val="12"/>
            </w:pPr>
            <w:r>
              <w:t>audi - end - us, a, um</w:t>
            </w:r>
          </w:p>
        </w:tc>
      </w:tr>
    </w:tbl>
    <w:p w:rsidR="00BF6E89" w:rsidRDefault="00E33E6D">
      <w:pPr>
        <w:pStyle w:val="12"/>
      </w:pPr>
      <w:r>
        <w:t>Герундив склоняется как прилагательные I и II склонений.</w:t>
      </w:r>
    </w:p>
    <w:p w:rsidR="00BF6E89" w:rsidRDefault="00E33E6D">
      <w:pPr>
        <w:pStyle w:val="12"/>
      </w:pPr>
      <w:r>
        <w:t>В предложении герундив употребляется:</w:t>
      </w:r>
    </w:p>
    <w:p w:rsidR="00BF6E89" w:rsidRDefault="00E33E6D">
      <w:pPr>
        <w:pStyle w:val="12"/>
        <w:numPr>
          <w:ilvl w:val="0"/>
          <w:numId w:val="11"/>
        </w:numPr>
        <w:tabs>
          <w:tab w:val="left" w:pos="720"/>
        </w:tabs>
      </w:pPr>
      <w:r>
        <w:t xml:space="preserve">в качестве определения: </w:t>
      </w:r>
      <w:r>
        <w:rPr>
          <w:i/>
          <w:iCs/>
        </w:rPr>
        <w:t>templa relinquenda - храмы, которые должны быть оставлены</w:t>
      </w:r>
      <w:r>
        <w:t xml:space="preserve">. </w:t>
      </w:r>
    </w:p>
    <w:p w:rsidR="00BF6E89" w:rsidRDefault="00E33E6D">
      <w:pPr>
        <w:numPr>
          <w:ilvl w:val="0"/>
          <w:numId w:val="11"/>
        </w:numPr>
        <w:tabs>
          <w:tab w:val="left" w:pos="720"/>
        </w:tabs>
        <w:spacing w:before="100" w:after="100"/>
        <w:rPr>
          <w:i/>
          <w:iCs/>
        </w:rPr>
      </w:pPr>
      <w:r>
        <w:t xml:space="preserve">в качестве именной части сказуемого: </w:t>
      </w:r>
      <w:r>
        <w:rPr>
          <w:i/>
          <w:iCs/>
        </w:rPr>
        <w:t xml:space="preserve">Liber legendus est. - Книга должна быть прочитана. </w:t>
      </w:r>
    </w:p>
    <w:p w:rsidR="00BF6E89" w:rsidRDefault="00E33E6D">
      <w:pPr>
        <w:pStyle w:val="12"/>
      </w:pPr>
      <w:r>
        <w:t xml:space="preserve">С помощью герундива могут быть образованы безличные предложения, т.е. такие, действующее лицо в которых не подразумевается: </w:t>
      </w:r>
      <w:r>
        <w:rPr>
          <w:i/>
          <w:iCs/>
        </w:rPr>
        <w:t>Надо работать. Холодно</w:t>
      </w:r>
      <w:r>
        <w:t xml:space="preserve">. В этом случае используется сочетание герундива с глаголом </w:t>
      </w:r>
      <w:r>
        <w:rPr>
          <w:i/>
          <w:iCs/>
        </w:rPr>
        <w:t>esse</w:t>
      </w:r>
      <w:r>
        <w:t xml:space="preserve">, причем герундив стоит в форме среднего рода, а глагол-связка - в форме 3 л. ед. ч.: </w:t>
      </w:r>
      <w:r>
        <w:rPr>
          <w:i/>
          <w:iCs/>
        </w:rPr>
        <w:t>Laborandum est. - Нужно трудиться</w:t>
      </w:r>
      <w:r>
        <w:t>.</w:t>
      </w:r>
    </w:p>
    <w:p w:rsidR="00BF6E89" w:rsidRDefault="00E33E6D">
      <w:pPr>
        <w:pStyle w:val="12"/>
      </w:pPr>
      <w:r>
        <w:t xml:space="preserve">Герундив может быть образован от любого глагола. Буквальный перевод герундива часто противоречит речевым нормам русского языка, и в этих случаях необходимо скорректировать фразу соответствующим образом, например: </w:t>
      </w:r>
      <w:r>
        <w:rPr>
          <w:i/>
          <w:iCs/>
        </w:rPr>
        <w:t>Sentus consulendus est. - Следует запросить мнение сената</w:t>
      </w:r>
      <w:r>
        <w:t xml:space="preserve"> (не "сенат должен быть спрошен"), и т.д.</w:t>
      </w:r>
    </w:p>
    <w:p w:rsidR="00BF6E89" w:rsidRDefault="00E33E6D">
      <w:pPr>
        <w:pStyle w:val="12"/>
      </w:pPr>
      <w:r>
        <w:t xml:space="preserve">Герундив, как и причастие, может употребляться в предикативной функции. В этом случае он, формально являясь определением при существительном, фактически выполняет функцию логического сказуемого, а существительное (местоимение) при нем - роль логического объекта, на который направлено действие глагола-сказуемого: </w:t>
      </w:r>
      <w:r>
        <w:rPr>
          <w:i/>
          <w:iCs/>
        </w:rPr>
        <w:t>ad libros legendos</w:t>
      </w:r>
      <w:r>
        <w:t xml:space="preserve">. В этом случае герундив переводится отглагольным существительным в ед. числе: </w:t>
      </w:r>
      <w:r>
        <w:rPr>
          <w:i/>
          <w:iCs/>
        </w:rPr>
        <w:t>для чтения книг</w:t>
      </w:r>
      <w:r>
        <w:t xml:space="preserve"> (букв. </w:t>
      </w:r>
      <w:r>
        <w:rPr>
          <w:i/>
          <w:iCs/>
        </w:rPr>
        <w:t>для книг, которые должны быть прочитаны</w:t>
      </w:r>
      <w:r>
        <w:t>). Сочетание существительного с герундивом в предикативной функции называется "герундивная конструкция".</w:t>
      </w:r>
    </w:p>
    <w:p w:rsidR="00BF6E89" w:rsidRDefault="00E33E6D">
      <w:pPr>
        <w:pStyle w:val="12"/>
      </w:pPr>
      <w:r>
        <w:t xml:space="preserve">Значение герундивной конструкции совпадает со значением конструкции "аккузатив герундия с прямым дополнением". На русский язык они переводятся одинаково: </w:t>
      </w:r>
    </w:p>
    <w:p w:rsidR="00BF6E89" w:rsidRDefault="00EB2141">
      <w:pPr>
        <w:pStyle w:val="12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3pt;height:77.25pt" filled="t">
            <v:fill color2="black"/>
            <v:imagedata r:id="rId5" o:title=""/>
          </v:shape>
        </w:pict>
      </w:r>
    </w:p>
    <w:p w:rsidR="00BF6E89" w:rsidRDefault="00E33E6D">
      <w:pPr>
        <w:pStyle w:val="12"/>
      </w:pPr>
      <w:r>
        <w:t>- причем герундивная конструкция употребляется в латыни значительно чаще, чем оборот с герундием.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Dat+vus auctMris</w:t>
      </w:r>
    </w:p>
    <w:p w:rsidR="00BF6E89" w:rsidRDefault="00E33E6D">
      <w:pPr>
        <w:pStyle w:val="12"/>
      </w:pPr>
      <w:r>
        <w:t xml:space="preserve">Dat+vus auctMris ("датив действующего лица") употребляется при герундивной конструкции для обозначения лица, которое должно выполнить действие, обозначенное герундивом: </w:t>
      </w:r>
      <w:r>
        <w:rPr>
          <w:i/>
          <w:iCs/>
        </w:rPr>
        <w:t>Mihi legendum est. - Мне нужно читать</w:t>
      </w:r>
      <w:r>
        <w:t>.</w:t>
      </w: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Отложительные глаголы (verb</w:t>
      </w:r>
      <w:r>
        <w:rPr>
          <w:b/>
          <w:bCs/>
        </w:rPr>
        <w:separator/>
      </w:r>
      <w:r>
        <w:rPr>
          <w:b/>
          <w:bCs/>
        </w:rPr>
        <w:t xml:space="preserve"> deponenti</w:t>
      </w:r>
      <w:r>
        <w:rPr>
          <w:b/>
          <w:bCs/>
        </w:rPr>
        <w:separator/>
      </w:r>
      <w:r>
        <w:rPr>
          <w:b/>
          <w:bCs/>
        </w:rPr>
        <w:t>)</w:t>
      </w:r>
    </w:p>
    <w:p w:rsidR="00BF6E89" w:rsidRDefault="00E33E6D">
      <w:pPr>
        <w:pStyle w:val="12"/>
      </w:pPr>
      <w:r>
        <w:t>В латинском языке существует значительное число глаголов, которые имеют форму пассивного залога, но при этом - активное значение. Такие глаголы называются отложительными (verb</w:t>
      </w:r>
      <w:r>
        <w:separator/>
      </w:r>
      <w:r>
        <w:t xml:space="preserve"> deponenti</w:t>
      </w:r>
      <w:r>
        <w:separator/>
      </w:r>
      <w:r>
        <w:t>).</w:t>
      </w:r>
    </w:p>
    <w:p w:rsidR="00BF6E89" w:rsidRDefault="00E33E6D">
      <w:pPr>
        <w:pStyle w:val="12"/>
      </w:pPr>
      <w:r>
        <w:t>В словаре приводятся три формы отложительных глаголов: praesens, perfectum и infinit+vus praesentis. Основа супина определяется по форме participium perfecti passivi, которая входит в состав пассивного перфекта: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I спр. </w:t>
      </w:r>
      <w:r>
        <w:rPr>
          <w:i/>
          <w:iCs/>
        </w:rPr>
        <w:t>arbitror, arbitrtus sum, arbitrri думать, полагать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II спр. </w:t>
      </w:r>
      <w:r>
        <w:rPr>
          <w:i/>
          <w:iCs/>
        </w:rPr>
        <w:t>vereor, ver-tus sum, verri бояться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IIIспр. </w:t>
      </w:r>
      <w:r>
        <w:rPr>
          <w:i/>
          <w:iCs/>
        </w:rPr>
        <w:t>utor, usus sum, uti пользоваться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IVспр. </w:t>
      </w:r>
      <w:r>
        <w:rPr>
          <w:i/>
          <w:iCs/>
        </w:rPr>
        <w:t>metior, metus sum, met+ri измерять.</w:t>
      </w:r>
    </w:p>
    <w:p w:rsidR="00BF6E89" w:rsidRDefault="00E33E6D">
      <w:pPr>
        <w:pStyle w:val="12"/>
      </w:pPr>
      <w:r>
        <w:t>Подобно тому, как среди неотложительных глаголов существует группа глаголов III cпряжения на -io, среди отложительных глаголов существует группа глаголов III спряжения на -ior. Они спрягаются как глаголы III спряжения на -io в пассивном залоге:</w:t>
      </w:r>
    </w:p>
    <w:p w:rsidR="00BF6E89" w:rsidRDefault="00E33E6D">
      <w:pPr>
        <w:pStyle w:val="12"/>
      </w:pPr>
      <w:r>
        <w:rPr>
          <w:i/>
          <w:iCs/>
        </w:rPr>
        <w:t>morior, mortuus sum, mori умирать</w:t>
      </w:r>
      <w:r>
        <w:t>.</w:t>
      </w:r>
    </w:p>
    <w:p w:rsidR="00BF6E89" w:rsidRDefault="00E33E6D">
      <w:pPr>
        <w:pStyle w:val="12"/>
      </w:pPr>
      <w:r>
        <w:t>Praesens indicativi</w:t>
      </w:r>
    </w:p>
    <w:tbl>
      <w:tblPr>
        <w:tblW w:w="0" w:type="auto"/>
        <w:jc w:val="center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949"/>
        <w:gridCol w:w="2549"/>
        <w:gridCol w:w="2742"/>
      </w:tblGrid>
      <w:tr w:rsidR="00BF6E89">
        <w:trPr>
          <w:jc w:val="center"/>
        </w:trPr>
        <w:tc>
          <w:tcPr>
            <w:tcW w:w="949" w:type="dxa"/>
          </w:tcPr>
          <w:p w:rsidR="00BF6E89" w:rsidRDefault="00E33E6D">
            <w:pPr>
              <w:pStyle w:val="12"/>
            </w:pPr>
            <w:r>
              <w:t> </w:t>
            </w:r>
          </w:p>
        </w:tc>
        <w:tc>
          <w:tcPr>
            <w:tcW w:w="2549" w:type="dxa"/>
          </w:tcPr>
          <w:p w:rsidR="00BF6E89" w:rsidRDefault="00E33E6D">
            <w:pPr>
              <w:pStyle w:val="12"/>
              <w:jc w:val="center"/>
            </w:pPr>
            <w:r>
              <w:t>sing</w:t>
            </w:r>
          </w:p>
        </w:tc>
        <w:tc>
          <w:tcPr>
            <w:tcW w:w="2742" w:type="dxa"/>
          </w:tcPr>
          <w:p w:rsidR="00BF6E89" w:rsidRDefault="00E33E6D">
            <w:pPr>
              <w:pStyle w:val="12"/>
              <w:jc w:val="center"/>
            </w:pPr>
            <w:r>
              <w:t>plur</w:t>
            </w:r>
          </w:p>
        </w:tc>
      </w:tr>
      <w:tr w:rsidR="00BF6E89">
        <w:trPr>
          <w:jc w:val="center"/>
        </w:trPr>
        <w:tc>
          <w:tcPr>
            <w:tcW w:w="949" w:type="dxa"/>
          </w:tcPr>
          <w:p w:rsidR="00BF6E89" w:rsidRDefault="00E33E6D">
            <w:pPr>
              <w:pStyle w:val="12"/>
            </w:pPr>
            <w:r>
              <w:t>1л</w:t>
            </w:r>
          </w:p>
        </w:tc>
        <w:tc>
          <w:tcPr>
            <w:tcW w:w="2549" w:type="dxa"/>
          </w:tcPr>
          <w:p w:rsidR="00BF6E89" w:rsidRDefault="00E33E6D">
            <w:pPr>
              <w:pStyle w:val="12"/>
            </w:pPr>
            <w:r>
              <w:t>mori-or</w:t>
            </w:r>
          </w:p>
        </w:tc>
        <w:tc>
          <w:tcPr>
            <w:tcW w:w="2742" w:type="dxa"/>
          </w:tcPr>
          <w:p w:rsidR="00BF6E89" w:rsidRDefault="00E33E6D">
            <w:pPr>
              <w:pStyle w:val="12"/>
            </w:pPr>
            <w:r>
              <w:t>mor--mur</w:t>
            </w:r>
          </w:p>
        </w:tc>
      </w:tr>
      <w:tr w:rsidR="00BF6E89">
        <w:trPr>
          <w:jc w:val="center"/>
        </w:trPr>
        <w:tc>
          <w:tcPr>
            <w:tcW w:w="949" w:type="dxa"/>
          </w:tcPr>
          <w:p w:rsidR="00BF6E89" w:rsidRDefault="00E33E6D">
            <w:pPr>
              <w:pStyle w:val="12"/>
            </w:pPr>
            <w:r>
              <w:t>2л</w:t>
            </w:r>
          </w:p>
        </w:tc>
        <w:tc>
          <w:tcPr>
            <w:tcW w:w="2549" w:type="dxa"/>
          </w:tcPr>
          <w:p w:rsidR="00BF6E89" w:rsidRDefault="00E33E6D">
            <w:pPr>
              <w:pStyle w:val="12"/>
            </w:pPr>
            <w:r>
              <w:t>mor--ris</w:t>
            </w:r>
          </w:p>
        </w:tc>
        <w:tc>
          <w:tcPr>
            <w:tcW w:w="2742" w:type="dxa"/>
          </w:tcPr>
          <w:p w:rsidR="00BF6E89" w:rsidRDefault="00E33E6D">
            <w:r>
              <w:t>mori-m-ni</w:t>
            </w:r>
          </w:p>
        </w:tc>
      </w:tr>
      <w:tr w:rsidR="00BF6E89">
        <w:trPr>
          <w:jc w:val="center"/>
        </w:trPr>
        <w:tc>
          <w:tcPr>
            <w:tcW w:w="949" w:type="dxa"/>
          </w:tcPr>
          <w:p w:rsidR="00BF6E89" w:rsidRDefault="00E33E6D">
            <w:pPr>
              <w:pStyle w:val="12"/>
            </w:pPr>
            <w:r>
              <w:t>3л</w:t>
            </w:r>
          </w:p>
        </w:tc>
        <w:tc>
          <w:tcPr>
            <w:tcW w:w="2549" w:type="dxa"/>
          </w:tcPr>
          <w:p w:rsidR="00BF6E89" w:rsidRDefault="00E33E6D">
            <w:pPr>
              <w:pStyle w:val="12"/>
            </w:pPr>
            <w:r>
              <w:t>mor--tur</w:t>
            </w:r>
          </w:p>
        </w:tc>
        <w:tc>
          <w:tcPr>
            <w:tcW w:w="2742" w:type="dxa"/>
          </w:tcPr>
          <w:p w:rsidR="00BF6E89" w:rsidRDefault="00E33E6D">
            <w:pPr>
              <w:pStyle w:val="12"/>
            </w:pPr>
            <w:r>
              <w:t>mori-u-ntur</w:t>
            </w:r>
          </w:p>
        </w:tc>
      </w:tr>
    </w:tbl>
    <w:p w:rsidR="00BF6E89" w:rsidRDefault="00E33E6D">
      <w:pPr>
        <w:pStyle w:val="12"/>
      </w:pPr>
      <w:r>
        <w:t>Наиболее употребительные глаголы III спряжения на -ior:</w:t>
      </w:r>
    </w:p>
    <w:p w:rsidR="00BF6E89" w:rsidRDefault="00E33E6D">
      <w:pPr>
        <w:pStyle w:val="12"/>
        <w:ind w:left="1440"/>
        <w:rPr>
          <w:i/>
          <w:iCs/>
        </w:rPr>
      </w:pPr>
      <w:r>
        <w:rPr>
          <w:i/>
          <w:iCs/>
        </w:rPr>
        <w:t>morior, mortuus sum, mori умирать;</w:t>
      </w:r>
    </w:p>
    <w:p w:rsidR="00BF6E89" w:rsidRDefault="00E33E6D">
      <w:pPr>
        <w:pStyle w:val="12"/>
        <w:ind w:left="1440"/>
      </w:pPr>
      <w:r>
        <w:rPr>
          <w:i/>
          <w:iCs/>
        </w:rPr>
        <w:t>gradior, gressus sum, gradi</w:t>
      </w:r>
      <w:r>
        <w:t xml:space="preserve"> шагать, идти (употребляется обычно с приставками; при этом изменяется гласный в середине слова, например, </w:t>
      </w:r>
      <w:r>
        <w:rPr>
          <w:i/>
          <w:iCs/>
        </w:rPr>
        <w:t>gr</w:t>
      </w:r>
      <w:r>
        <w:rPr>
          <w:i/>
          <w:iCs/>
          <w:u w:val="single"/>
        </w:rPr>
        <w:t>a</w:t>
      </w:r>
      <w:r>
        <w:rPr>
          <w:i/>
          <w:iCs/>
        </w:rPr>
        <w:t>dior я иду - regr</w:t>
      </w:r>
      <w:r>
        <w:rPr>
          <w:i/>
          <w:iCs/>
          <w:u w:val="single"/>
        </w:rPr>
        <w:t>e</w:t>
      </w:r>
      <w:r>
        <w:rPr>
          <w:i/>
          <w:iCs/>
        </w:rPr>
        <w:t>dior я ухожу</w:t>
      </w:r>
      <w:r>
        <w:t>);</w:t>
      </w:r>
    </w:p>
    <w:p w:rsidR="00BF6E89" w:rsidRDefault="00E33E6D">
      <w:pPr>
        <w:pStyle w:val="12"/>
        <w:ind w:left="1440"/>
        <w:rPr>
          <w:i/>
          <w:iCs/>
        </w:rPr>
      </w:pPr>
      <w:r>
        <w:rPr>
          <w:i/>
          <w:iCs/>
        </w:rPr>
        <w:t>patior, passus sum, pati терпеть, допускать</w:t>
      </w:r>
    </w:p>
    <w:p w:rsidR="00BF6E89" w:rsidRDefault="00E33E6D">
      <w:pPr>
        <w:pStyle w:val="12"/>
      </w:pPr>
      <w:r>
        <w:t>Формы participium praesentis, герундия, супина, а также причастия будущего времени (participium futkri), и инфинитива будущего времени (infinit+vus futkri) образуются как в активном залоге.</w:t>
      </w:r>
    </w:p>
    <w:p w:rsidR="00BF6E89" w:rsidRDefault="00E33E6D">
      <w:pPr>
        <w:pStyle w:val="12"/>
      </w:pPr>
      <w:r>
        <w:t>Спряжение отложительных глаголов в индикативе и конъюнктиве не отличается от спряжения уже известных нам форм пассивного залога.</w:t>
      </w:r>
    </w:p>
    <w:p w:rsidR="00BF6E89" w:rsidRDefault="00E33E6D">
      <w:pPr>
        <w:pStyle w:val="12"/>
      </w:pPr>
      <w:r>
        <w:t>Imperat+vus praesentis отложительных глаголов образуется от основы инфекта с помощью следующих окончаний:</w:t>
      </w:r>
    </w:p>
    <w:p w:rsidR="00BF6E89" w:rsidRDefault="00E33E6D">
      <w:pPr>
        <w:pStyle w:val="12"/>
        <w:ind w:left="1440"/>
      </w:pPr>
      <w:r>
        <w:t xml:space="preserve">в singulris: </w:t>
      </w:r>
      <w:r>
        <w:rPr>
          <w:i/>
          <w:iCs/>
        </w:rPr>
        <w:t>-re</w:t>
      </w:r>
      <w:r>
        <w:t xml:space="preserve"> (т.е. формально ед. число императива этих глаголов выглядит как infinitivus praesentis activi)</w:t>
      </w:r>
    </w:p>
    <w:p w:rsidR="00BF6E89" w:rsidRDefault="00E33E6D">
      <w:pPr>
        <w:pStyle w:val="12"/>
        <w:ind w:left="1440"/>
      </w:pPr>
      <w:r>
        <w:t xml:space="preserve">в plurlis: </w:t>
      </w:r>
      <w:r>
        <w:rPr>
          <w:i/>
          <w:iCs/>
        </w:rPr>
        <w:t>-mini</w:t>
      </w:r>
      <w:r>
        <w:t xml:space="preserve"> (т.е. формально мн. число императива совпадает с формой 2 л. мн. ч. praesens indicat+vi pass+vi)</w:t>
      </w:r>
    </w:p>
    <w:p w:rsidR="00BF6E89" w:rsidRDefault="00E33E6D">
      <w:pPr>
        <w:pStyle w:val="12"/>
      </w:pPr>
      <w:r>
        <w:t xml:space="preserve">В III спряжении между основой и окончанием вставляется соединительный гласный </w:t>
      </w:r>
      <w:r>
        <w:rPr>
          <w:i/>
          <w:iCs/>
        </w:rPr>
        <w:t>--</w:t>
      </w:r>
      <w:r>
        <w:t>.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I спр. </w:t>
      </w:r>
      <w:r>
        <w:rPr>
          <w:i/>
          <w:iCs/>
        </w:rPr>
        <w:t>arbitr-re! думай! arbitra-m-ni! думайте!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II спр. </w:t>
      </w:r>
      <w:r>
        <w:rPr>
          <w:i/>
          <w:iCs/>
        </w:rPr>
        <w:t>ver-re! бойся! vere-m-ni! бойтесь!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III спр. </w:t>
      </w:r>
      <w:r>
        <w:rPr>
          <w:i/>
          <w:iCs/>
        </w:rPr>
        <w:t>ut--re! пользуйся! ut-e-m+ni! пользуйтесь!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IV спр. </w:t>
      </w:r>
      <w:r>
        <w:rPr>
          <w:i/>
          <w:iCs/>
        </w:rPr>
        <w:t>met+-re! измеряй! meti-m-ni! измеряйте!</w:t>
      </w:r>
    </w:p>
    <w:p w:rsidR="00BF6E89" w:rsidRDefault="00E33E6D">
      <w:pPr>
        <w:pStyle w:val="12"/>
      </w:pPr>
      <w:r>
        <w:t xml:space="preserve">Значение participium perfecti у отложительных глаголов совпадает со значением русских действительных причастий прошедшего времени: причастие </w:t>
      </w:r>
      <w:r>
        <w:rPr>
          <w:i/>
          <w:iCs/>
        </w:rPr>
        <w:t>locutus, a, um</w:t>
      </w:r>
      <w:r>
        <w:t xml:space="preserve"> от глагола </w:t>
      </w:r>
      <w:r>
        <w:rPr>
          <w:i/>
          <w:iCs/>
        </w:rPr>
        <w:t>loquor, locktus sum, loqui</w:t>
      </w:r>
      <w:r>
        <w:t xml:space="preserve"> означает "сказавший", тогда как причастие от неотложительного глагола </w:t>
      </w:r>
      <w:r>
        <w:rPr>
          <w:i/>
          <w:iCs/>
        </w:rPr>
        <w:t>dico, dixi, dictum, re dictus, a, um</w:t>
      </w:r>
      <w:r>
        <w:t xml:space="preserve"> - "сказанный". Некоторые отложительные глаголы образуют participium perfecti, имеющее как активное, так и пассивное значение: </w:t>
      </w:r>
      <w:r>
        <w:rPr>
          <w:i/>
          <w:iCs/>
        </w:rPr>
        <w:t>expertus, a, um испытавший</w:t>
      </w:r>
      <w:r>
        <w:t xml:space="preserve"> и </w:t>
      </w:r>
      <w:r>
        <w:rPr>
          <w:i/>
          <w:iCs/>
        </w:rPr>
        <w:t>испытанный</w:t>
      </w:r>
      <w:r>
        <w:t xml:space="preserve"> (от глагола </w:t>
      </w:r>
      <w:r>
        <w:rPr>
          <w:i/>
          <w:iCs/>
        </w:rPr>
        <w:t>experior, expertus sum, exper+ri испытывать</w:t>
      </w:r>
      <w:r>
        <w:t>).</w:t>
      </w:r>
    </w:p>
    <w:p w:rsidR="00BF6E89" w:rsidRDefault="00E33E6D">
      <w:pPr>
        <w:pStyle w:val="12"/>
      </w:pPr>
      <w:r>
        <w:t xml:space="preserve">Герундив отложительных глаголов имеет, как герундив неотложительных глаголов, пассивное значение: </w:t>
      </w:r>
      <w:r>
        <w:rPr>
          <w:i/>
          <w:iCs/>
        </w:rPr>
        <w:t>loquendus, a, um тот (та, те), который должен быть сказан, высказан</w:t>
      </w:r>
      <w:r>
        <w:t>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Полуотложительные глаголы (verb</w:t>
      </w:r>
      <w:r>
        <w:rPr>
          <w:b/>
          <w:bCs/>
        </w:rPr>
        <w:separator/>
      </w:r>
      <w:r>
        <w:rPr>
          <w:b/>
          <w:bCs/>
        </w:rPr>
        <w:t xml:space="preserve"> semideponenti</w:t>
      </w:r>
      <w:r>
        <w:rPr>
          <w:b/>
          <w:bCs/>
        </w:rPr>
        <w:separator/>
      </w:r>
      <w:r>
        <w:rPr>
          <w:b/>
          <w:bCs/>
        </w:rPr>
        <w:t>)</w:t>
      </w:r>
    </w:p>
    <w:p w:rsidR="00BF6E89" w:rsidRDefault="00E33E6D">
      <w:pPr>
        <w:pStyle w:val="12"/>
      </w:pPr>
      <w:r>
        <w:t xml:space="preserve">Полуотложительными называются те латинские глаголы, у которых часть форм образуется по типу активного залога, а часть - по типу пассивного. Выделяют два типа полуотложительных глаголов: у одних формы, образуемые от основы инфекта, имеют окончания активного залога, а формы, образуемые от основы перфекта, имеют окончания пассивного залога: </w:t>
      </w:r>
      <w:r>
        <w:rPr>
          <w:i/>
          <w:iCs/>
        </w:rPr>
        <w:t>audeo, ausus sum, audre отваживаться, осмеливаться</w:t>
      </w:r>
      <w:r>
        <w:t xml:space="preserve">, - у других, наоборот, формы от основы инфекта образуются по модели пассивного залога, а от основы перфекта - по модели активного: </w:t>
      </w:r>
      <w:r>
        <w:rPr>
          <w:i/>
          <w:iCs/>
        </w:rPr>
        <w:t>revertor,reverti, (reversus), reverti</w:t>
      </w:r>
      <w:r>
        <w:t xml:space="preserve"> возвращаться.</w:t>
      </w: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Степени сравнения прилагательных</w:t>
      </w:r>
    </w:p>
    <w:p w:rsidR="00BF6E89" w:rsidRDefault="00E33E6D">
      <w:pPr>
        <w:pStyle w:val="12"/>
      </w:pPr>
      <w:r>
        <w:t xml:space="preserve">В латыни, как и в русском языке, среди прилагательных выделяется группа качественных прилагательных. Они называют какое-либо </w:t>
      </w:r>
      <w:r>
        <w:rPr>
          <w:u w:val="single"/>
        </w:rPr>
        <w:t>качество</w:t>
      </w:r>
      <w:r>
        <w:t xml:space="preserve"> предмета: </w:t>
      </w:r>
      <w:r>
        <w:rPr>
          <w:i/>
          <w:iCs/>
        </w:rPr>
        <w:t xml:space="preserve">красивый, добрый </w:t>
      </w:r>
      <w:r>
        <w:t xml:space="preserve">и т.п. Эти качества могут проявляться у того или иного лица или предмета в большей или меньшей степени. Соответственно, от того или иного качественного прилагательного могут быть образованы формы, выражающие большую или меньшую степень данного качества: </w:t>
      </w:r>
      <w:r>
        <w:rPr>
          <w:i/>
          <w:iCs/>
        </w:rPr>
        <w:t xml:space="preserve">добрый - добрейший </w:t>
      </w:r>
      <w:r>
        <w:t>и т.п.</w:t>
      </w:r>
    </w:p>
    <w:p w:rsidR="00BF6E89" w:rsidRDefault="00E33E6D">
      <w:pPr>
        <w:pStyle w:val="12"/>
      </w:pPr>
      <w:r>
        <w:t>В латинском языке существуют три степени сравнения прилагательных (сюда включаются и исходные формы):</w:t>
      </w:r>
    </w:p>
    <w:p w:rsidR="00BF6E89" w:rsidRDefault="00E33E6D">
      <w:pPr>
        <w:pStyle w:val="12"/>
        <w:numPr>
          <w:ilvl w:val="0"/>
          <w:numId w:val="8"/>
        </w:numPr>
        <w:tabs>
          <w:tab w:val="left" w:pos="720"/>
        </w:tabs>
      </w:pPr>
      <w:r>
        <w:t xml:space="preserve">положительная (gradus posit+vus), к которой относятся уже известные нам прилагательные </w:t>
      </w:r>
    </w:p>
    <w:p w:rsidR="00BF6E89" w:rsidRDefault="00E33E6D">
      <w:pPr>
        <w:numPr>
          <w:ilvl w:val="0"/>
          <w:numId w:val="8"/>
        </w:numPr>
        <w:tabs>
          <w:tab w:val="left" w:pos="720"/>
        </w:tabs>
        <w:spacing w:before="100" w:after="100"/>
      </w:pPr>
      <w:r>
        <w:t xml:space="preserve">сравнительная (gradus comparat+vus) </w:t>
      </w:r>
    </w:p>
    <w:p w:rsidR="00BF6E89" w:rsidRDefault="00E33E6D">
      <w:pPr>
        <w:numPr>
          <w:ilvl w:val="0"/>
          <w:numId w:val="8"/>
        </w:numPr>
        <w:tabs>
          <w:tab w:val="left" w:pos="720"/>
        </w:tabs>
        <w:spacing w:before="100" w:after="100"/>
      </w:pPr>
      <w:r>
        <w:t xml:space="preserve">превосходная (gradus superlat+vus). </w:t>
      </w:r>
    </w:p>
    <w:p w:rsidR="00BF6E89" w:rsidRDefault="00E33E6D">
      <w:pPr>
        <w:pStyle w:val="12"/>
      </w:pPr>
      <w:r>
        <w:t>Сравнительные и превосходные степени прилагательных могут быть образованы:</w:t>
      </w:r>
    </w:p>
    <w:p w:rsidR="00BF6E89" w:rsidRDefault="00E33E6D">
      <w:pPr>
        <w:pStyle w:val="12"/>
        <w:numPr>
          <w:ilvl w:val="0"/>
          <w:numId w:val="1"/>
        </w:numPr>
        <w:tabs>
          <w:tab w:val="left" w:pos="720"/>
        </w:tabs>
      </w:pPr>
      <w:r>
        <w:t xml:space="preserve">с помощью суффиксов; </w:t>
      </w:r>
    </w:p>
    <w:p w:rsidR="00BF6E89" w:rsidRDefault="00E33E6D">
      <w:pPr>
        <w:numPr>
          <w:ilvl w:val="0"/>
          <w:numId w:val="1"/>
        </w:numPr>
        <w:tabs>
          <w:tab w:val="left" w:pos="720"/>
        </w:tabs>
        <w:spacing w:before="100" w:after="100"/>
      </w:pPr>
      <w:r>
        <w:t xml:space="preserve">с помощью слов, указывающих на степень качества; </w:t>
      </w:r>
    </w:p>
    <w:p w:rsidR="00BF6E89" w:rsidRDefault="00E33E6D">
      <w:pPr>
        <w:numPr>
          <w:ilvl w:val="0"/>
          <w:numId w:val="1"/>
        </w:numPr>
        <w:tabs>
          <w:tab w:val="left" w:pos="720"/>
        </w:tabs>
        <w:spacing w:before="100" w:after="100"/>
      </w:pPr>
      <w:r>
        <w:t xml:space="preserve">от основ, не совпадающих с основами положительной степени. </w:t>
      </w:r>
    </w:p>
    <w:p w:rsidR="00BF6E89" w:rsidRDefault="00E33E6D">
      <w:pPr>
        <w:pStyle w:val="1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Образование сравнительной степени</w:t>
      </w:r>
    </w:p>
    <w:p w:rsidR="00BF6E89" w:rsidRDefault="00E33E6D">
      <w:pPr>
        <w:pStyle w:val="12"/>
        <w:jc w:val="center"/>
      </w:pPr>
      <w:r>
        <w:t>Образование с помощью суффиксов</w:t>
      </w:r>
    </w:p>
    <w:p w:rsidR="00BF6E89" w:rsidRDefault="00E33E6D">
      <w:pPr>
        <w:pStyle w:val="12"/>
      </w:pPr>
      <w:r>
        <w:t>N. sing. сравнительной степени прилагательных всех склонений образуется от основы прилагательного, к которой прибавляется</w:t>
      </w:r>
    </w:p>
    <w:p w:rsidR="00BF6E89" w:rsidRDefault="00E33E6D">
      <w:pPr>
        <w:pStyle w:val="12"/>
        <w:numPr>
          <w:ilvl w:val="0"/>
          <w:numId w:val="3"/>
        </w:numPr>
        <w:tabs>
          <w:tab w:val="left" w:pos="720"/>
        </w:tabs>
      </w:pPr>
      <w:r>
        <w:t xml:space="preserve">в формах mascul+num и femin+num - суффикс </w:t>
      </w:r>
      <w:r>
        <w:rPr>
          <w:i/>
          <w:iCs/>
        </w:rPr>
        <w:t>-ior-</w:t>
      </w:r>
      <w:r>
        <w:t xml:space="preserve"> </w:t>
      </w:r>
    </w:p>
    <w:p w:rsidR="00BF6E89" w:rsidRDefault="00E33E6D">
      <w:pPr>
        <w:numPr>
          <w:ilvl w:val="0"/>
          <w:numId w:val="3"/>
        </w:numPr>
        <w:tabs>
          <w:tab w:val="left" w:pos="720"/>
        </w:tabs>
        <w:spacing w:before="100" w:after="100"/>
      </w:pPr>
      <w:r>
        <w:t xml:space="preserve">в форме neutrum - суффикс </w:t>
      </w:r>
      <w:r>
        <w:rPr>
          <w:i/>
          <w:iCs/>
        </w:rPr>
        <w:t>-ius</w:t>
      </w:r>
      <w:r>
        <w:t xml:space="preserve">: </w:t>
      </w:r>
    </w:p>
    <w:p w:rsidR="00BF6E89" w:rsidRDefault="00E33E6D">
      <w:pPr>
        <w:pStyle w:val="12"/>
      </w:pPr>
      <w:r>
        <w:rPr>
          <w:i/>
          <w:iCs/>
        </w:rPr>
        <w:t>longus, a, um длинный</w:t>
      </w:r>
      <w:r>
        <w:t xml:space="preserve">; G. sing. </w:t>
      </w:r>
      <w:r>
        <w:rPr>
          <w:i/>
          <w:iCs/>
        </w:rPr>
        <w:t>long-i;</w:t>
      </w:r>
      <w:r>
        <w:t xml:space="preserve"> основа </w:t>
      </w:r>
      <w:r>
        <w:rPr>
          <w:i/>
          <w:iCs/>
        </w:rPr>
        <w:t>long-</w:t>
      </w:r>
      <w:r>
        <w:t xml:space="preserve">. Сравнительная степень: m - </w:t>
      </w:r>
      <w:r>
        <w:rPr>
          <w:i/>
          <w:iCs/>
        </w:rPr>
        <w:t>long</w:t>
      </w:r>
      <w:r>
        <w:t xml:space="preserve"> - </w:t>
      </w:r>
      <w:r>
        <w:rPr>
          <w:i/>
          <w:iCs/>
        </w:rPr>
        <w:t>ior</w:t>
      </w:r>
      <w:r>
        <w:t xml:space="preserve">, f - </w:t>
      </w:r>
      <w:r>
        <w:rPr>
          <w:i/>
          <w:iCs/>
        </w:rPr>
        <w:t>long - ior</w:t>
      </w:r>
      <w:r>
        <w:t xml:space="preserve">, n - </w:t>
      </w:r>
      <w:r>
        <w:rPr>
          <w:i/>
          <w:iCs/>
        </w:rPr>
        <w:t>long - ius</w:t>
      </w:r>
      <w:r>
        <w:t>;</w:t>
      </w:r>
    </w:p>
    <w:p w:rsidR="00BF6E89" w:rsidRDefault="00E33E6D">
      <w:pPr>
        <w:pStyle w:val="12"/>
      </w:pPr>
      <w:r>
        <w:rPr>
          <w:i/>
          <w:iCs/>
        </w:rPr>
        <w:t>brevis, e краткий</w:t>
      </w:r>
      <w:r>
        <w:t xml:space="preserve">; G. sing. </w:t>
      </w:r>
      <w:r>
        <w:rPr>
          <w:i/>
          <w:iCs/>
        </w:rPr>
        <w:t>brev-is</w:t>
      </w:r>
      <w:r>
        <w:t xml:space="preserve">, основа </w:t>
      </w:r>
      <w:r>
        <w:rPr>
          <w:i/>
          <w:iCs/>
        </w:rPr>
        <w:t>brev-</w:t>
      </w:r>
      <w:r>
        <w:t xml:space="preserve">. Сравнительная степень: m - </w:t>
      </w:r>
      <w:r>
        <w:rPr>
          <w:i/>
          <w:iCs/>
        </w:rPr>
        <w:t>brev - ior</w:t>
      </w:r>
      <w:r>
        <w:t xml:space="preserve">, f - </w:t>
      </w:r>
      <w:r>
        <w:rPr>
          <w:i/>
          <w:iCs/>
        </w:rPr>
        <w:t>brev - ior</w:t>
      </w:r>
      <w:r>
        <w:t xml:space="preserve">, n - </w:t>
      </w:r>
      <w:r>
        <w:rPr>
          <w:i/>
          <w:iCs/>
        </w:rPr>
        <w:t>brev - ius</w:t>
      </w:r>
      <w:r>
        <w:t>.</w:t>
      </w:r>
    </w:p>
    <w:p w:rsidR="00BF6E89" w:rsidRDefault="00E33E6D">
      <w:pPr>
        <w:pStyle w:val="12"/>
      </w:pPr>
      <w:r>
        <w:t>Сравнительная степень изменяется по III согласному склонению:</w:t>
      </w:r>
    </w:p>
    <w:p w:rsidR="00BF6E89" w:rsidRDefault="00EB2141">
      <w:pPr>
        <w:pStyle w:val="12"/>
        <w:jc w:val="center"/>
      </w:pPr>
      <w:r>
        <w:pict>
          <v:shape id="_x0000_i1026" type="#_x0000_t75" style="width:396pt;height:173.25pt" filled="t">
            <v:fill color2="black"/>
            <v:imagedata r:id="rId6" o:title=""/>
          </v:shape>
        </w:pict>
      </w:r>
    </w:p>
    <w:p w:rsidR="00BF6E89" w:rsidRDefault="00E33E6D">
      <w:pPr>
        <w:pStyle w:val="12"/>
        <w:rPr>
          <w:i/>
          <w:iCs/>
        </w:rPr>
      </w:pPr>
      <w:r>
        <w:t xml:space="preserve">Сравнительная степень прилагательных на </w:t>
      </w:r>
      <w:r>
        <w:rPr>
          <w:i/>
          <w:iCs/>
        </w:rPr>
        <w:t>-d-cus, -f-cus, -vOlus</w:t>
      </w:r>
      <w:r>
        <w:t xml:space="preserve"> образуется с помощью прибавления к основе элемента </w:t>
      </w:r>
      <w:r>
        <w:rPr>
          <w:i/>
          <w:iCs/>
        </w:rPr>
        <w:t>-entior</w:t>
      </w:r>
      <w:r>
        <w:t xml:space="preserve">: </w:t>
      </w:r>
      <w:r>
        <w:rPr>
          <w:i/>
          <w:iCs/>
        </w:rPr>
        <w:t>magnificus, a, um великолепный -&gt; magnificentior, ius более великолепный.</w:t>
      </w:r>
    </w:p>
    <w:p w:rsidR="00BF6E89" w:rsidRDefault="00E33E6D">
      <w:pPr>
        <w:pStyle w:val="12"/>
        <w:jc w:val="center"/>
      </w:pPr>
      <w:r>
        <w:t>Образование с помощью вспомогательных слов</w:t>
      </w:r>
    </w:p>
    <w:p w:rsidR="00BF6E89" w:rsidRDefault="00E33E6D">
      <w:pPr>
        <w:pStyle w:val="12"/>
        <w:rPr>
          <w:i/>
          <w:iCs/>
        </w:rPr>
      </w:pPr>
      <w:r>
        <w:t xml:space="preserve">Сравнительную степень от положительной степени с помощью наречия </w:t>
      </w:r>
      <w:r>
        <w:rPr>
          <w:i/>
          <w:iCs/>
        </w:rPr>
        <w:t>magis более</w:t>
      </w:r>
      <w:r>
        <w:t xml:space="preserve"> образуют прилагательные, у которых основа оканчивается на гласный звук (т.е. прилагательные, оканчивающиеся в N. sing. на </w:t>
      </w:r>
      <w:r>
        <w:rPr>
          <w:i/>
          <w:iCs/>
        </w:rPr>
        <w:t>-eus, -ius, -uus</w:t>
      </w:r>
      <w:r>
        <w:t xml:space="preserve">): </w:t>
      </w:r>
      <w:r>
        <w:rPr>
          <w:i/>
          <w:iCs/>
        </w:rPr>
        <w:t>necessarius необходимый, magis necessarius - более необходимый.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Употребление сравнительной степени</w:t>
      </w:r>
    </w:p>
    <w:p w:rsidR="00BF6E89" w:rsidRDefault="00E33E6D">
      <w:pPr>
        <w:pStyle w:val="12"/>
      </w:pPr>
      <w:r>
        <w:t xml:space="preserve">Сравнительная степень может употребляться: </w:t>
      </w:r>
    </w:p>
    <w:p w:rsidR="00BF6E89" w:rsidRDefault="00E33E6D">
      <w:pPr>
        <w:pStyle w:val="12"/>
        <w:rPr>
          <w:i/>
          <w:iCs/>
        </w:rPr>
      </w:pPr>
      <w:r>
        <w:t xml:space="preserve">при существительном (местоимении), которое сравнивается с чем-нибудь. Объект сравнения присоединяется союзом </w:t>
      </w:r>
      <w:r>
        <w:rPr>
          <w:i/>
          <w:iCs/>
        </w:rPr>
        <w:t>quam чем</w:t>
      </w:r>
      <w:r>
        <w:t xml:space="preserve">: </w:t>
      </w:r>
      <w:r>
        <w:rPr>
          <w:i/>
          <w:iCs/>
        </w:rPr>
        <w:t>aer levior est, quam aqua воздух легче, чем вода.</w:t>
      </w: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Ablat+vus comparatiMnis</w:t>
      </w:r>
    </w:p>
    <w:p w:rsidR="00BF6E89" w:rsidRDefault="00E33E6D">
      <w:pPr>
        <w:pStyle w:val="12"/>
      </w:pPr>
      <w:r>
        <w:t xml:space="preserve">Союз quam при объекте сравнения может быть пропущен. В этом случае слово, которым выражен объект сравнения, ставится в аблативе (в русском языке используется родительный падеж: </w:t>
      </w:r>
      <w:r>
        <w:rPr>
          <w:i/>
          <w:iCs/>
        </w:rPr>
        <w:t>воздух легче воды</w:t>
      </w:r>
      <w:r>
        <w:t xml:space="preserve">). Такой ablativus называется ablat+vus comparatiMnis (блатив сравнения): </w:t>
      </w:r>
      <w:r>
        <w:rPr>
          <w:i/>
          <w:iCs/>
        </w:rPr>
        <w:t>ar levior est aqu</w:t>
      </w:r>
      <w:r>
        <w:t>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</w:pPr>
      <w:r>
        <w:t xml:space="preserve">Сочетание существительного (местоимения) с зависящей от него сравнительной степенью может употребляться изолированно, без объекта сравнения. В этом случае сравнение происходит как бы с некоей нормой, существующей в сознании говорящего. Такое употребление сравнительной степени называется самостоятельной сравнительной степенью. На русский язык самостоятельная сравнительная степень переводится положительной степенью (т.е. обычным прилагательным) в сочетании со словами </w:t>
      </w:r>
      <w:r>
        <w:rPr>
          <w:i/>
          <w:iCs/>
        </w:rPr>
        <w:t xml:space="preserve">довольно, несколько, весьма, слишком, не в меру </w:t>
      </w:r>
      <w:r>
        <w:t xml:space="preserve">и т.д.: </w:t>
      </w:r>
      <w:r>
        <w:rPr>
          <w:i/>
          <w:iCs/>
        </w:rPr>
        <w:t>senex servior - слишком суровый старик</w:t>
      </w:r>
      <w:r>
        <w:t>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Образование превосходной степени</w:t>
      </w:r>
    </w:p>
    <w:p w:rsidR="00BF6E89" w:rsidRDefault="00E33E6D">
      <w:pPr>
        <w:pStyle w:val="12"/>
      </w:pPr>
      <w:r>
        <w:t xml:space="preserve">Превосходная степень прилагательных может быть образована суффиксальным способом: </w:t>
      </w:r>
    </w:p>
    <w:p w:rsidR="00BF6E89" w:rsidRDefault="00E33E6D">
      <w:pPr>
        <w:pStyle w:val="12"/>
        <w:numPr>
          <w:ilvl w:val="0"/>
          <w:numId w:val="2"/>
        </w:numPr>
        <w:tabs>
          <w:tab w:val="left" w:pos="720"/>
        </w:tabs>
        <w:rPr>
          <w:i/>
          <w:iCs/>
        </w:rPr>
      </w:pPr>
      <w:r>
        <w:t xml:space="preserve">с помощью прибавления к основе элемента </w:t>
      </w:r>
      <w:r>
        <w:rPr>
          <w:i/>
          <w:iCs/>
        </w:rPr>
        <w:t>--ssim-</w:t>
      </w:r>
      <w:r>
        <w:t xml:space="preserve">, а к нему - окончаний мужского, женского и среднего родов I - II склонений: </w:t>
      </w:r>
      <w:r>
        <w:rPr>
          <w:i/>
          <w:iCs/>
        </w:rPr>
        <w:t xml:space="preserve">long-us, a, um длинный &gt; longiss-m-us, a, um самый длинный </w:t>
      </w:r>
    </w:p>
    <w:p w:rsidR="00BF6E89" w:rsidRDefault="00E33E6D">
      <w:pPr>
        <w:numPr>
          <w:ilvl w:val="0"/>
          <w:numId w:val="2"/>
        </w:numPr>
        <w:tabs>
          <w:tab w:val="left" w:pos="720"/>
        </w:tabs>
        <w:spacing w:before="100" w:after="100"/>
      </w:pPr>
      <w:r>
        <w:t xml:space="preserve">прилагательный на </w:t>
      </w:r>
      <w:r>
        <w:rPr>
          <w:i/>
          <w:iCs/>
        </w:rPr>
        <w:t>-d-cus, -f-cus</w:t>
      </w:r>
      <w:r>
        <w:t xml:space="preserve"> u </w:t>
      </w:r>
      <w:r>
        <w:rPr>
          <w:i/>
          <w:iCs/>
        </w:rPr>
        <w:t>vOlus</w:t>
      </w:r>
      <w:r>
        <w:t xml:space="preserve"> образуют сравнительную степень на -entiss-mus: </w:t>
      </w:r>
      <w:r>
        <w:rPr>
          <w:i/>
          <w:iCs/>
        </w:rPr>
        <w:t>magnificus, a, um великолепный -&gt; magnific - entissimus, a ,um наиболее великолепный</w:t>
      </w:r>
      <w:r>
        <w:t xml:space="preserve">. </w:t>
      </w:r>
    </w:p>
    <w:p w:rsidR="00BF6E89" w:rsidRDefault="00E33E6D">
      <w:pPr>
        <w:numPr>
          <w:ilvl w:val="0"/>
          <w:numId w:val="2"/>
        </w:numPr>
        <w:tabs>
          <w:tab w:val="left" w:pos="720"/>
        </w:tabs>
        <w:spacing w:before="100" w:after="100"/>
      </w:pPr>
      <w:r>
        <w:t xml:space="preserve">прилагательные на </w:t>
      </w:r>
      <w:r>
        <w:rPr>
          <w:i/>
          <w:iCs/>
        </w:rPr>
        <w:t>-er</w:t>
      </w:r>
      <w:r>
        <w:t xml:space="preserve"> образуют превосходную степень прибавлением к основе элемента </w:t>
      </w:r>
      <w:r>
        <w:rPr>
          <w:i/>
          <w:iCs/>
        </w:rPr>
        <w:t>-r-m-</w:t>
      </w:r>
      <w:r>
        <w:t xml:space="preserve">, a к нему - окончаний мужского, женского и среднего родов: </w:t>
      </w:r>
      <w:r>
        <w:rPr>
          <w:i/>
          <w:iCs/>
        </w:rPr>
        <w:t xml:space="preserve">liber, -ra, -rum свободный; </w:t>
      </w:r>
      <w:r>
        <w:t xml:space="preserve">основа </w:t>
      </w:r>
      <w:r>
        <w:rPr>
          <w:i/>
          <w:iCs/>
        </w:rPr>
        <w:t>liber-</w:t>
      </w:r>
      <w:r>
        <w:t xml:space="preserve">; превосходная степень </w:t>
      </w:r>
      <w:r>
        <w:rPr>
          <w:i/>
          <w:iCs/>
        </w:rPr>
        <w:t>liber-r-m-us, a, um самый свободный.</w:t>
      </w:r>
      <w:r>
        <w:t xml:space="preserve"> </w:t>
      </w:r>
    </w:p>
    <w:p w:rsidR="00BF6E89" w:rsidRDefault="00E33E6D">
      <w:pPr>
        <w:pStyle w:val="12"/>
        <w:rPr>
          <w:i/>
          <w:iCs/>
        </w:rPr>
      </w:pPr>
      <w:r>
        <w:t xml:space="preserve">Так же образует превосходную степень прилагательное </w:t>
      </w:r>
      <w:r>
        <w:rPr>
          <w:i/>
          <w:iCs/>
        </w:rPr>
        <w:t>vetus, ris старый, древний -&gt; veterr-mus, a, um старейший, древнейший.</w:t>
      </w:r>
    </w:p>
    <w:p w:rsidR="00BF6E89" w:rsidRDefault="00E33E6D">
      <w:pPr>
        <w:pStyle w:val="12"/>
        <w:numPr>
          <w:ilvl w:val="0"/>
          <w:numId w:val="7"/>
        </w:numPr>
        <w:tabs>
          <w:tab w:val="left" w:pos="720"/>
        </w:tabs>
      </w:pPr>
      <w:r>
        <w:t xml:space="preserve">группа прилагательных на </w:t>
      </w:r>
      <w:r>
        <w:rPr>
          <w:i/>
          <w:iCs/>
        </w:rPr>
        <w:t>-lis</w:t>
      </w:r>
      <w:r>
        <w:t xml:space="preserve"> образует превосходную степень с суффиксом -l-m-, к которому присоединяются родовые окончания us, a, um: </w:t>
      </w:r>
    </w:p>
    <w:p w:rsidR="00BF6E89" w:rsidRDefault="00E33E6D">
      <w:pPr>
        <w:pStyle w:val="12"/>
      </w:pPr>
      <w:r>
        <w:t>fac-lis, e легкий -&gt; facil-lim-us, a, um самый легкий и т.п.</w:t>
      </w:r>
    </w:p>
    <w:p w:rsidR="00BF6E89" w:rsidRDefault="00E33E6D">
      <w:pPr>
        <w:pStyle w:val="12"/>
      </w:pPr>
      <w:r>
        <w:t>diffic-lis, e тяжелый, трудный</w:t>
      </w:r>
    </w:p>
    <w:p w:rsidR="00BF6E89" w:rsidRDefault="00E33E6D">
      <w:pPr>
        <w:pStyle w:val="12"/>
      </w:pPr>
      <w:r>
        <w:t>sim-lis, e похожий</w:t>
      </w:r>
    </w:p>
    <w:p w:rsidR="00BF6E89" w:rsidRDefault="00E33E6D">
      <w:pPr>
        <w:pStyle w:val="12"/>
      </w:pPr>
      <w:r>
        <w:t>dissim-lis, e непохожий</w:t>
      </w:r>
    </w:p>
    <w:p w:rsidR="00BF6E89" w:rsidRDefault="00E33E6D">
      <w:pPr>
        <w:pStyle w:val="12"/>
      </w:pPr>
      <w:r>
        <w:t>hum-lis, e низкий</w:t>
      </w:r>
    </w:p>
    <w:p w:rsidR="00BF6E89" w:rsidRDefault="00E33E6D">
      <w:pPr>
        <w:pStyle w:val="12"/>
      </w:pPr>
      <w:r>
        <w:t>grac-lis, e изящный.</w:t>
      </w:r>
    </w:p>
    <w:p w:rsidR="00BF6E89" w:rsidRDefault="00E33E6D">
      <w:pPr>
        <w:pStyle w:val="12"/>
        <w:rPr>
          <w:i/>
          <w:iCs/>
        </w:rPr>
      </w:pPr>
      <w:r>
        <w:t xml:space="preserve">Прилагательные на </w:t>
      </w:r>
      <w:r>
        <w:rPr>
          <w:i/>
          <w:iCs/>
        </w:rPr>
        <w:t>-eus, -ius, -uus</w:t>
      </w:r>
      <w:r>
        <w:t xml:space="preserve"> образуют сравнительную степень от положительной с помощью наречия </w:t>
      </w:r>
      <w:r>
        <w:rPr>
          <w:i/>
          <w:iCs/>
        </w:rPr>
        <w:t>maxime наиболее: necessarius, a, um необходимый -&gt; maxime necessarius самый необходимый.</w:t>
      </w:r>
    </w:p>
    <w:p w:rsidR="00BF6E89" w:rsidRDefault="00E33E6D">
      <w:pPr>
        <w:pStyle w:val="12"/>
      </w:pPr>
      <w:r>
        <w:t>Прилагательные в превосходной степени изменяются по I - II склонениям.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Значение превосходной степени прилагательных</w:t>
      </w:r>
    </w:p>
    <w:p w:rsidR="00BF6E89" w:rsidRDefault="00E33E6D">
      <w:pPr>
        <w:pStyle w:val="12"/>
      </w:pPr>
      <w:r>
        <w:t>Прилагательные в превосходной степени могут иметь два значения:</w:t>
      </w:r>
    </w:p>
    <w:p w:rsidR="00BF6E89" w:rsidRDefault="00E33E6D">
      <w:pPr>
        <w:pStyle w:val="12"/>
        <w:numPr>
          <w:ilvl w:val="0"/>
          <w:numId w:val="14"/>
        </w:numPr>
        <w:tabs>
          <w:tab w:val="left" w:pos="720"/>
        </w:tabs>
      </w:pPr>
      <w:r>
        <w:t xml:space="preserve">наивысшая степень качества (собственно gradus superlat+vus); </w:t>
      </w:r>
    </w:p>
    <w:p w:rsidR="00BF6E89" w:rsidRDefault="00E33E6D">
      <w:pPr>
        <w:numPr>
          <w:ilvl w:val="0"/>
          <w:numId w:val="14"/>
        </w:numPr>
        <w:tabs>
          <w:tab w:val="left" w:pos="720"/>
        </w:tabs>
        <w:spacing w:before="100" w:after="100"/>
      </w:pPr>
      <w:r>
        <w:t xml:space="preserve">очень высокая степень качества (это значение называется gradus elat+vus). </w:t>
      </w:r>
    </w:p>
    <w:p w:rsidR="00BF6E89" w:rsidRDefault="00E33E6D">
      <w:pPr>
        <w:pStyle w:val="12"/>
      </w:pPr>
      <w:r>
        <w:t xml:space="preserve">То или другое значение превосходной степени определяется по контексту. Чаще всего употребляется элатив: </w:t>
      </w:r>
      <w:r>
        <w:rPr>
          <w:i/>
          <w:iCs/>
        </w:rPr>
        <w:t>flumen latiss-mum самая широкая река</w:t>
      </w:r>
      <w:r>
        <w:t xml:space="preserve"> (суперлатив</w:t>
      </w:r>
      <w:r>
        <w:rPr>
          <w:i/>
          <w:iCs/>
        </w:rPr>
        <w:t xml:space="preserve">), очень широкая река </w:t>
      </w:r>
      <w:r>
        <w:t>(элатив).</w:t>
      </w:r>
    </w:p>
    <w:p w:rsidR="00BF6E89" w:rsidRDefault="00E33E6D">
      <w:pPr>
        <w:pStyle w:val="12"/>
        <w:rPr>
          <w:i/>
          <w:iCs/>
        </w:rPr>
      </w:pPr>
      <w:r>
        <w:t xml:space="preserve">Сравнительная степень может быть усилена с помощью наречия </w:t>
      </w:r>
      <w:r>
        <w:rPr>
          <w:i/>
          <w:iCs/>
        </w:rPr>
        <w:t>multo гораздо, значительно;</w:t>
      </w:r>
      <w:r>
        <w:t xml:space="preserve"> превосходная - с помощью союза </w:t>
      </w:r>
      <w:r>
        <w:rPr>
          <w:i/>
          <w:iCs/>
        </w:rPr>
        <w:t>quam: Sementes quam max-mas facre - производить как можно большие посевы.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Супплетивные степени сравнения</w:t>
      </w:r>
    </w:p>
    <w:p w:rsidR="00BF6E89" w:rsidRDefault="00E33E6D">
      <w:pPr>
        <w:pStyle w:val="12"/>
      </w:pPr>
      <w:r>
        <w:t xml:space="preserve">Супплетивными формами различных частей речи называются такие формы, которые образованы от разных основ (ср. в русском языке: положительная степень </w:t>
      </w:r>
      <w:r>
        <w:rPr>
          <w:i/>
          <w:iCs/>
        </w:rPr>
        <w:t>хорошо</w:t>
      </w:r>
      <w:r>
        <w:t xml:space="preserve">, а сравнительная - </w:t>
      </w:r>
      <w:r>
        <w:rPr>
          <w:i/>
          <w:iCs/>
        </w:rPr>
        <w:t>лучше</w:t>
      </w:r>
      <w:r>
        <w:t>). В латыни супплетивные степени сравнения образуют прилагательные:</w:t>
      </w:r>
    </w:p>
    <w:tbl>
      <w:tblPr>
        <w:tblW w:w="0" w:type="auto"/>
        <w:jc w:val="center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3660"/>
        <w:gridCol w:w="2469"/>
        <w:gridCol w:w="2391"/>
      </w:tblGrid>
      <w:tr w:rsidR="00BF6E89">
        <w:trPr>
          <w:jc w:val="center"/>
        </w:trPr>
        <w:tc>
          <w:tcPr>
            <w:tcW w:w="3660" w:type="dxa"/>
          </w:tcPr>
          <w:p w:rsidR="00BF6E89" w:rsidRDefault="00E33E6D">
            <w:pPr>
              <w:pStyle w:val="12"/>
            </w:pPr>
            <w:r>
              <w:t>Положительная степень</w:t>
            </w:r>
          </w:p>
        </w:tc>
        <w:tc>
          <w:tcPr>
            <w:tcW w:w="2469" w:type="dxa"/>
          </w:tcPr>
          <w:p w:rsidR="00BF6E89" w:rsidRDefault="00E33E6D">
            <w:pPr>
              <w:pStyle w:val="12"/>
            </w:pPr>
            <w:r>
              <w:t>Сравнительная степень</w:t>
            </w:r>
          </w:p>
        </w:tc>
        <w:tc>
          <w:tcPr>
            <w:tcW w:w="2391" w:type="dxa"/>
          </w:tcPr>
          <w:p w:rsidR="00BF6E89" w:rsidRDefault="00E33E6D">
            <w:pPr>
              <w:pStyle w:val="12"/>
            </w:pPr>
            <w:r>
              <w:t>Превосходная степень</w:t>
            </w:r>
          </w:p>
        </w:tc>
      </w:tr>
      <w:tr w:rsidR="00BF6E89">
        <w:trPr>
          <w:jc w:val="center"/>
        </w:trPr>
        <w:tc>
          <w:tcPr>
            <w:tcW w:w="3660" w:type="dxa"/>
          </w:tcPr>
          <w:p w:rsidR="00BF6E89" w:rsidRDefault="00E33E6D">
            <w:pPr>
              <w:pStyle w:val="12"/>
            </w:pPr>
            <w:r>
              <w:t>bonus, a, um (хороший)</w:t>
            </w:r>
          </w:p>
        </w:tc>
        <w:tc>
          <w:tcPr>
            <w:tcW w:w="2469" w:type="dxa"/>
          </w:tcPr>
          <w:p w:rsidR="00BF6E89" w:rsidRDefault="00E33E6D">
            <w:pPr>
              <w:pStyle w:val="12"/>
            </w:pPr>
            <w:r>
              <w:t>melior, melius</w:t>
            </w:r>
          </w:p>
        </w:tc>
        <w:tc>
          <w:tcPr>
            <w:tcW w:w="2391" w:type="dxa"/>
          </w:tcPr>
          <w:p w:rsidR="00BF6E89" w:rsidRDefault="00E33E6D">
            <w:pPr>
              <w:pStyle w:val="12"/>
            </w:pPr>
            <w:r>
              <w:t>opt-mus, a, um</w:t>
            </w:r>
          </w:p>
        </w:tc>
      </w:tr>
      <w:tr w:rsidR="00BF6E89">
        <w:trPr>
          <w:jc w:val="center"/>
        </w:trPr>
        <w:tc>
          <w:tcPr>
            <w:tcW w:w="3660" w:type="dxa"/>
          </w:tcPr>
          <w:p w:rsidR="00BF6E89" w:rsidRDefault="00E33E6D">
            <w:pPr>
              <w:pStyle w:val="12"/>
            </w:pPr>
            <w:r>
              <w:t>malus, a, um (дурной)</w:t>
            </w:r>
          </w:p>
        </w:tc>
        <w:tc>
          <w:tcPr>
            <w:tcW w:w="2469" w:type="dxa"/>
          </w:tcPr>
          <w:p w:rsidR="00BF6E89" w:rsidRDefault="00E33E6D">
            <w:pPr>
              <w:pStyle w:val="12"/>
            </w:pPr>
            <w:r>
              <w:t>peior, peius</w:t>
            </w:r>
          </w:p>
        </w:tc>
        <w:tc>
          <w:tcPr>
            <w:tcW w:w="2391" w:type="dxa"/>
          </w:tcPr>
          <w:p w:rsidR="00BF6E89" w:rsidRDefault="00E33E6D">
            <w:r>
              <w:t>pess-mus, a, um</w:t>
            </w:r>
          </w:p>
        </w:tc>
      </w:tr>
      <w:tr w:rsidR="00BF6E89">
        <w:trPr>
          <w:jc w:val="center"/>
        </w:trPr>
        <w:tc>
          <w:tcPr>
            <w:tcW w:w="3660" w:type="dxa"/>
          </w:tcPr>
          <w:p w:rsidR="00BF6E89" w:rsidRDefault="00E33E6D">
            <w:pPr>
              <w:pStyle w:val="12"/>
            </w:pPr>
            <w:r>
              <w:t>magnus, a, um (большой)</w:t>
            </w:r>
          </w:p>
        </w:tc>
        <w:tc>
          <w:tcPr>
            <w:tcW w:w="2469" w:type="dxa"/>
          </w:tcPr>
          <w:p w:rsidR="00BF6E89" w:rsidRDefault="00E33E6D">
            <w:pPr>
              <w:pStyle w:val="12"/>
            </w:pPr>
            <w:r>
              <w:t>maior, maius</w:t>
            </w:r>
          </w:p>
        </w:tc>
        <w:tc>
          <w:tcPr>
            <w:tcW w:w="2391" w:type="dxa"/>
          </w:tcPr>
          <w:p w:rsidR="00BF6E89" w:rsidRDefault="00E33E6D">
            <w:pPr>
              <w:pStyle w:val="12"/>
            </w:pPr>
            <w:r>
              <w:t>max-mus, a, um</w:t>
            </w:r>
          </w:p>
        </w:tc>
      </w:tr>
      <w:tr w:rsidR="00BF6E89">
        <w:trPr>
          <w:jc w:val="center"/>
        </w:trPr>
        <w:tc>
          <w:tcPr>
            <w:tcW w:w="3660" w:type="dxa"/>
          </w:tcPr>
          <w:p w:rsidR="00BF6E89" w:rsidRDefault="00E33E6D">
            <w:pPr>
              <w:pStyle w:val="12"/>
            </w:pPr>
            <w:r>
              <w:t>parvus, a, um (малый)</w:t>
            </w:r>
          </w:p>
        </w:tc>
        <w:tc>
          <w:tcPr>
            <w:tcW w:w="2469" w:type="dxa"/>
          </w:tcPr>
          <w:p w:rsidR="00BF6E89" w:rsidRDefault="00E33E6D">
            <w:pPr>
              <w:pStyle w:val="12"/>
            </w:pPr>
            <w:r>
              <w:t>minor, minus</w:t>
            </w:r>
          </w:p>
        </w:tc>
        <w:tc>
          <w:tcPr>
            <w:tcW w:w="2391" w:type="dxa"/>
          </w:tcPr>
          <w:p w:rsidR="00BF6E89" w:rsidRDefault="00E33E6D">
            <w:pPr>
              <w:pStyle w:val="12"/>
            </w:pPr>
            <w:r>
              <w:t>min-mus, a, um</w:t>
            </w:r>
          </w:p>
        </w:tc>
      </w:tr>
      <w:tr w:rsidR="00BF6E89">
        <w:trPr>
          <w:jc w:val="center"/>
        </w:trPr>
        <w:tc>
          <w:tcPr>
            <w:tcW w:w="3660" w:type="dxa"/>
          </w:tcPr>
          <w:p w:rsidR="00BF6E89" w:rsidRDefault="00E33E6D">
            <w:pPr>
              <w:pStyle w:val="12"/>
            </w:pPr>
            <w:r>
              <w:t>multi, ae, a (многие)</w:t>
            </w:r>
          </w:p>
        </w:tc>
        <w:tc>
          <w:tcPr>
            <w:tcW w:w="2469" w:type="dxa"/>
          </w:tcPr>
          <w:p w:rsidR="00BF6E89" w:rsidRDefault="00E33E6D">
            <w:pPr>
              <w:pStyle w:val="12"/>
            </w:pPr>
            <w:r>
              <w:t>plures, pluri</w:t>
            </w:r>
          </w:p>
          <w:p w:rsidR="00BF6E89" w:rsidRDefault="00E33E6D">
            <w:pPr>
              <w:pStyle w:val="12"/>
            </w:pPr>
            <w:r>
              <w:t>(G-plurium)</w:t>
            </w:r>
          </w:p>
        </w:tc>
        <w:tc>
          <w:tcPr>
            <w:tcW w:w="2391" w:type="dxa"/>
          </w:tcPr>
          <w:p w:rsidR="00BF6E89" w:rsidRDefault="00E33E6D">
            <w:pPr>
              <w:pStyle w:val="12"/>
            </w:pPr>
            <w:r>
              <w:t xml:space="preserve">plur-mi, ae, </w:t>
            </w:r>
            <w:r>
              <w:separator/>
            </w:r>
          </w:p>
        </w:tc>
      </w:tr>
    </w:tbl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Ablat+vus separatiMnis</w:t>
      </w:r>
    </w:p>
    <w:p w:rsidR="00BF6E89" w:rsidRDefault="00E33E6D">
      <w:pPr>
        <w:pStyle w:val="12"/>
      </w:pPr>
      <w:r>
        <w:t>Ablat+vus separatiMnis употребляется при глаголах или прилагательных, имеющих значение удаления, отделения, например:</w:t>
      </w:r>
    </w:p>
    <w:p w:rsidR="00BF6E89" w:rsidRDefault="00E33E6D">
      <w:pPr>
        <w:pStyle w:val="12"/>
        <w:ind w:left="1440"/>
      </w:pPr>
      <w:r>
        <w:t>movre, pellre - удалять, изгонять (из чего-либо)</w:t>
      </w:r>
    </w:p>
    <w:p w:rsidR="00BF6E89" w:rsidRDefault="00E33E6D">
      <w:pPr>
        <w:pStyle w:val="12"/>
        <w:ind w:left="1440"/>
      </w:pPr>
      <w:r>
        <w:t>cedre - удаляться из чего-либо</w:t>
      </w:r>
    </w:p>
    <w:p w:rsidR="00BF6E89" w:rsidRDefault="00E33E6D">
      <w:pPr>
        <w:pStyle w:val="12"/>
        <w:ind w:left="1440"/>
      </w:pPr>
      <w:r>
        <w:t>arcre, prohibre - воздерживаться от чего-либо</w:t>
      </w:r>
    </w:p>
    <w:p w:rsidR="00BF6E89" w:rsidRDefault="00E33E6D">
      <w:pPr>
        <w:pStyle w:val="12"/>
        <w:ind w:left="1440"/>
      </w:pPr>
      <w:r>
        <w:t>liberre - освобождать от чего-либо.</w:t>
      </w:r>
    </w:p>
    <w:p w:rsidR="00BF6E89" w:rsidRDefault="00E33E6D">
      <w:pPr>
        <w:pStyle w:val="12"/>
      </w:pPr>
      <w:r>
        <w:t xml:space="preserve">Если ablat+vus separatiMnis выражен одушевленным именем существительным, то он употребляется с предлогом </w:t>
      </w:r>
      <w:r>
        <w:rPr>
          <w:i/>
          <w:iCs/>
        </w:rPr>
        <w:t>a (ab)</w:t>
      </w:r>
      <w:r>
        <w:t xml:space="preserve">. Неодушевленное имя существительное в ablat+vus separatiMnis употребляется без предлога, а иногда с предлогами </w:t>
      </w:r>
      <w:r>
        <w:rPr>
          <w:i/>
          <w:iCs/>
        </w:rPr>
        <w:t>a(ab), de, e(ex)</w:t>
      </w:r>
      <w:r>
        <w:t>.</w:t>
      </w:r>
    </w:p>
    <w:p w:rsidR="00BF6E89" w:rsidRDefault="00E33E6D">
      <w:pPr>
        <w:pStyle w:val="12"/>
        <w:rPr>
          <w:i/>
          <w:iCs/>
        </w:rPr>
      </w:pPr>
      <w:r>
        <w:rPr>
          <w:i/>
          <w:iCs/>
        </w:rPr>
        <w:t xml:space="preserve">Homo sum, humni nihil </w:t>
      </w:r>
      <w:r>
        <w:rPr>
          <w:i/>
          <w:iCs/>
          <w:u w:val="single"/>
        </w:rPr>
        <w:t>a me</w:t>
      </w:r>
      <w:r>
        <w:rPr>
          <w:i/>
          <w:iCs/>
        </w:rPr>
        <w:t xml:space="preserve"> alienum puto. - Я человек, и полагаю, что ничто человеческое мне не чуждо.</w:t>
      </w:r>
    </w:p>
    <w:p w:rsidR="00BF6E89" w:rsidRDefault="00E33E6D">
      <w:pPr>
        <w:pStyle w:val="12"/>
        <w:rPr>
          <w:i/>
          <w:iCs/>
        </w:rPr>
      </w:pPr>
      <w:r>
        <w:rPr>
          <w:i/>
          <w:iCs/>
        </w:rPr>
        <w:t xml:space="preserve">Duces copias </w:t>
      </w:r>
      <w:r>
        <w:rPr>
          <w:i/>
          <w:iCs/>
          <w:u w:val="single"/>
        </w:rPr>
        <w:t>castris</w:t>
      </w:r>
      <w:r>
        <w:rPr>
          <w:i/>
          <w:iCs/>
        </w:rPr>
        <w:t xml:space="preserve"> edkcunt. - Полководцы выводят войско из лагеря.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Ablat+vus loci</w:t>
      </w:r>
    </w:p>
    <w:p w:rsidR="00BF6E89" w:rsidRDefault="00E33E6D">
      <w:pPr>
        <w:pStyle w:val="12"/>
      </w:pPr>
      <w:r>
        <w:t>Ablat+vus loci ("аблатив места") отвечает на вопрос "где" и означает место действия.</w:t>
      </w:r>
    </w:p>
    <w:p w:rsidR="00BF6E89" w:rsidRDefault="00E33E6D">
      <w:pPr>
        <w:pStyle w:val="12"/>
        <w:rPr>
          <w:i/>
          <w:iCs/>
        </w:rPr>
      </w:pPr>
      <w:r>
        <w:t xml:space="preserve">Ablat+vus loci употребляется без предлога, если слова со значением места или пространства имеют при себе согласованное определение (т.е. стоящее в том же падеже и числе, что и слово, к которому оно относится). В частности, это правило относится к сочетаниям, включающим слова </w:t>
      </w:r>
      <w:r>
        <w:rPr>
          <w:i/>
          <w:iCs/>
        </w:rPr>
        <w:t xml:space="preserve">totus, a, um весь, целый </w:t>
      </w:r>
      <w:r>
        <w:t>и</w:t>
      </w:r>
      <w:r>
        <w:rPr>
          <w:i/>
          <w:iCs/>
        </w:rPr>
        <w:t xml:space="preserve"> locus, i, m место: tot urb во всем городе; hoc loco в (на) этом месте.</w:t>
      </w:r>
    </w:p>
    <w:p w:rsidR="00BF6E89" w:rsidRDefault="00E33E6D">
      <w:pPr>
        <w:pStyle w:val="12"/>
      </w:pPr>
      <w:r>
        <w:t xml:space="preserve">Если при таких словах с локально-пространственным значением определения нет, они употребляются с предлогом </w:t>
      </w:r>
      <w:r>
        <w:rPr>
          <w:i/>
          <w:iCs/>
        </w:rPr>
        <w:t>in: in urb в городе</w:t>
      </w:r>
      <w:r>
        <w:t>.</w:t>
      </w:r>
    </w:p>
    <w:p w:rsidR="00BF6E89" w:rsidRDefault="00E33E6D">
      <w:pPr>
        <w:pStyle w:val="12"/>
      </w:pPr>
      <w:r>
        <w:t>Без предлога употребляются:</w:t>
      </w:r>
    </w:p>
    <w:p w:rsidR="00BF6E89" w:rsidRDefault="00E33E6D">
      <w:pPr>
        <w:pStyle w:val="12"/>
        <w:numPr>
          <w:ilvl w:val="0"/>
          <w:numId w:val="12"/>
        </w:numPr>
        <w:tabs>
          <w:tab w:val="left" w:pos="720"/>
        </w:tabs>
      </w:pPr>
      <w:r>
        <w:t xml:space="preserve">выражение </w:t>
      </w:r>
      <w:r>
        <w:rPr>
          <w:i/>
          <w:iCs/>
        </w:rPr>
        <w:t>terr mar+que на суше и на море</w:t>
      </w:r>
      <w:r>
        <w:t xml:space="preserve">; </w:t>
      </w:r>
    </w:p>
    <w:p w:rsidR="00BF6E89" w:rsidRDefault="00E33E6D">
      <w:pPr>
        <w:numPr>
          <w:ilvl w:val="0"/>
          <w:numId w:val="12"/>
        </w:numPr>
        <w:tabs>
          <w:tab w:val="left" w:pos="720"/>
        </w:tabs>
        <w:spacing w:before="100" w:after="100"/>
        <w:rPr>
          <w:i/>
          <w:iCs/>
        </w:rPr>
      </w:pPr>
      <w:r>
        <w:t xml:space="preserve">название пути или дороги при глаголах движения: </w:t>
      </w:r>
      <w:r>
        <w:rPr>
          <w:i/>
          <w:iCs/>
        </w:rPr>
        <w:t xml:space="preserve">eMdem itinr reverti - возвращаться тем же путем. 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Обозначение места действия в латинском языке</w:t>
      </w:r>
    </w:p>
    <w:p w:rsidR="00BF6E89" w:rsidRDefault="00E33E6D">
      <w:pPr>
        <w:pStyle w:val="12"/>
      </w:pPr>
      <w:r>
        <w:t>При обозначении места действия, отвечающем на вопрос "где", ставятся в форме genetivus:</w:t>
      </w:r>
    </w:p>
    <w:p w:rsidR="00BF6E89" w:rsidRDefault="00E33E6D">
      <w:pPr>
        <w:pStyle w:val="12"/>
        <w:numPr>
          <w:ilvl w:val="0"/>
          <w:numId w:val="4"/>
        </w:numPr>
        <w:tabs>
          <w:tab w:val="left" w:pos="720"/>
        </w:tabs>
        <w:rPr>
          <w:i/>
          <w:iCs/>
        </w:rPr>
      </w:pPr>
      <w:r>
        <w:t xml:space="preserve">названия городов I и II склонения: </w:t>
      </w:r>
      <w:r>
        <w:rPr>
          <w:i/>
          <w:iCs/>
        </w:rPr>
        <w:t xml:space="preserve">Romae в Риме </w:t>
      </w:r>
    </w:p>
    <w:p w:rsidR="00BF6E89" w:rsidRDefault="00E33E6D">
      <w:pPr>
        <w:numPr>
          <w:ilvl w:val="0"/>
          <w:numId w:val="4"/>
        </w:numPr>
        <w:tabs>
          <w:tab w:val="left" w:pos="720"/>
        </w:tabs>
        <w:spacing w:before="100" w:after="100"/>
      </w:pPr>
      <w:r>
        <w:t xml:space="preserve">слова 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domus, i, f дом: </w:t>
      </w:r>
      <w:r>
        <w:rPr>
          <w:i/>
          <w:iCs/>
        </w:rPr>
        <w:t>domi дома</w:t>
      </w:r>
    </w:p>
    <w:p w:rsidR="00BF6E89" w:rsidRDefault="00E33E6D">
      <w:pPr>
        <w:pStyle w:val="12"/>
        <w:ind w:left="1440"/>
        <w:rPr>
          <w:i/>
          <w:iCs/>
        </w:rPr>
      </w:pPr>
      <w:r>
        <w:t xml:space="preserve">humus, i f земля: </w:t>
      </w:r>
      <w:r>
        <w:rPr>
          <w:i/>
          <w:iCs/>
        </w:rPr>
        <w:t>humi на (в) земле, на землю</w:t>
      </w:r>
    </w:p>
    <w:p w:rsidR="00BF6E89" w:rsidRDefault="00E33E6D">
      <w:pPr>
        <w:pStyle w:val="12"/>
        <w:ind w:left="1440"/>
      </w:pPr>
      <w:r>
        <w:t>rus, ruris n деревня: ruri в деревне [ Эти формы имеют окончание утраченного в латинском языке локатива (местного падежа). Поэтому форма ruri имеет не свойственное генетиву III склонения окончание -i.]</w:t>
      </w:r>
    </w:p>
    <w:p w:rsidR="00BF6E89" w:rsidRDefault="00E33E6D">
      <w:pPr>
        <w:pStyle w:val="12"/>
      </w:pPr>
      <w:r>
        <w:t xml:space="preserve">При обозначении направления действия слова, отвечающие на вопрос "куда?", ставятся в форме accusativus: </w:t>
      </w:r>
      <w:r>
        <w:rPr>
          <w:i/>
          <w:iCs/>
        </w:rPr>
        <w:t>Romam в Рим, domum домой, rus в деревню</w:t>
      </w:r>
      <w:r>
        <w:t>.</w:t>
      </w:r>
    </w:p>
    <w:p w:rsidR="00BF6E89" w:rsidRDefault="00E33E6D">
      <w:pPr>
        <w:pStyle w:val="12"/>
      </w:pPr>
      <w:r>
        <w:t xml:space="preserve">При обозначении места отправления (т.е. отправной точки) слова употребляются в форме ablat+vus: </w:t>
      </w:r>
      <w:r>
        <w:rPr>
          <w:i/>
          <w:iCs/>
        </w:rPr>
        <w:t>Rom из Рима, domM из дому, rur из деревни</w:t>
      </w:r>
      <w:r>
        <w:t>.</w:t>
      </w:r>
    </w:p>
    <w:p w:rsidR="00BF6E89" w:rsidRDefault="00E33E6D">
      <w:pPr>
        <w:pStyle w:val="12"/>
      </w:pPr>
      <w:r>
        <w:t>Названия городов I - II склонений, имеющие форму только множественного числа (</w:t>
      </w:r>
      <w:r>
        <w:rPr>
          <w:i/>
          <w:iCs/>
        </w:rPr>
        <w:t xml:space="preserve">Athnae, rum f </w:t>
      </w:r>
      <w:r>
        <w:t xml:space="preserve"> FORMTEXT </w:t>
      </w:r>
      <w:r>
        <w:rPr>
          <w:i/>
          <w:iCs/>
        </w:rPr>
        <w:t>фины, Delphi, Mrum m Дельфы</w:t>
      </w:r>
      <w:r>
        <w:t>), а также названия городов III склонения (</w:t>
      </w:r>
      <w:r>
        <w:rPr>
          <w:i/>
          <w:iCs/>
        </w:rPr>
        <w:t>Carthago, Carthag-nis f Карфаген</w:t>
      </w:r>
      <w:r>
        <w:t>):</w:t>
      </w:r>
    </w:p>
    <w:p w:rsidR="00BF6E89" w:rsidRDefault="00E33E6D">
      <w:pPr>
        <w:pStyle w:val="12"/>
        <w:numPr>
          <w:ilvl w:val="0"/>
          <w:numId w:val="5"/>
        </w:numPr>
        <w:tabs>
          <w:tab w:val="left" w:pos="720"/>
        </w:tabs>
        <w:rPr>
          <w:i/>
          <w:iCs/>
        </w:rPr>
      </w:pPr>
      <w:r>
        <w:t xml:space="preserve">для обозначения места действия и места отправления ставятся в аблативе: </w:t>
      </w:r>
      <w:r>
        <w:rPr>
          <w:i/>
          <w:iCs/>
        </w:rPr>
        <w:t xml:space="preserve">Athenis в Афинах </w:t>
      </w:r>
      <w:r>
        <w:t>(или</w:t>
      </w:r>
      <w:r>
        <w:rPr>
          <w:i/>
          <w:iCs/>
        </w:rPr>
        <w:t xml:space="preserve"> из Афин), Delphis в Дельфах (</w:t>
      </w:r>
      <w:r>
        <w:t>или</w:t>
      </w:r>
      <w:r>
        <w:rPr>
          <w:i/>
          <w:iCs/>
        </w:rPr>
        <w:t xml:space="preserve"> из Дельф), Carthaginв Карфагене (</w:t>
      </w:r>
      <w:r>
        <w:t>или</w:t>
      </w:r>
      <w:r>
        <w:rPr>
          <w:i/>
          <w:iCs/>
        </w:rPr>
        <w:t xml:space="preserve"> из Карфагена); </w:t>
      </w:r>
    </w:p>
    <w:p w:rsidR="00BF6E89" w:rsidRDefault="00E33E6D">
      <w:pPr>
        <w:numPr>
          <w:ilvl w:val="0"/>
          <w:numId w:val="5"/>
        </w:numPr>
        <w:tabs>
          <w:tab w:val="left" w:pos="720"/>
        </w:tabs>
        <w:spacing w:before="100" w:after="100"/>
      </w:pPr>
      <w:r>
        <w:t xml:space="preserve">для обозначения направления действия - в аккузативе: </w:t>
      </w:r>
      <w:r>
        <w:rPr>
          <w:i/>
          <w:iCs/>
        </w:rPr>
        <w:t xml:space="preserve">Athnas в Афины </w:t>
      </w:r>
      <w:r>
        <w:t xml:space="preserve">и т.д. </w:t>
      </w:r>
    </w:p>
    <w:p w:rsidR="00BF6E89" w:rsidRDefault="00E33E6D">
      <w:pPr>
        <w:pStyle w:val="12"/>
      </w:pPr>
      <w:r>
        <w:t xml:space="preserve">Русские существительные, обозначающие отрезки пространства (и времени), обычно выражаются в латинском языке прилагательными, которые ставятся в этом случае перед существительными (по этому признаку следует отличать словосочетания этого типа от обычных сочетаний существительного с прилагательным - согласованным определением: </w:t>
      </w:r>
      <w:r>
        <w:rPr>
          <w:i/>
          <w:iCs/>
        </w:rPr>
        <w:t>media via середина дороги (ср. via media средняя дорога)</w:t>
      </w:r>
      <w:r>
        <w:t xml:space="preserve"> и т.п.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Genet+vus genris</w:t>
      </w:r>
    </w:p>
    <w:p w:rsidR="00BF6E89" w:rsidRDefault="00E33E6D">
      <w:pPr>
        <w:pStyle w:val="12"/>
      </w:pPr>
      <w:r>
        <w:t>Genet+vus genris ("родительный рода" или "родительный вида") употребляется:</w:t>
      </w:r>
    </w:p>
    <w:p w:rsidR="00BF6E89" w:rsidRDefault="00E33E6D">
      <w:pPr>
        <w:pStyle w:val="12"/>
        <w:numPr>
          <w:ilvl w:val="0"/>
          <w:numId w:val="13"/>
        </w:numPr>
        <w:tabs>
          <w:tab w:val="left" w:pos="720"/>
        </w:tabs>
      </w:pPr>
      <w:r>
        <w:t xml:space="preserve">при существительных среднего рода единственного числа, обозначающих меру, число или количество; </w:t>
      </w:r>
    </w:p>
    <w:p w:rsidR="00BF6E89" w:rsidRDefault="00E33E6D">
      <w:pPr>
        <w:numPr>
          <w:ilvl w:val="0"/>
          <w:numId w:val="13"/>
        </w:numPr>
        <w:tabs>
          <w:tab w:val="left" w:pos="720"/>
        </w:tabs>
        <w:spacing w:before="100" w:after="100"/>
      </w:pPr>
      <w:r>
        <w:t xml:space="preserve">при количественных прилагательных и местоимениях среднего рода единственного числа. Genetivus generis обозначает предметы или вещество, которое подвергается измерению или счету: </w:t>
      </w:r>
      <w:r>
        <w:rPr>
          <w:i/>
          <w:iCs/>
        </w:rPr>
        <w:t>numrus mil-tum число воинов; nihil novi ничего нового; aliquid tempOris некоторое время</w:t>
      </w:r>
      <w:r>
        <w:t xml:space="preserve"> (букв. </w:t>
      </w:r>
      <w:r>
        <w:rPr>
          <w:i/>
          <w:iCs/>
        </w:rPr>
        <w:t>несколько времени</w:t>
      </w:r>
      <w:r>
        <w:t xml:space="preserve">). </w:t>
      </w:r>
    </w:p>
    <w:p w:rsidR="00BF6E89" w:rsidRDefault="00BF6E89">
      <w:pPr>
        <w:pStyle w:val="12"/>
        <w:jc w:val="center"/>
        <w:rPr>
          <w:i/>
          <w:iCs/>
        </w:rPr>
      </w:pPr>
    </w:p>
    <w:p w:rsidR="00BF6E89" w:rsidRDefault="00E33E6D">
      <w:pPr>
        <w:pStyle w:val="12"/>
        <w:jc w:val="center"/>
        <w:rPr>
          <w:b/>
          <w:bCs/>
        </w:rPr>
      </w:pPr>
      <w:r>
        <w:rPr>
          <w:b/>
          <w:bCs/>
        </w:rPr>
        <w:t>Genet+vus partit+vus</w:t>
      </w:r>
    </w:p>
    <w:p w:rsidR="00BF6E89" w:rsidRDefault="00E33E6D">
      <w:pPr>
        <w:pStyle w:val="12"/>
      </w:pPr>
      <w:r>
        <w:t>Genet+vus partit+vus употребляется для обозначения, целого, из которого выделяется лишь часть.</w:t>
      </w:r>
    </w:p>
    <w:p w:rsidR="00BF6E89" w:rsidRDefault="00E33E6D">
      <w:pPr>
        <w:pStyle w:val="12"/>
      </w:pPr>
      <w:r>
        <w:t xml:space="preserve">Genetivus partitivus употребляется: </w:t>
      </w:r>
    </w:p>
    <w:p w:rsidR="00BF6E89" w:rsidRDefault="00E33E6D">
      <w:pPr>
        <w:pStyle w:val="12"/>
        <w:numPr>
          <w:ilvl w:val="0"/>
          <w:numId w:val="10"/>
        </w:numPr>
        <w:tabs>
          <w:tab w:val="left" w:pos="720"/>
        </w:tabs>
        <w:rPr>
          <w:i/>
          <w:iCs/>
        </w:rPr>
      </w:pPr>
      <w:r>
        <w:t xml:space="preserve">при наличии определения, выраженного прилагательным в сравнительной или превосходной степени: </w:t>
      </w:r>
      <w:r>
        <w:rPr>
          <w:i/>
          <w:iCs/>
          <w:u w:val="single"/>
        </w:rPr>
        <w:t>GallMrum omnium</w:t>
      </w:r>
      <w:r>
        <w:rPr>
          <w:i/>
          <w:iCs/>
        </w:rPr>
        <w:t xml:space="preserve"> fortiss-mi sunt Belgae (Caes.) - Самые храбрые из всех галлов - бельги; </w:t>
      </w:r>
    </w:p>
    <w:p w:rsidR="00BF6E89" w:rsidRDefault="00E33E6D">
      <w:pPr>
        <w:numPr>
          <w:ilvl w:val="0"/>
          <w:numId w:val="10"/>
        </w:numPr>
        <w:tabs>
          <w:tab w:val="left" w:pos="720"/>
        </w:tabs>
        <w:spacing w:before="100" w:after="100"/>
        <w:rPr>
          <w:i/>
          <w:iCs/>
        </w:rPr>
      </w:pPr>
      <w:r>
        <w:t xml:space="preserve">при вопросительных и неопределенных местоимениях (см. лекцию ): </w:t>
      </w:r>
      <w:r>
        <w:rPr>
          <w:i/>
          <w:iCs/>
        </w:rPr>
        <w:t xml:space="preserve">quis nostrum? кто из нас? nemo nostrum никто из нас; </w:t>
      </w:r>
    </w:p>
    <w:p w:rsidR="00BF6E89" w:rsidRDefault="00E33E6D">
      <w:pPr>
        <w:numPr>
          <w:ilvl w:val="0"/>
          <w:numId w:val="10"/>
        </w:numPr>
        <w:tabs>
          <w:tab w:val="left" w:pos="720"/>
        </w:tabs>
        <w:spacing w:before="100" w:after="100"/>
        <w:rPr>
          <w:i/>
          <w:iCs/>
        </w:rPr>
      </w:pPr>
      <w:r>
        <w:t xml:space="preserve">при прилагательных со значением количества, стоящих в форме множественного числа (multi многие, pauci немногие и т.п.): </w:t>
      </w:r>
      <w:r>
        <w:rPr>
          <w:i/>
          <w:iCs/>
        </w:rPr>
        <w:t xml:space="preserve">multi nostrum многие из нас; </w:t>
      </w:r>
    </w:p>
    <w:p w:rsidR="00BF6E89" w:rsidRDefault="00E33E6D">
      <w:pPr>
        <w:numPr>
          <w:ilvl w:val="0"/>
          <w:numId w:val="10"/>
        </w:numPr>
        <w:tabs>
          <w:tab w:val="left" w:pos="720"/>
        </w:tabs>
        <w:spacing w:before="100" w:after="100"/>
      </w:pPr>
      <w:r>
        <w:t xml:space="preserve">при числительных: </w:t>
      </w:r>
      <w:r>
        <w:rPr>
          <w:i/>
          <w:iCs/>
        </w:rPr>
        <w:t>unus nostrum один из нас</w:t>
      </w:r>
      <w:r>
        <w:t xml:space="preserve">. </w:t>
      </w:r>
    </w:p>
    <w:p w:rsidR="00BF6E89" w:rsidRDefault="00E33E6D">
      <w:pPr>
        <w:pStyle w:val="12"/>
      </w:pPr>
      <w:r>
        <w:t>На русский язык сочетание genet+vus genris с этими словами переводится родительным падежом с предлогами "из", "между", "среди".</w:t>
      </w:r>
    </w:p>
    <w:p w:rsidR="00BF6E89" w:rsidRDefault="00E33E6D">
      <w:pPr>
        <w:pStyle w:val="1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Использованная литература</w:t>
      </w:r>
    </w:p>
    <w:p w:rsidR="00BF6E89" w:rsidRDefault="00E33E6D">
      <w:pPr>
        <w:pStyle w:val="12"/>
      </w:pPr>
      <w:r>
        <w:t>Мирошенкова В.И., Федоров Н.А. Учебник латинского языка. 2-е изд. М., 1985.</w:t>
      </w:r>
    </w:p>
    <w:p w:rsidR="00BF6E89" w:rsidRDefault="00E33E6D">
      <w:pPr>
        <w:pStyle w:val="12"/>
      </w:pPr>
      <w:r>
        <w:t>Никифоров В.Н. Латинская юридическая фразеология. М., 1979.</w:t>
      </w:r>
    </w:p>
    <w:p w:rsidR="00BF6E89" w:rsidRDefault="00E33E6D">
      <w:pPr>
        <w:pStyle w:val="12"/>
      </w:pPr>
      <w:r>
        <w:t>Козаржевский А.И. Учебник латинского языка. М., 1948.</w:t>
      </w:r>
    </w:p>
    <w:p w:rsidR="00BF6E89" w:rsidRDefault="00E33E6D">
      <w:pPr>
        <w:pStyle w:val="12"/>
      </w:pPr>
      <w:r>
        <w:t>Соболевский С.И. Грамматика латинского языка. М., 1981.</w:t>
      </w:r>
    </w:p>
    <w:p w:rsidR="00BF6E89" w:rsidRDefault="00E33E6D">
      <w:pPr>
        <w:pStyle w:val="12"/>
      </w:pPr>
      <w:r>
        <w:t>Розенталь И.С., Соколов В.С. Учебник латинского языка. М., 1956.</w:t>
      </w:r>
      <w:bookmarkStart w:id="0" w:name="_GoBack"/>
      <w:bookmarkEnd w:id="0"/>
    </w:p>
    <w:sectPr w:rsidR="00BF6E89">
      <w:footnotePr>
        <w:pos w:val="beneathText"/>
      </w:footnotePr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Nimbus Sans L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RTF_Num 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">
    <w:nsid w:val="00000002"/>
    <w:multiLevelType w:val="multilevel"/>
    <w:tmpl w:val="00000002"/>
    <w:name w:val="RTF_Num 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2">
    <w:nsid w:val="00000003"/>
    <w:multiLevelType w:val="multilevel"/>
    <w:tmpl w:val="00000003"/>
    <w:name w:val="RTF_Num 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3">
    <w:nsid w:val="00000004"/>
    <w:multiLevelType w:val="multilevel"/>
    <w:tmpl w:val="00000004"/>
    <w:name w:val="RTF_Num 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4">
    <w:nsid w:val="00000005"/>
    <w:multiLevelType w:val="multilevel"/>
    <w:tmpl w:val="00000005"/>
    <w:name w:val="RTF_Num 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5">
    <w:nsid w:val="00000006"/>
    <w:multiLevelType w:val="multilevel"/>
    <w:tmpl w:val="00000006"/>
    <w:name w:val="RTF_Num 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6">
    <w:nsid w:val="00000007"/>
    <w:multiLevelType w:val="multilevel"/>
    <w:tmpl w:val="00000007"/>
    <w:name w:val="RTF_Num 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7">
    <w:nsid w:val="00000008"/>
    <w:multiLevelType w:val="multilevel"/>
    <w:tmpl w:val="00000008"/>
    <w:name w:val="RTF_Num 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8">
    <w:nsid w:val="00000009"/>
    <w:multiLevelType w:val="multilevel"/>
    <w:tmpl w:val="00000009"/>
    <w:name w:val="RTF_Num 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9">
    <w:nsid w:val="0000000A"/>
    <w:multiLevelType w:val="multilevel"/>
    <w:tmpl w:val="0000000A"/>
    <w:name w:val="RTF_Num 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0">
    <w:nsid w:val="0000000B"/>
    <w:multiLevelType w:val="multilevel"/>
    <w:tmpl w:val="0000000B"/>
    <w:name w:val="RTF_Num 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1">
    <w:nsid w:val="0000000C"/>
    <w:multiLevelType w:val="multilevel"/>
    <w:tmpl w:val="0000000C"/>
    <w:name w:val="RTF_Num 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2">
    <w:nsid w:val="0000000D"/>
    <w:multiLevelType w:val="multilevel"/>
    <w:tmpl w:val="0000000D"/>
    <w:name w:val="RTF_Num 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3">
    <w:nsid w:val="0000000E"/>
    <w:multiLevelType w:val="multilevel"/>
    <w:tmpl w:val="0000000E"/>
    <w:name w:val="RTF_Num 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0"/>
        <w:szCs w:val="20"/>
      </w:rPr>
    </w:lvl>
  </w:abstractNum>
  <w:abstractNum w:abstractNumId="14">
    <w:nsid w:val="0000000F"/>
    <w:multiLevelType w:val="multilevel"/>
    <w:tmpl w:val="0000000F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3E6D"/>
    <w:rsid w:val="00BF6E89"/>
    <w:rsid w:val="00E33E6D"/>
    <w:rsid w:val="00EB2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289D4DE8-0237-4E78-80BC-B3AAC98ED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</w:pPr>
    <w:rPr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  <w:rPr>
      <w:rFonts w:ascii="Symbol" w:eastAsia="Symbol" w:hAnsi="Symbol" w:cs="Symbol"/>
      <w:sz w:val="20"/>
      <w:szCs w:val="20"/>
    </w:rPr>
  </w:style>
  <w:style w:type="character" w:customStyle="1" w:styleId="RTFNum22">
    <w:name w:val="RTF_Num 2 2"/>
    <w:rPr>
      <w:rFonts w:ascii="Courier New" w:eastAsia="Courier New" w:hAnsi="Courier New" w:cs="Courier New"/>
      <w:sz w:val="20"/>
      <w:szCs w:val="20"/>
    </w:rPr>
  </w:style>
  <w:style w:type="character" w:customStyle="1" w:styleId="RTFNum23">
    <w:name w:val="RTF_Num 2 3"/>
    <w:rPr>
      <w:rFonts w:ascii="Wingdings" w:eastAsia="Wingdings" w:hAnsi="Wingdings" w:cs="Wingdings"/>
      <w:sz w:val="20"/>
      <w:szCs w:val="20"/>
    </w:rPr>
  </w:style>
  <w:style w:type="character" w:customStyle="1" w:styleId="RTFNum24">
    <w:name w:val="RTF_Num 2 4"/>
    <w:rPr>
      <w:rFonts w:ascii="Wingdings" w:eastAsia="Wingdings" w:hAnsi="Wingdings" w:cs="Wingdings"/>
      <w:sz w:val="20"/>
      <w:szCs w:val="20"/>
    </w:rPr>
  </w:style>
  <w:style w:type="character" w:customStyle="1" w:styleId="RTFNum25">
    <w:name w:val="RTF_Num 2 5"/>
    <w:rPr>
      <w:rFonts w:ascii="Wingdings" w:eastAsia="Wingdings" w:hAnsi="Wingdings" w:cs="Wingdings"/>
      <w:sz w:val="20"/>
      <w:szCs w:val="20"/>
    </w:rPr>
  </w:style>
  <w:style w:type="character" w:customStyle="1" w:styleId="RTFNum26">
    <w:name w:val="RTF_Num 2 6"/>
    <w:rPr>
      <w:rFonts w:ascii="Wingdings" w:eastAsia="Wingdings" w:hAnsi="Wingdings" w:cs="Wingdings"/>
      <w:sz w:val="20"/>
      <w:szCs w:val="20"/>
    </w:rPr>
  </w:style>
  <w:style w:type="character" w:customStyle="1" w:styleId="RTFNum27">
    <w:name w:val="RTF_Num 2 7"/>
    <w:rPr>
      <w:rFonts w:ascii="Wingdings" w:eastAsia="Wingdings" w:hAnsi="Wingdings" w:cs="Wingdings"/>
      <w:sz w:val="20"/>
      <w:szCs w:val="20"/>
    </w:rPr>
  </w:style>
  <w:style w:type="character" w:customStyle="1" w:styleId="RTFNum28">
    <w:name w:val="RTF_Num 2 8"/>
    <w:rPr>
      <w:rFonts w:ascii="Wingdings" w:eastAsia="Wingdings" w:hAnsi="Wingdings" w:cs="Wingdings"/>
      <w:sz w:val="20"/>
      <w:szCs w:val="20"/>
    </w:rPr>
  </w:style>
  <w:style w:type="character" w:customStyle="1" w:styleId="RTFNum29">
    <w:name w:val="RTF_Num 2 9"/>
    <w:rPr>
      <w:rFonts w:ascii="Wingdings" w:eastAsia="Wingdings" w:hAnsi="Wingdings" w:cs="Wingdings"/>
      <w:sz w:val="20"/>
      <w:szCs w:val="20"/>
    </w:rPr>
  </w:style>
  <w:style w:type="character" w:customStyle="1" w:styleId="RTFNum31">
    <w:name w:val="RTF_Num 3 1"/>
    <w:rPr>
      <w:rFonts w:ascii="Symbol" w:eastAsia="Symbol" w:hAnsi="Symbol" w:cs="Symbol"/>
      <w:sz w:val="20"/>
      <w:szCs w:val="20"/>
    </w:rPr>
  </w:style>
  <w:style w:type="character" w:customStyle="1" w:styleId="RTFNum32">
    <w:name w:val="RTF_Num 3 2"/>
    <w:rPr>
      <w:rFonts w:ascii="Courier New" w:eastAsia="Courier New" w:hAnsi="Courier New" w:cs="Courier New"/>
      <w:sz w:val="20"/>
      <w:szCs w:val="20"/>
    </w:rPr>
  </w:style>
  <w:style w:type="character" w:customStyle="1" w:styleId="RTFNum33">
    <w:name w:val="RTF_Num 3 3"/>
    <w:rPr>
      <w:rFonts w:ascii="Wingdings" w:eastAsia="Wingdings" w:hAnsi="Wingdings" w:cs="Wingdings"/>
      <w:sz w:val="20"/>
      <w:szCs w:val="20"/>
    </w:rPr>
  </w:style>
  <w:style w:type="character" w:customStyle="1" w:styleId="RTFNum34">
    <w:name w:val="RTF_Num 3 4"/>
    <w:rPr>
      <w:rFonts w:ascii="Wingdings" w:eastAsia="Wingdings" w:hAnsi="Wingdings" w:cs="Wingdings"/>
      <w:sz w:val="20"/>
      <w:szCs w:val="20"/>
    </w:rPr>
  </w:style>
  <w:style w:type="character" w:customStyle="1" w:styleId="RTFNum35">
    <w:name w:val="RTF_Num 3 5"/>
    <w:rPr>
      <w:rFonts w:ascii="Wingdings" w:eastAsia="Wingdings" w:hAnsi="Wingdings" w:cs="Wingdings"/>
      <w:sz w:val="20"/>
      <w:szCs w:val="20"/>
    </w:rPr>
  </w:style>
  <w:style w:type="character" w:customStyle="1" w:styleId="RTFNum36">
    <w:name w:val="RTF_Num 3 6"/>
    <w:rPr>
      <w:rFonts w:ascii="Wingdings" w:eastAsia="Wingdings" w:hAnsi="Wingdings" w:cs="Wingdings"/>
      <w:sz w:val="20"/>
      <w:szCs w:val="20"/>
    </w:rPr>
  </w:style>
  <w:style w:type="character" w:customStyle="1" w:styleId="RTFNum37">
    <w:name w:val="RTF_Num 3 7"/>
    <w:rPr>
      <w:rFonts w:ascii="Wingdings" w:eastAsia="Wingdings" w:hAnsi="Wingdings" w:cs="Wingdings"/>
      <w:sz w:val="20"/>
      <w:szCs w:val="20"/>
    </w:rPr>
  </w:style>
  <w:style w:type="character" w:customStyle="1" w:styleId="RTFNum38">
    <w:name w:val="RTF_Num 3 8"/>
    <w:rPr>
      <w:rFonts w:ascii="Wingdings" w:eastAsia="Wingdings" w:hAnsi="Wingdings" w:cs="Wingdings"/>
      <w:sz w:val="20"/>
      <w:szCs w:val="20"/>
    </w:rPr>
  </w:style>
  <w:style w:type="character" w:customStyle="1" w:styleId="RTFNum39">
    <w:name w:val="RTF_Num 3 9"/>
    <w:rPr>
      <w:rFonts w:ascii="Wingdings" w:eastAsia="Wingdings" w:hAnsi="Wingdings" w:cs="Wingdings"/>
      <w:sz w:val="20"/>
      <w:szCs w:val="20"/>
    </w:rPr>
  </w:style>
  <w:style w:type="character" w:customStyle="1" w:styleId="RTFNum41">
    <w:name w:val="RTF_Num 4 1"/>
    <w:rPr>
      <w:rFonts w:ascii="Symbol" w:eastAsia="Symbol" w:hAnsi="Symbol" w:cs="Symbol"/>
      <w:sz w:val="20"/>
      <w:szCs w:val="20"/>
    </w:rPr>
  </w:style>
  <w:style w:type="character" w:customStyle="1" w:styleId="RTFNum42">
    <w:name w:val="RTF_Num 4 2"/>
    <w:rPr>
      <w:rFonts w:ascii="Courier New" w:eastAsia="Courier New" w:hAnsi="Courier New" w:cs="Courier New"/>
      <w:sz w:val="20"/>
      <w:szCs w:val="20"/>
    </w:rPr>
  </w:style>
  <w:style w:type="character" w:customStyle="1" w:styleId="RTFNum43">
    <w:name w:val="RTF_Num 4 3"/>
    <w:rPr>
      <w:rFonts w:ascii="Wingdings" w:eastAsia="Wingdings" w:hAnsi="Wingdings" w:cs="Wingdings"/>
      <w:sz w:val="20"/>
      <w:szCs w:val="20"/>
    </w:rPr>
  </w:style>
  <w:style w:type="character" w:customStyle="1" w:styleId="RTFNum44">
    <w:name w:val="RTF_Num 4 4"/>
    <w:rPr>
      <w:rFonts w:ascii="Wingdings" w:eastAsia="Wingdings" w:hAnsi="Wingdings" w:cs="Wingdings"/>
      <w:sz w:val="20"/>
      <w:szCs w:val="20"/>
    </w:rPr>
  </w:style>
  <w:style w:type="character" w:customStyle="1" w:styleId="RTFNum45">
    <w:name w:val="RTF_Num 4 5"/>
    <w:rPr>
      <w:rFonts w:ascii="Wingdings" w:eastAsia="Wingdings" w:hAnsi="Wingdings" w:cs="Wingdings"/>
      <w:sz w:val="20"/>
      <w:szCs w:val="20"/>
    </w:rPr>
  </w:style>
  <w:style w:type="character" w:customStyle="1" w:styleId="RTFNum46">
    <w:name w:val="RTF_Num 4 6"/>
    <w:rPr>
      <w:rFonts w:ascii="Wingdings" w:eastAsia="Wingdings" w:hAnsi="Wingdings" w:cs="Wingdings"/>
      <w:sz w:val="20"/>
      <w:szCs w:val="20"/>
    </w:rPr>
  </w:style>
  <w:style w:type="character" w:customStyle="1" w:styleId="RTFNum47">
    <w:name w:val="RTF_Num 4 7"/>
    <w:rPr>
      <w:rFonts w:ascii="Wingdings" w:eastAsia="Wingdings" w:hAnsi="Wingdings" w:cs="Wingdings"/>
      <w:sz w:val="20"/>
      <w:szCs w:val="20"/>
    </w:rPr>
  </w:style>
  <w:style w:type="character" w:customStyle="1" w:styleId="RTFNum48">
    <w:name w:val="RTF_Num 4 8"/>
    <w:rPr>
      <w:rFonts w:ascii="Wingdings" w:eastAsia="Wingdings" w:hAnsi="Wingdings" w:cs="Wingdings"/>
      <w:sz w:val="20"/>
      <w:szCs w:val="20"/>
    </w:rPr>
  </w:style>
  <w:style w:type="character" w:customStyle="1" w:styleId="RTFNum49">
    <w:name w:val="RTF_Num 4 9"/>
    <w:rPr>
      <w:rFonts w:ascii="Wingdings" w:eastAsia="Wingdings" w:hAnsi="Wingdings" w:cs="Wingdings"/>
      <w:sz w:val="20"/>
      <w:szCs w:val="20"/>
    </w:rPr>
  </w:style>
  <w:style w:type="character" w:customStyle="1" w:styleId="RTFNum51">
    <w:name w:val="RTF_Num 5 1"/>
    <w:rPr>
      <w:rFonts w:ascii="Symbol" w:eastAsia="Symbol" w:hAnsi="Symbol" w:cs="Symbol"/>
      <w:sz w:val="20"/>
      <w:szCs w:val="20"/>
    </w:rPr>
  </w:style>
  <w:style w:type="character" w:customStyle="1" w:styleId="RTFNum52">
    <w:name w:val="RTF_Num 5 2"/>
    <w:rPr>
      <w:rFonts w:ascii="Courier New" w:eastAsia="Courier New" w:hAnsi="Courier New" w:cs="Courier New"/>
      <w:sz w:val="20"/>
      <w:szCs w:val="20"/>
    </w:rPr>
  </w:style>
  <w:style w:type="character" w:customStyle="1" w:styleId="RTFNum53">
    <w:name w:val="RTF_Num 5 3"/>
    <w:rPr>
      <w:rFonts w:ascii="Wingdings" w:eastAsia="Wingdings" w:hAnsi="Wingdings" w:cs="Wingdings"/>
      <w:sz w:val="20"/>
      <w:szCs w:val="20"/>
    </w:rPr>
  </w:style>
  <w:style w:type="character" w:customStyle="1" w:styleId="RTFNum54">
    <w:name w:val="RTF_Num 5 4"/>
    <w:rPr>
      <w:rFonts w:ascii="Wingdings" w:eastAsia="Wingdings" w:hAnsi="Wingdings" w:cs="Wingdings"/>
      <w:sz w:val="20"/>
      <w:szCs w:val="20"/>
    </w:rPr>
  </w:style>
  <w:style w:type="character" w:customStyle="1" w:styleId="RTFNum55">
    <w:name w:val="RTF_Num 5 5"/>
    <w:rPr>
      <w:rFonts w:ascii="Wingdings" w:eastAsia="Wingdings" w:hAnsi="Wingdings" w:cs="Wingdings"/>
      <w:sz w:val="20"/>
      <w:szCs w:val="20"/>
    </w:rPr>
  </w:style>
  <w:style w:type="character" w:customStyle="1" w:styleId="RTFNum56">
    <w:name w:val="RTF_Num 5 6"/>
    <w:rPr>
      <w:rFonts w:ascii="Wingdings" w:eastAsia="Wingdings" w:hAnsi="Wingdings" w:cs="Wingdings"/>
      <w:sz w:val="20"/>
      <w:szCs w:val="20"/>
    </w:rPr>
  </w:style>
  <w:style w:type="character" w:customStyle="1" w:styleId="RTFNum57">
    <w:name w:val="RTF_Num 5 7"/>
    <w:rPr>
      <w:rFonts w:ascii="Wingdings" w:eastAsia="Wingdings" w:hAnsi="Wingdings" w:cs="Wingdings"/>
      <w:sz w:val="20"/>
      <w:szCs w:val="20"/>
    </w:rPr>
  </w:style>
  <w:style w:type="character" w:customStyle="1" w:styleId="RTFNum58">
    <w:name w:val="RTF_Num 5 8"/>
    <w:rPr>
      <w:rFonts w:ascii="Wingdings" w:eastAsia="Wingdings" w:hAnsi="Wingdings" w:cs="Wingdings"/>
      <w:sz w:val="20"/>
      <w:szCs w:val="20"/>
    </w:rPr>
  </w:style>
  <w:style w:type="character" w:customStyle="1" w:styleId="RTFNum59">
    <w:name w:val="RTF_Num 5 9"/>
    <w:rPr>
      <w:rFonts w:ascii="Wingdings" w:eastAsia="Wingdings" w:hAnsi="Wingdings" w:cs="Wingdings"/>
      <w:sz w:val="20"/>
      <w:szCs w:val="20"/>
    </w:rPr>
  </w:style>
  <w:style w:type="character" w:customStyle="1" w:styleId="RTFNum61">
    <w:name w:val="RTF_Num 6 1"/>
    <w:rPr>
      <w:rFonts w:ascii="Symbol" w:eastAsia="Symbol" w:hAnsi="Symbol" w:cs="Symbol"/>
      <w:sz w:val="20"/>
      <w:szCs w:val="20"/>
    </w:rPr>
  </w:style>
  <w:style w:type="character" w:customStyle="1" w:styleId="RTFNum62">
    <w:name w:val="RTF_Num 6 2"/>
    <w:rPr>
      <w:rFonts w:ascii="Courier New" w:eastAsia="Courier New" w:hAnsi="Courier New" w:cs="Courier New"/>
      <w:sz w:val="20"/>
      <w:szCs w:val="20"/>
    </w:rPr>
  </w:style>
  <w:style w:type="character" w:customStyle="1" w:styleId="RTFNum63">
    <w:name w:val="RTF_Num 6 3"/>
    <w:rPr>
      <w:rFonts w:ascii="Wingdings" w:eastAsia="Wingdings" w:hAnsi="Wingdings" w:cs="Wingdings"/>
      <w:sz w:val="20"/>
      <w:szCs w:val="20"/>
    </w:rPr>
  </w:style>
  <w:style w:type="character" w:customStyle="1" w:styleId="RTFNum64">
    <w:name w:val="RTF_Num 6 4"/>
    <w:rPr>
      <w:rFonts w:ascii="Wingdings" w:eastAsia="Wingdings" w:hAnsi="Wingdings" w:cs="Wingdings"/>
      <w:sz w:val="20"/>
      <w:szCs w:val="20"/>
    </w:rPr>
  </w:style>
  <w:style w:type="character" w:customStyle="1" w:styleId="RTFNum65">
    <w:name w:val="RTF_Num 6 5"/>
    <w:rPr>
      <w:rFonts w:ascii="Wingdings" w:eastAsia="Wingdings" w:hAnsi="Wingdings" w:cs="Wingdings"/>
      <w:sz w:val="20"/>
      <w:szCs w:val="20"/>
    </w:rPr>
  </w:style>
  <w:style w:type="character" w:customStyle="1" w:styleId="RTFNum66">
    <w:name w:val="RTF_Num 6 6"/>
    <w:rPr>
      <w:rFonts w:ascii="Wingdings" w:eastAsia="Wingdings" w:hAnsi="Wingdings" w:cs="Wingdings"/>
      <w:sz w:val="20"/>
      <w:szCs w:val="20"/>
    </w:rPr>
  </w:style>
  <w:style w:type="character" w:customStyle="1" w:styleId="RTFNum67">
    <w:name w:val="RTF_Num 6 7"/>
    <w:rPr>
      <w:rFonts w:ascii="Wingdings" w:eastAsia="Wingdings" w:hAnsi="Wingdings" w:cs="Wingdings"/>
      <w:sz w:val="20"/>
      <w:szCs w:val="20"/>
    </w:rPr>
  </w:style>
  <w:style w:type="character" w:customStyle="1" w:styleId="RTFNum68">
    <w:name w:val="RTF_Num 6 8"/>
    <w:rPr>
      <w:rFonts w:ascii="Wingdings" w:eastAsia="Wingdings" w:hAnsi="Wingdings" w:cs="Wingdings"/>
      <w:sz w:val="20"/>
      <w:szCs w:val="20"/>
    </w:rPr>
  </w:style>
  <w:style w:type="character" w:customStyle="1" w:styleId="RTFNum69">
    <w:name w:val="RTF_Num 6 9"/>
    <w:rPr>
      <w:rFonts w:ascii="Wingdings" w:eastAsia="Wingdings" w:hAnsi="Wingdings" w:cs="Wingdings"/>
      <w:sz w:val="20"/>
      <w:szCs w:val="20"/>
    </w:rPr>
  </w:style>
  <w:style w:type="character" w:customStyle="1" w:styleId="RTFNum71">
    <w:name w:val="RTF_Num 7 1"/>
    <w:rPr>
      <w:rFonts w:ascii="Symbol" w:eastAsia="Symbol" w:hAnsi="Symbol" w:cs="Symbol"/>
      <w:sz w:val="20"/>
      <w:szCs w:val="20"/>
    </w:rPr>
  </w:style>
  <w:style w:type="character" w:customStyle="1" w:styleId="RTFNum72">
    <w:name w:val="RTF_Num 7 2"/>
    <w:rPr>
      <w:rFonts w:ascii="Courier New" w:eastAsia="Courier New" w:hAnsi="Courier New" w:cs="Courier New"/>
      <w:sz w:val="20"/>
      <w:szCs w:val="20"/>
    </w:rPr>
  </w:style>
  <w:style w:type="character" w:customStyle="1" w:styleId="RTFNum73">
    <w:name w:val="RTF_Num 7 3"/>
    <w:rPr>
      <w:rFonts w:ascii="Wingdings" w:eastAsia="Wingdings" w:hAnsi="Wingdings" w:cs="Wingdings"/>
      <w:sz w:val="20"/>
      <w:szCs w:val="20"/>
    </w:rPr>
  </w:style>
  <w:style w:type="character" w:customStyle="1" w:styleId="RTFNum74">
    <w:name w:val="RTF_Num 7 4"/>
    <w:rPr>
      <w:rFonts w:ascii="Wingdings" w:eastAsia="Wingdings" w:hAnsi="Wingdings" w:cs="Wingdings"/>
      <w:sz w:val="20"/>
      <w:szCs w:val="20"/>
    </w:rPr>
  </w:style>
  <w:style w:type="character" w:customStyle="1" w:styleId="RTFNum75">
    <w:name w:val="RTF_Num 7 5"/>
    <w:rPr>
      <w:rFonts w:ascii="Wingdings" w:eastAsia="Wingdings" w:hAnsi="Wingdings" w:cs="Wingdings"/>
      <w:sz w:val="20"/>
      <w:szCs w:val="20"/>
    </w:rPr>
  </w:style>
  <w:style w:type="character" w:customStyle="1" w:styleId="RTFNum76">
    <w:name w:val="RTF_Num 7 6"/>
    <w:rPr>
      <w:rFonts w:ascii="Wingdings" w:eastAsia="Wingdings" w:hAnsi="Wingdings" w:cs="Wingdings"/>
      <w:sz w:val="20"/>
      <w:szCs w:val="20"/>
    </w:rPr>
  </w:style>
  <w:style w:type="character" w:customStyle="1" w:styleId="RTFNum77">
    <w:name w:val="RTF_Num 7 7"/>
    <w:rPr>
      <w:rFonts w:ascii="Wingdings" w:eastAsia="Wingdings" w:hAnsi="Wingdings" w:cs="Wingdings"/>
      <w:sz w:val="20"/>
      <w:szCs w:val="20"/>
    </w:rPr>
  </w:style>
  <w:style w:type="character" w:customStyle="1" w:styleId="RTFNum78">
    <w:name w:val="RTF_Num 7 8"/>
    <w:rPr>
      <w:rFonts w:ascii="Wingdings" w:eastAsia="Wingdings" w:hAnsi="Wingdings" w:cs="Wingdings"/>
      <w:sz w:val="20"/>
      <w:szCs w:val="20"/>
    </w:rPr>
  </w:style>
  <w:style w:type="character" w:customStyle="1" w:styleId="RTFNum79">
    <w:name w:val="RTF_Num 7 9"/>
    <w:rPr>
      <w:rFonts w:ascii="Wingdings" w:eastAsia="Wingdings" w:hAnsi="Wingdings" w:cs="Wingdings"/>
      <w:sz w:val="20"/>
      <w:szCs w:val="20"/>
    </w:rPr>
  </w:style>
  <w:style w:type="character" w:customStyle="1" w:styleId="RTFNum81">
    <w:name w:val="RTF_Num 8 1"/>
    <w:rPr>
      <w:rFonts w:ascii="Symbol" w:eastAsia="Symbol" w:hAnsi="Symbol" w:cs="Symbol"/>
      <w:sz w:val="20"/>
      <w:szCs w:val="20"/>
    </w:rPr>
  </w:style>
  <w:style w:type="character" w:customStyle="1" w:styleId="RTFNum82">
    <w:name w:val="RTF_Num 8 2"/>
    <w:rPr>
      <w:rFonts w:ascii="Courier New" w:eastAsia="Courier New" w:hAnsi="Courier New" w:cs="Courier New"/>
      <w:sz w:val="20"/>
      <w:szCs w:val="20"/>
    </w:rPr>
  </w:style>
  <w:style w:type="character" w:customStyle="1" w:styleId="RTFNum83">
    <w:name w:val="RTF_Num 8 3"/>
    <w:rPr>
      <w:rFonts w:ascii="Wingdings" w:eastAsia="Wingdings" w:hAnsi="Wingdings" w:cs="Wingdings"/>
      <w:sz w:val="20"/>
      <w:szCs w:val="20"/>
    </w:rPr>
  </w:style>
  <w:style w:type="character" w:customStyle="1" w:styleId="RTFNum84">
    <w:name w:val="RTF_Num 8 4"/>
    <w:rPr>
      <w:rFonts w:ascii="Wingdings" w:eastAsia="Wingdings" w:hAnsi="Wingdings" w:cs="Wingdings"/>
      <w:sz w:val="20"/>
      <w:szCs w:val="20"/>
    </w:rPr>
  </w:style>
  <w:style w:type="character" w:customStyle="1" w:styleId="RTFNum85">
    <w:name w:val="RTF_Num 8 5"/>
    <w:rPr>
      <w:rFonts w:ascii="Wingdings" w:eastAsia="Wingdings" w:hAnsi="Wingdings" w:cs="Wingdings"/>
      <w:sz w:val="20"/>
      <w:szCs w:val="20"/>
    </w:rPr>
  </w:style>
  <w:style w:type="character" w:customStyle="1" w:styleId="RTFNum86">
    <w:name w:val="RTF_Num 8 6"/>
    <w:rPr>
      <w:rFonts w:ascii="Wingdings" w:eastAsia="Wingdings" w:hAnsi="Wingdings" w:cs="Wingdings"/>
      <w:sz w:val="20"/>
      <w:szCs w:val="20"/>
    </w:rPr>
  </w:style>
  <w:style w:type="character" w:customStyle="1" w:styleId="RTFNum87">
    <w:name w:val="RTF_Num 8 7"/>
    <w:rPr>
      <w:rFonts w:ascii="Wingdings" w:eastAsia="Wingdings" w:hAnsi="Wingdings" w:cs="Wingdings"/>
      <w:sz w:val="20"/>
      <w:szCs w:val="20"/>
    </w:rPr>
  </w:style>
  <w:style w:type="character" w:customStyle="1" w:styleId="RTFNum88">
    <w:name w:val="RTF_Num 8 8"/>
    <w:rPr>
      <w:rFonts w:ascii="Wingdings" w:eastAsia="Wingdings" w:hAnsi="Wingdings" w:cs="Wingdings"/>
      <w:sz w:val="20"/>
      <w:szCs w:val="20"/>
    </w:rPr>
  </w:style>
  <w:style w:type="character" w:customStyle="1" w:styleId="RTFNum89">
    <w:name w:val="RTF_Num 8 9"/>
    <w:rPr>
      <w:rFonts w:ascii="Wingdings" w:eastAsia="Wingdings" w:hAnsi="Wingdings" w:cs="Wingdings"/>
      <w:sz w:val="20"/>
      <w:szCs w:val="20"/>
    </w:rPr>
  </w:style>
  <w:style w:type="character" w:customStyle="1" w:styleId="RTFNum91">
    <w:name w:val="RTF_Num 9 1"/>
    <w:rPr>
      <w:rFonts w:ascii="Symbol" w:eastAsia="Symbol" w:hAnsi="Symbol" w:cs="Symbol"/>
      <w:sz w:val="20"/>
      <w:szCs w:val="20"/>
    </w:rPr>
  </w:style>
  <w:style w:type="character" w:customStyle="1" w:styleId="RTFNum92">
    <w:name w:val="RTF_Num 9 2"/>
    <w:rPr>
      <w:rFonts w:ascii="Courier New" w:eastAsia="Courier New" w:hAnsi="Courier New" w:cs="Courier New"/>
      <w:sz w:val="20"/>
      <w:szCs w:val="20"/>
    </w:rPr>
  </w:style>
  <w:style w:type="character" w:customStyle="1" w:styleId="RTFNum93">
    <w:name w:val="RTF_Num 9 3"/>
    <w:rPr>
      <w:rFonts w:ascii="Wingdings" w:eastAsia="Wingdings" w:hAnsi="Wingdings" w:cs="Wingdings"/>
      <w:sz w:val="20"/>
      <w:szCs w:val="20"/>
    </w:rPr>
  </w:style>
  <w:style w:type="character" w:customStyle="1" w:styleId="RTFNum94">
    <w:name w:val="RTF_Num 9 4"/>
    <w:rPr>
      <w:rFonts w:ascii="Wingdings" w:eastAsia="Wingdings" w:hAnsi="Wingdings" w:cs="Wingdings"/>
      <w:sz w:val="20"/>
      <w:szCs w:val="20"/>
    </w:rPr>
  </w:style>
  <w:style w:type="character" w:customStyle="1" w:styleId="RTFNum95">
    <w:name w:val="RTF_Num 9 5"/>
    <w:rPr>
      <w:rFonts w:ascii="Wingdings" w:eastAsia="Wingdings" w:hAnsi="Wingdings" w:cs="Wingdings"/>
      <w:sz w:val="20"/>
      <w:szCs w:val="20"/>
    </w:rPr>
  </w:style>
  <w:style w:type="character" w:customStyle="1" w:styleId="RTFNum96">
    <w:name w:val="RTF_Num 9 6"/>
    <w:rPr>
      <w:rFonts w:ascii="Wingdings" w:eastAsia="Wingdings" w:hAnsi="Wingdings" w:cs="Wingdings"/>
      <w:sz w:val="20"/>
      <w:szCs w:val="20"/>
    </w:rPr>
  </w:style>
  <w:style w:type="character" w:customStyle="1" w:styleId="RTFNum97">
    <w:name w:val="RTF_Num 9 7"/>
    <w:rPr>
      <w:rFonts w:ascii="Wingdings" w:eastAsia="Wingdings" w:hAnsi="Wingdings" w:cs="Wingdings"/>
      <w:sz w:val="20"/>
      <w:szCs w:val="20"/>
    </w:rPr>
  </w:style>
  <w:style w:type="character" w:customStyle="1" w:styleId="RTFNum98">
    <w:name w:val="RTF_Num 9 8"/>
    <w:rPr>
      <w:rFonts w:ascii="Wingdings" w:eastAsia="Wingdings" w:hAnsi="Wingdings" w:cs="Wingdings"/>
      <w:sz w:val="20"/>
      <w:szCs w:val="20"/>
    </w:rPr>
  </w:style>
  <w:style w:type="character" w:customStyle="1" w:styleId="RTFNum99">
    <w:name w:val="RTF_Num 9 9"/>
    <w:rPr>
      <w:rFonts w:ascii="Wingdings" w:eastAsia="Wingdings" w:hAnsi="Wingdings" w:cs="Wingdings"/>
      <w:sz w:val="20"/>
      <w:szCs w:val="20"/>
    </w:rPr>
  </w:style>
  <w:style w:type="character" w:customStyle="1" w:styleId="RTFNum101">
    <w:name w:val="RTF_Num 10 1"/>
    <w:rPr>
      <w:rFonts w:ascii="Symbol" w:eastAsia="Symbol" w:hAnsi="Symbol" w:cs="Symbol"/>
      <w:sz w:val="20"/>
      <w:szCs w:val="20"/>
    </w:rPr>
  </w:style>
  <w:style w:type="character" w:customStyle="1" w:styleId="RTFNum102">
    <w:name w:val="RTF_Num 10 2"/>
    <w:rPr>
      <w:rFonts w:ascii="Courier New" w:eastAsia="Courier New" w:hAnsi="Courier New" w:cs="Courier New"/>
      <w:sz w:val="20"/>
      <w:szCs w:val="20"/>
    </w:rPr>
  </w:style>
  <w:style w:type="character" w:customStyle="1" w:styleId="RTFNum103">
    <w:name w:val="RTF_Num 10 3"/>
    <w:rPr>
      <w:rFonts w:ascii="Wingdings" w:eastAsia="Wingdings" w:hAnsi="Wingdings" w:cs="Wingdings"/>
      <w:sz w:val="20"/>
      <w:szCs w:val="20"/>
    </w:rPr>
  </w:style>
  <w:style w:type="character" w:customStyle="1" w:styleId="RTFNum104">
    <w:name w:val="RTF_Num 10 4"/>
    <w:rPr>
      <w:rFonts w:ascii="Wingdings" w:eastAsia="Wingdings" w:hAnsi="Wingdings" w:cs="Wingdings"/>
      <w:sz w:val="20"/>
      <w:szCs w:val="20"/>
    </w:rPr>
  </w:style>
  <w:style w:type="character" w:customStyle="1" w:styleId="RTFNum105">
    <w:name w:val="RTF_Num 10 5"/>
    <w:rPr>
      <w:rFonts w:ascii="Wingdings" w:eastAsia="Wingdings" w:hAnsi="Wingdings" w:cs="Wingdings"/>
      <w:sz w:val="20"/>
      <w:szCs w:val="20"/>
    </w:rPr>
  </w:style>
  <w:style w:type="character" w:customStyle="1" w:styleId="RTFNum106">
    <w:name w:val="RTF_Num 10 6"/>
    <w:rPr>
      <w:rFonts w:ascii="Wingdings" w:eastAsia="Wingdings" w:hAnsi="Wingdings" w:cs="Wingdings"/>
      <w:sz w:val="20"/>
      <w:szCs w:val="20"/>
    </w:rPr>
  </w:style>
  <w:style w:type="character" w:customStyle="1" w:styleId="RTFNum107">
    <w:name w:val="RTF_Num 10 7"/>
    <w:rPr>
      <w:rFonts w:ascii="Wingdings" w:eastAsia="Wingdings" w:hAnsi="Wingdings" w:cs="Wingdings"/>
      <w:sz w:val="20"/>
      <w:szCs w:val="20"/>
    </w:rPr>
  </w:style>
  <w:style w:type="character" w:customStyle="1" w:styleId="RTFNum108">
    <w:name w:val="RTF_Num 10 8"/>
    <w:rPr>
      <w:rFonts w:ascii="Wingdings" w:eastAsia="Wingdings" w:hAnsi="Wingdings" w:cs="Wingdings"/>
      <w:sz w:val="20"/>
      <w:szCs w:val="20"/>
    </w:rPr>
  </w:style>
  <w:style w:type="character" w:customStyle="1" w:styleId="RTFNum109">
    <w:name w:val="RTF_Num 10 9"/>
    <w:rPr>
      <w:rFonts w:ascii="Wingdings" w:eastAsia="Wingdings" w:hAnsi="Wingdings" w:cs="Wingdings"/>
      <w:sz w:val="20"/>
      <w:szCs w:val="20"/>
    </w:rPr>
  </w:style>
  <w:style w:type="character" w:customStyle="1" w:styleId="RTFNum111">
    <w:name w:val="RTF_Num 11 1"/>
    <w:rPr>
      <w:rFonts w:ascii="Symbol" w:eastAsia="Symbol" w:hAnsi="Symbol" w:cs="Symbol"/>
      <w:sz w:val="20"/>
      <w:szCs w:val="20"/>
    </w:rPr>
  </w:style>
  <w:style w:type="character" w:customStyle="1" w:styleId="RTFNum112">
    <w:name w:val="RTF_Num 11 2"/>
    <w:rPr>
      <w:rFonts w:ascii="Courier New" w:eastAsia="Courier New" w:hAnsi="Courier New" w:cs="Courier New"/>
      <w:sz w:val="20"/>
      <w:szCs w:val="20"/>
    </w:rPr>
  </w:style>
  <w:style w:type="character" w:customStyle="1" w:styleId="RTFNum113">
    <w:name w:val="RTF_Num 11 3"/>
    <w:rPr>
      <w:rFonts w:ascii="Wingdings" w:eastAsia="Wingdings" w:hAnsi="Wingdings" w:cs="Wingdings"/>
      <w:sz w:val="20"/>
      <w:szCs w:val="20"/>
    </w:rPr>
  </w:style>
  <w:style w:type="character" w:customStyle="1" w:styleId="RTFNum114">
    <w:name w:val="RTF_Num 11 4"/>
    <w:rPr>
      <w:rFonts w:ascii="Wingdings" w:eastAsia="Wingdings" w:hAnsi="Wingdings" w:cs="Wingdings"/>
      <w:sz w:val="20"/>
      <w:szCs w:val="20"/>
    </w:rPr>
  </w:style>
  <w:style w:type="character" w:customStyle="1" w:styleId="RTFNum115">
    <w:name w:val="RTF_Num 11 5"/>
    <w:rPr>
      <w:rFonts w:ascii="Wingdings" w:eastAsia="Wingdings" w:hAnsi="Wingdings" w:cs="Wingdings"/>
      <w:sz w:val="20"/>
      <w:szCs w:val="20"/>
    </w:rPr>
  </w:style>
  <w:style w:type="character" w:customStyle="1" w:styleId="RTFNum116">
    <w:name w:val="RTF_Num 11 6"/>
    <w:rPr>
      <w:rFonts w:ascii="Wingdings" w:eastAsia="Wingdings" w:hAnsi="Wingdings" w:cs="Wingdings"/>
      <w:sz w:val="20"/>
      <w:szCs w:val="20"/>
    </w:rPr>
  </w:style>
  <w:style w:type="character" w:customStyle="1" w:styleId="RTFNum117">
    <w:name w:val="RTF_Num 11 7"/>
    <w:rPr>
      <w:rFonts w:ascii="Wingdings" w:eastAsia="Wingdings" w:hAnsi="Wingdings" w:cs="Wingdings"/>
      <w:sz w:val="20"/>
      <w:szCs w:val="20"/>
    </w:rPr>
  </w:style>
  <w:style w:type="character" w:customStyle="1" w:styleId="RTFNum118">
    <w:name w:val="RTF_Num 11 8"/>
    <w:rPr>
      <w:rFonts w:ascii="Wingdings" w:eastAsia="Wingdings" w:hAnsi="Wingdings" w:cs="Wingdings"/>
      <w:sz w:val="20"/>
      <w:szCs w:val="20"/>
    </w:rPr>
  </w:style>
  <w:style w:type="character" w:customStyle="1" w:styleId="RTFNum119">
    <w:name w:val="RTF_Num 11 9"/>
    <w:rPr>
      <w:rFonts w:ascii="Wingdings" w:eastAsia="Wingdings" w:hAnsi="Wingdings" w:cs="Wingdings"/>
      <w:sz w:val="20"/>
      <w:szCs w:val="20"/>
    </w:rPr>
  </w:style>
  <w:style w:type="character" w:customStyle="1" w:styleId="RTFNum121">
    <w:name w:val="RTF_Num 12 1"/>
    <w:rPr>
      <w:rFonts w:ascii="Symbol" w:eastAsia="Symbol" w:hAnsi="Symbol" w:cs="Symbol"/>
      <w:sz w:val="20"/>
      <w:szCs w:val="20"/>
    </w:rPr>
  </w:style>
  <w:style w:type="character" w:customStyle="1" w:styleId="RTFNum122">
    <w:name w:val="RTF_Num 12 2"/>
    <w:rPr>
      <w:rFonts w:ascii="Courier New" w:eastAsia="Courier New" w:hAnsi="Courier New" w:cs="Courier New"/>
      <w:sz w:val="20"/>
      <w:szCs w:val="20"/>
    </w:rPr>
  </w:style>
  <w:style w:type="character" w:customStyle="1" w:styleId="RTFNum123">
    <w:name w:val="RTF_Num 12 3"/>
    <w:rPr>
      <w:rFonts w:ascii="Wingdings" w:eastAsia="Wingdings" w:hAnsi="Wingdings" w:cs="Wingdings"/>
      <w:sz w:val="20"/>
      <w:szCs w:val="20"/>
    </w:rPr>
  </w:style>
  <w:style w:type="character" w:customStyle="1" w:styleId="RTFNum124">
    <w:name w:val="RTF_Num 12 4"/>
    <w:rPr>
      <w:rFonts w:ascii="Wingdings" w:eastAsia="Wingdings" w:hAnsi="Wingdings" w:cs="Wingdings"/>
      <w:sz w:val="20"/>
      <w:szCs w:val="20"/>
    </w:rPr>
  </w:style>
  <w:style w:type="character" w:customStyle="1" w:styleId="RTFNum125">
    <w:name w:val="RTF_Num 12 5"/>
    <w:rPr>
      <w:rFonts w:ascii="Wingdings" w:eastAsia="Wingdings" w:hAnsi="Wingdings" w:cs="Wingdings"/>
      <w:sz w:val="20"/>
      <w:szCs w:val="20"/>
    </w:rPr>
  </w:style>
  <w:style w:type="character" w:customStyle="1" w:styleId="RTFNum126">
    <w:name w:val="RTF_Num 12 6"/>
    <w:rPr>
      <w:rFonts w:ascii="Wingdings" w:eastAsia="Wingdings" w:hAnsi="Wingdings" w:cs="Wingdings"/>
      <w:sz w:val="20"/>
      <w:szCs w:val="20"/>
    </w:rPr>
  </w:style>
  <w:style w:type="character" w:customStyle="1" w:styleId="RTFNum127">
    <w:name w:val="RTF_Num 12 7"/>
    <w:rPr>
      <w:rFonts w:ascii="Wingdings" w:eastAsia="Wingdings" w:hAnsi="Wingdings" w:cs="Wingdings"/>
      <w:sz w:val="20"/>
      <w:szCs w:val="20"/>
    </w:rPr>
  </w:style>
  <w:style w:type="character" w:customStyle="1" w:styleId="RTFNum128">
    <w:name w:val="RTF_Num 12 8"/>
    <w:rPr>
      <w:rFonts w:ascii="Wingdings" w:eastAsia="Wingdings" w:hAnsi="Wingdings" w:cs="Wingdings"/>
      <w:sz w:val="20"/>
      <w:szCs w:val="20"/>
    </w:rPr>
  </w:style>
  <w:style w:type="character" w:customStyle="1" w:styleId="RTFNum129">
    <w:name w:val="RTF_Num 12 9"/>
    <w:rPr>
      <w:rFonts w:ascii="Wingdings" w:eastAsia="Wingdings" w:hAnsi="Wingdings" w:cs="Wingdings"/>
      <w:sz w:val="20"/>
      <w:szCs w:val="20"/>
    </w:rPr>
  </w:style>
  <w:style w:type="character" w:customStyle="1" w:styleId="RTFNum131">
    <w:name w:val="RTF_Num 13 1"/>
    <w:rPr>
      <w:rFonts w:ascii="Symbol" w:eastAsia="Symbol" w:hAnsi="Symbol" w:cs="Symbol"/>
      <w:sz w:val="20"/>
      <w:szCs w:val="20"/>
    </w:rPr>
  </w:style>
  <w:style w:type="character" w:customStyle="1" w:styleId="RTFNum132">
    <w:name w:val="RTF_Num 13 2"/>
    <w:rPr>
      <w:rFonts w:ascii="Courier New" w:eastAsia="Courier New" w:hAnsi="Courier New" w:cs="Courier New"/>
      <w:sz w:val="20"/>
      <w:szCs w:val="20"/>
    </w:rPr>
  </w:style>
  <w:style w:type="character" w:customStyle="1" w:styleId="RTFNum133">
    <w:name w:val="RTF_Num 13 3"/>
    <w:rPr>
      <w:rFonts w:ascii="Wingdings" w:eastAsia="Wingdings" w:hAnsi="Wingdings" w:cs="Wingdings"/>
      <w:sz w:val="20"/>
      <w:szCs w:val="20"/>
    </w:rPr>
  </w:style>
  <w:style w:type="character" w:customStyle="1" w:styleId="RTFNum134">
    <w:name w:val="RTF_Num 13 4"/>
    <w:rPr>
      <w:rFonts w:ascii="Wingdings" w:eastAsia="Wingdings" w:hAnsi="Wingdings" w:cs="Wingdings"/>
      <w:sz w:val="20"/>
      <w:szCs w:val="20"/>
    </w:rPr>
  </w:style>
  <w:style w:type="character" w:customStyle="1" w:styleId="RTFNum135">
    <w:name w:val="RTF_Num 13 5"/>
    <w:rPr>
      <w:rFonts w:ascii="Wingdings" w:eastAsia="Wingdings" w:hAnsi="Wingdings" w:cs="Wingdings"/>
      <w:sz w:val="20"/>
      <w:szCs w:val="20"/>
    </w:rPr>
  </w:style>
  <w:style w:type="character" w:customStyle="1" w:styleId="RTFNum136">
    <w:name w:val="RTF_Num 13 6"/>
    <w:rPr>
      <w:rFonts w:ascii="Wingdings" w:eastAsia="Wingdings" w:hAnsi="Wingdings" w:cs="Wingdings"/>
      <w:sz w:val="20"/>
      <w:szCs w:val="20"/>
    </w:rPr>
  </w:style>
  <w:style w:type="character" w:customStyle="1" w:styleId="RTFNum137">
    <w:name w:val="RTF_Num 13 7"/>
    <w:rPr>
      <w:rFonts w:ascii="Wingdings" w:eastAsia="Wingdings" w:hAnsi="Wingdings" w:cs="Wingdings"/>
      <w:sz w:val="20"/>
      <w:szCs w:val="20"/>
    </w:rPr>
  </w:style>
  <w:style w:type="character" w:customStyle="1" w:styleId="RTFNum138">
    <w:name w:val="RTF_Num 13 8"/>
    <w:rPr>
      <w:rFonts w:ascii="Wingdings" w:eastAsia="Wingdings" w:hAnsi="Wingdings" w:cs="Wingdings"/>
      <w:sz w:val="20"/>
      <w:szCs w:val="20"/>
    </w:rPr>
  </w:style>
  <w:style w:type="character" w:customStyle="1" w:styleId="RTFNum139">
    <w:name w:val="RTF_Num 13 9"/>
    <w:rPr>
      <w:rFonts w:ascii="Wingdings" w:eastAsia="Wingdings" w:hAnsi="Wingdings" w:cs="Wingdings"/>
      <w:sz w:val="20"/>
      <w:szCs w:val="20"/>
    </w:rPr>
  </w:style>
  <w:style w:type="character" w:customStyle="1" w:styleId="RTFNum141">
    <w:name w:val="RTF_Num 14 1"/>
    <w:rPr>
      <w:rFonts w:ascii="Symbol" w:eastAsia="Symbol" w:hAnsi="Symbol" w:cs="Symbol"/>
      <w:sz w:val="20"/>
      <w:szCs w:val="20"/>
    </w:rPr>
  </w:style>
  <w:style w:type="character" w:customStyle="1" w:styleId="RTFNum142">
    <w:name w:val="RTF_Num 14 2"/>
    <w:rPr>
      <w:rFonts w:ascii="Courier New" w:eastAsia="Courier New" w:hAnsi="Courier New" w:cs="Courier New"/>
      <w:sz w:val="20"/>
      <w:szCs w:val="20"/>
    </w:rPr>
  </w:style>
  <w:style w:type="character" w:customStyle="1" w:styleId="RTFNum143">
    <w:name w:val="RTF_Num 14 3"/>
    <w:rPr>
      <w:rFonts w:ascii="Wingdings" w:eastAsia="Wingdings" w:hAnsi="Wingdings" w:cs="Wingdings"/>
      <w:sz w:val="20"/>
      <w:szCs w:val="20"/>
    </w:rPr>
  </w:style>
  <w:style w:type="character" w:customStyle="1" w:styleId="RTFNum144">
    <w:name w:val="RTF_Num 14 4"/>
    <w:rPr>
      <w:rFonts w:ascii="Wingdings" w:eastAsia="Wingdings" w:hAnsi="Wingdings" w:cs="Wingdings"/>
      <w:sz w:val="20"/>
      <w:szCs w:val="20"/>
    </w:rPr>
  </w:style>
  <w:style w:type="character" w:customStyle="1" w:styleId="RTFNum145">
    <w:name w:val="RTF_Num 14 5"/>
    <w:rPr>
      <w:rFonts w:ascii="Wingdings" w:eastAsia="Wingdings" w:hAnsi="Wingdings" w:cs="Wingdings"/>
      <w:sz w:val="20"/>
      <w:szCs w:val="20"/>
    </w:rPr>
  </w:style>
  <w:style w:type="character" w:customStyle="1" w:styleId="RTFNum146">
    <w:name w:val="RTF_Num 14 6"/>
    <w:rPr>
      <w:rFonts w:ascii="Wingdings" w:eastAsia="Wingdings" w:hAnsi="Wingdings" w:cs="Wingdings"/>
      <w:sz w:val="20"/>
      <w:szCs w:val="20"/>
    </w:rPr>
  </w:style>
  <w:style w:type="character" w:customStyle="1" w:styleId="RTFNum147">
    <w:name w:val="RTF_Num 14 7"/>
    <w:rPr>
      <w:rFonts w:ascii="Wingdings" w:eastAsia="Wingdings" w:hAnsi="Wingdings" w:cs="Wingdings"/>
      <w:sz w:val="20"/>
      <w:szCs w:val="20"/>
    </w:rPr>
  </w:style>
  <w:style w:type="character" w:customStyle="1" w:styleId="RTFNum148">
    <w:name w:val="RTF_Num 14 8"/>
    <w:rPr>
      <w:rFonts w:ascii="Wingdings" w:eastAsia="Wingdings" w:hAnsi="Wingdings" w:cs="Wingdings"/>
      <w:sz w:val="20"/>
      <w:szCs w:val="20"/>
    </w:rPr>
  </w:style>
  <w:style w:type="character" w:customStyle="1" w:styleId="RTFNum149">
    <w:name w:val="RTF_Num 14 9"/>
    <w:rPr>
      <w:rFonts w:ascii="Wingdings" w:eastAsia="Wingdings" w:hAnsi="Wingdings" w:cs="Wingdings"/>
      <w:sz w:val="20"/>
      <w:szCs w:val="20"/>
    </w:rPr>
  </w:style>
  <w:style w:type="character" w:customStyle="1" w:styleId="RTFNum151">
    <w:name w:val="RTF_Num 15 1"/>
    <w:rPr>
      <w:rFonts w:ascii="Symbol" w:eastAsia="Symbol" w:hAnsi="Symbol" w:cs="Symbol"/>
      <w:sz w:val="20"/>
      <w:szCs w:val="20"/>
    </w:rPr>
  </w:style>
  <w:style w:type="character" w:customStyle="1" w:styleId="RTFNum152">
    <w:name w:val="RTF_Num 15 2"/>
    <w:rPr>
      <w:rFonts w:ascii="Courier New" w:eastAsia="Courier New" w:hAnsi="Courier New" w:cs="Courier New"/>
      <w:sz w:val="20"/>
      <w:szCs w:val="20"/>
    </w:rPr>
  </w:style>
  <w:style w:type="character" w:customStyle="1" w:styleId="RTFNum153">
    <w:name w:val="RTF_Num 15 3"/>
    <w:rPr>
      <w:rFonts w:ascii="Wingdings" w:eastAsia="Wingdings" w:hAnsi="Wingdings" w:cs="Wingdings"/>
      <w:sz w:val="20"/>
      <w:szCs w:val="20"/>
    </w:rPr>
  </w:style>
  <w:style w:type="character" w:customStyle="1" w:styleId="RTFNum154">
    <w:name w:val="RTF_Num 15 4"/>
    <w:rPr>
      <w:rFonts w:ascii="Wingdings" w:eastAsia="Wingdings" w:hAnsi="Wingdings" w:cs="Wingdings"/>
      <w:sz w:val="20"/>
      <w:szCs w:val="20"/>
    </w:rPr>
  </w:style>
  <w:style w:type="character" w:customStyle="1" w:styleId="RTFNum155">
    <w:name w:val="RTF_Num 15 5"/>
    <w:rPr>
      <w:rFonts w:ascii="Wingdings" w:eastAsia="Wingdings" w:hAnsi="Wingdings" w:cs="Wingdings"/>
      <w:sz w:val="20"/>
      <w:szCs w:val="20"/>
    </w:rPr>
  </w:style>
  <w:style w:type="character" w:customStyle="1" w:styleId="RTFNum156">
    <w:name w:val="RTF_Num 15 6"/>
    <w:rPr>
      <w:rFonts w:ascii="Wingdings" w:eastAsia="Wingdings" w:hAnsi="Wingdings" w:cs="Wingdings"/>
      <w:sz w:val="20"/>
      <w:szCs w:val="20"/>
    </w:rPr>
  </w:style>
  <w:style w:type="character" w:customStyle="1" w:styleId="RTFNum157">
    <w:name w:val="RTF_Num 15 7"/>
    <w:rPr>
      <w:rFonts w:ascii="Wingdings" w:eastAsia="Wingdings" w:hAnsi="Wingdings" w:cs="Wingdings"/>
      <w:sz w:val="20"/>
      <w:szCs w:val="20"/>
    </w:rPr>
  </w:style>
  <w:style w:type="character" w:customStyle="1" w:styleId="RTFNum158">
    <w:name w:val="RTF_Num 15 8"/>
    <w:rPr>
      <w:rFonts w:ascii="Wingdings" w:eastAsia="Wingdings" w:hAnsi="Wingdings" w:cs="Wingdings"/>
      <w:sz w:val="20"/>
      <w:szCs w:val="20"/>
    </w:rPr>
  </w:style>
  <w:style w:type="character" w:customStyle="1" w:styleId="RTFNum159">
    <w:name w:val="RTF_Num 15 9"/>
    <w:rPr>
      <w:rFonts w:ascii="Wingdings" w:eastAsia="Wingdings" w:hAnsi="Wingdings" w:cs="Wingdings"/>
      <w:sz w:val="20"/>
      <w:szCs w:val="20"/>
    </w:rPr>
  </w:style>
  <w:style w:type="character" w:customStyle="1" w:styleId="1">
    <w:name w:val="Шрифт абзацу за промовчанням1"/>
  </w:style>
  <w:style w:type="character" w:styleId="a3">
    <w:name w:val="Hyperlink"/>
    <w:basedOn w:val="1"/>
    <w:semiHidden/>
    <w:rPr>
      <w:color w:val="0000FF"/>
      <w:u w:val="single"/>
    </w:rPr>
  </w:style>
  <w:style w:type="character" w:customStyle="1" w:styleId="10">
    <w:name w:val="Переглянуте гіперпосилання1"/>
    <w:basedOn w:val="1"/>
    <w:rPr>
      <w:color w:val="800080"/>
      <w:u w:val="single"/>
    </w:rPr>
  </w:style>
  <w:style w:type="paragraph" w:customStyle="1" w:styleId="Heading">
    <w:name w:val="Heading"/>
    <w:basedOn w:val="a"/>
    <w:next w:val="a4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Nimbus Sans L"/>
    </w:rPr>
  </w:style>
  <w:style w:type="paragraph" w:customStyle="1" w:styleId="11">
    <w:name w:val="Назва об'єкта1"/>
    <w:basedOn w:val="a"/>
    <w:pPr>
      <w:suppressLineNumbers/>
      <w:spacing w:before="120" w:after="120"/>
    </w:pPr>
    <w:rPr>
      <w:rFonts w:cs="Nimbus Sans L"/>
      <w:i/>
      <w:iCs/>
    </w:rPr>
  </w:style>
  <w:style w:type="paragraph" w:customStyle="1" w:styleId="Index">
    <w:name w:val="Index"/>
    <w:basedOn w:val="a"/>
    <w:pPr>
      <w:suppressLineNumbers/>
    </w:pPr>
    <w:rPr>
      <w:rFonts w:cs="Nimbus Sans L"/>
    </w:rPr>
  </w:style>
  <w:style w:type="paragraph" w:customStyle="1" w:styleId="12">
    <w:name w:val="Звичайний (веб)1"/>
    <w:basedOn w:val="a"/>
    <w:pPr>
      <w:spacing w:before="100" w:after="100"/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2814</Words>
  <Characters>16042</Characters>
  <Application>Microsoft Office Word</Application>
  <DocSecurity>0</DocSecurity>
  <Lines>133</Lines>
  <Paragraphs>37</Paragraphs>
  <ScaleCrop>false</ScaleCrop>
  <Company>diakov.net</Company>
  <LinksUpToDate>false</LinksUpToDate>
  <CharactersWithSpaces>18819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cp:lastModifiedBy>Irina</cp:lastModifiedBy>
  <cp:revision>2</cp:revision>
  <cp:lastPrinted>1899-12-31T21:00:00Z</cp:lastPrinted>
  <dcterms:created xsi:type="dcterms:W3CDTF">2014-08-19T19:58:00Z</dcterms:created>
  <dcterms:modified xsi:type="dcterms:W3CDTF">2014-08-19T19:58:00Z</dcterms:modified>
</cp:coreProperties>
</file>