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E9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Предмет,</w:t>
      </w:r>
      <w:r w:rsidR="000D5155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методы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периодизация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истории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отечественного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права</w:t>
      </w:r>
    </w:p>
    <w:p w:rsidR="00BF4D92" w:rsidRPr="00BF4D92" w:rsidRDefault="00BF4D92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История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отечественного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(ИОГП)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наук.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отличие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совокупность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происходящих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теории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предметом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типов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особенностей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какого-либо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конкретного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государства,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ИОГП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взятого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историческом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Предметом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ИОГП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хронологическом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этапах.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ИОГП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закономерности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исторического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ИОГП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два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блока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исследования: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1)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история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государства,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устройство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механизмы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сегодняшний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день;</w:t>
      </w:r>
    </w:p>
    <w:p w:rsidR="000D5155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история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права,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кодификации,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эволюцию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отраслей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(гражданского,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процессуального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д.).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ИОГП,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закономерности,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происходящие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Метод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ИОГП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совокупность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приемов,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средств,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использующихся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ИОГП.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систему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методов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ИОГП:</w:t>
      </w:r>
    </w:p>
    <w:p w:rsidR="000D5155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общие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методы;</w:t>
      </w:r>
      <w:r w:rsidR="000D5155">
        <w:rPr>
          <w:rFonts w:ascii="Times New Roman" w:hAnsi="Times New Roman"/>
          <w:sz w:val="28"/>
          <w:szCs w:val="28"/>
        </w:rPr>
        <w:t xml:space="preserve"> </w:t>
      </w:r>
    </w:p>
    <w:p w:rsid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2)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специальные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методы.</w:t>
      </w:r>
    </w:p>
    <w:p w:rsid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относятся: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метод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историзма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хронологический)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философский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метод.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хронологического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последовательно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изменяющихся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воздействием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изучаемого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обстановки.</w:t>
      </w:r>
    </w:p>
    <w:p w:rsid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Среди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философских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методов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диалектический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материализм,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диалектический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идеализм,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прагматизм,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структурализм,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позитивизм,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экзистенциализм,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инструментализм.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относят: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сравнительный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изучает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государственно-правовые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сопоставлении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стадиях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статистический,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математический,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социологический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методы.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Периодизация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ИОГП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это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разделение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всего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курса</w:t>
      </w:r>
    </w:p>
    <w:p w:rsid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изучаемой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дисциплины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определенные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периоды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этапы,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временные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рамки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которых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ограничены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более-менее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однородным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течением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жизни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Российского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общества.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Разделение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ИОГП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различные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периоды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исторического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способствует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лучшему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изучению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данного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предмета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позволяет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более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наглядно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качественно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проследить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динамику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изменений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основных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институтах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смене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различных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исторических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эпох.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процесс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периодизации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оказывают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влияние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многие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явления,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уровня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которых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зависит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выделение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определенного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исторического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этапа.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Из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можно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выделить: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уровень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социального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(классовая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структура,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наличие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противоречий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между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определенными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слоями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общества);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уровень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экономического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технологического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(степень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технического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прогресса,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соотношение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ручного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машинного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производства);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уровень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(политический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режим,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правления,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тип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уровень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(развитие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появление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различных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отраслей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права,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изменение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наиболее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важных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правовых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институтов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(например,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частной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собственности),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появление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новых).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При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изучении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курса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ИОГП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основное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внимание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должно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быть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уделено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вопросам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как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основных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значимых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факторов.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Однозначного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единообразного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ИОГП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существует.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Периодизация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восприятия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исследователя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эпохи,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проживает.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настоящее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ученые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периодов: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Древняя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(X-XII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раздробленности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(XII-XV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централизованного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(XVI-XVII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4.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абсолютизма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(XVIII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5.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буржуазной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(середина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XIX-начало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6.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буржуазно-демократической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(февраль-октябрь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7.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(октябрь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1917-1920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8.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нэпа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(1921-1929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9.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тоталитаризма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(1929-июнь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1941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10.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(июнь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1941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-1945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11.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либерализации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(1953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1964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12.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кризиса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социализма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(1960-1990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13.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перестройки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(апрель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1985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декабрь1991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14.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Федерация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современном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D92" w:rsidRDefault="00BF4D92" w:rsidP="00CC1987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67E9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2.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Образование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Древнерусского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государства.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Норманская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славянская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теории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происхождения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государства</w:t>
      </w:r>
    </w:p>
    <w:p w:rsidR="00BF4D92" w:rsidRPr="00BF4D92" w:rsidRDefault="00BF4D92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Формирование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единого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Древнерусского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обусловлено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становлением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древнерусской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народности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процессом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объединения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восточнославянских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племен.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Большинство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историков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относит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образование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Древнерусского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IX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веку.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Этот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период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характеризуется: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разложением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первобытнообщинного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строя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формированием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феодальных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общественных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отношений;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становлением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общественного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государственного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строя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раннефеодального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государства;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возникновением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государственно-правовых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институтов;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введением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Руси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христианской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религии;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принятием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нормативных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актов,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регламентирующих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основные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стороны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жизни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общества;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укреплением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внешнеполитических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связей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русского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Особенностями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формирования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Древнерусского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являются: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1)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географические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климатические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условия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(большие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слабонаселенные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территори</w:t>
      </w:r>
      <w:r w:rsidR="00811452">
        <w:rPr>
          <w:rFonts w:ascii="Times New Roman" w:eastAsia="Helvetica-Bold" w:hAnsi="Times New Roman"/>
          <w:sz w:val="28"/>
          <w:szCs w:val="28"/>
        </w:rPr>
        <w:t>и</w:t>
      </w:r>
      <w:r w:rsidRPr="00BF4D92">
        <w:rPr>
          <w:rFonts w:ascii="Times New Roman" w:eastAsia="Helvetica-Bold" w:hAnsi="Times New Roman"/>
          <w:sz w:val="28"/>
          <w:szCs w:val="28"/>
        </w:rPr>
        <w:t>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трудности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сообщения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между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отдельными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землями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реки,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озера,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что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затрудняло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координацию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всех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земель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проведение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единой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государственной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политики);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2)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проживание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территории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.Древнерусского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различных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этническому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составу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племен,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что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выразилось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образовании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многонационального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3)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взаимоотношения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соседними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народами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государствами.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Основные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теории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образования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Древнерусского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государства: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1)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Cambria Math" w:eastAsia="Helvetica-Bold" w:hAnsi="Cambria Math" w:cs="Cambria Math"/>
          <w:sz w:val="28"/>
          <w:szCs w:val="28"/>
        </w:rPr>
        <w:t>≪</w:t>
      </w:r>
      <w:r w:rsidRPr="00BF4D92">
        <w:rPr>
          <w:rFonts w:ascii="Times New Roman" w:eastAsia="Helvetica-Bold" w:hAnsi="Times New Roman"/>
          <w:sz w:val="28"/>
          <w:szCs w:val="28"/>
        </w:rPr>
        <w:t>норманнская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теория</w:t>
      </w:r>
      <w:r w:rsidRPr="00BF4D92">
        <w:rPr>
          <w:rFonts w:ascii="Cambria Math" w:eastAsia="Helvetica-Bold" w:hAnsi="Cambria Math" w:cs="Cambria Math"/>
          <w:sz w:val="28"/>
          <w:szCs w:val="28"/>
        </w:rPr>
        <w:t>≫</w:t>
      </w:r>
      <w:r w:rsidRPr="00BF4D92">
        <w:rPr>
          <w:rFonts w:ascii="Times New Roman" w:eastAsia="Helvetica-Bold" w:hAnsi="Times New Roman"/>
          <w:sz w:val="28"/>
          <w:szCs w:val="28"/>
        </w:rPr>
        <w:t>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создателями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которой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являются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немецкие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ученые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Г.З.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Байер,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Г.Ф.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Миллер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А.Л.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Шлецер.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Основанием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для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норманнской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теории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послужила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древнерусская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летопись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XII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века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Повесть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временных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лет</w:t>
      </w:r>
      <w:r w:rsidR="00811452">
        <w:rPr>
          <w:rFonts w:ascii="Times New Roman" w:eastAsia="Helvetica-Bold" w:hAnsi="Times New Roman"/>
          <w:sz w:val="28"/>
          <w:szCs w:val="28"/>
        </w:rPr>
        <w:t>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где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говорилось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призвании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княжение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Русскую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землю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варяжских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князей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Рюрика,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Синеуса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Трувора,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опираясь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которую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сторонники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этой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теории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делают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вывод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том,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что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братья-варяги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основали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Древнерусское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дали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ему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название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Русь;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2)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антинорманнская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теория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(М.В.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Ломоносов,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В.Г.Белинский,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Н.И.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Костомаров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др.)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считает,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что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образование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Древнерусского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явилось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следствием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глубоких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эволюционных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исторических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процессов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(разложение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первобытнообщинного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строя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развитие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феодальных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отношений),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было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создано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выходцами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из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Скандинавии.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Опровергая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норманнское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происхождение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слова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Русь,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российские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исследователи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доказали,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что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племя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рось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существовало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среди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восточных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славян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задолго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появления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варяжских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князей.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Норманнская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теория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утвердилась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как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антирусская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политическая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доктрина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широко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использовалась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Гитлером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годы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Второй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мировой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войны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для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оправдания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захватнических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войн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против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славянских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народов.</w:t>
      </w:r>
    </w:p>
    <w:p w:rsidR="00811452" w:rsidRDefault="00811452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 w:rsidRPr="00BF4D92">
        <w:rPr>
          <w:rFonts w:ascii="Times New Roman" w:eastAsia="Helvetica-Bold" w:hAnsi="Times New Roman"/>
          <w:b/>
          <w:sz w:val="28"/>
          <w:szCs w:val="28"/>
        </w:rPr>
        <w:t>3.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Государственный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общественный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строй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Древней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Руси</w:t>
      </w:r>
    </w:p>
    <w:p w:rsidR="00811452" w:rsidRDefault="00811452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Государственный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строй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характеризует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определенный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период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использует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такое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понятие,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как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состоит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из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трех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элементов: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правления,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государственного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устройства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политического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режима.</w:t>
      </w:r>
      <w:r w:rsidR="000D5155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правления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Древняя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была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раннефеодальной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монархией.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главе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стоял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великий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князь,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которому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принадлежала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верховная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законодательная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власть.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великом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князе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постепенно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сформировался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старейшин,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куда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входили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родственники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князя,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представители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дружины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племенной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знати.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Некоторые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исследователи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приписывают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этому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органу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совещательную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функцию,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другие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считают,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что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мнение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совета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старейшин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имело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определяющее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значение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принятии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решений.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Иногда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созывались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феодальные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съезды,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которых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решались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вопросы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разграничения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власти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между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князьями,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разделения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земель.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Вече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народное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собрание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-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созывалось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для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решения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наиболее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глобальных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вопросов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общегосударственного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значения,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например,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войны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мира.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мере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укрепления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княжеской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власти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вече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постепенно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утрачивало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свое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значение.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Вооруженные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силы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были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представлены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дружиной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народным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ополчением.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Ополчение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основывалось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десятичной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системе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управления,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его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возглавлял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тысяцкий.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Управление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на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местах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осуществляли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наместники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князя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городах)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волостели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(в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сельской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местности).</w:t>
      </w:r>
    </w:p>
    <w:p w:rsidR="0081145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sz w:val="28"/>
          <w:szCs w:val="28"/>
        </w:rPr>
        <w:t>По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форме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государственного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устройства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Киевская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Русь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представляла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sz w:val="28"/>
          <w:szCs w:val="28"/>
        </w:rPr>
        <w:t>собой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относительно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единое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унитарное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государство,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затем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отношения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между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княжествами</w:t>
      </w:r>
      <w:r w:rsidR="00CC1987">
        <w:rPr>
          <w:rFonts w:ascii="Times New Roman" w:eastAsia="Helvetica-Bold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князьями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оформились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систему,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названную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дворцово-вотчинной.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типу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государства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большинство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ученых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относит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Киевскую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Русь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феодальному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типу,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присущими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особенностями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(многоукладность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экономики,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нестабильный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классовый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состав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общества).</w:t>
      </w:r>
    </w:p>
    <w:p w:rsidR="0081145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Политический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режим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имел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признаки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демократии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(народное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собрание),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одной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стороны,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авторитаризма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(власть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великого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князя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элементами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принуждения)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Характеристика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общественного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строя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обусловлена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формированием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правящего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класса,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что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привело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появлению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феодальной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зависимости,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сюзеренитета-вассалитета.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Бояре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дружинников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князя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превращаются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его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вассалов,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наделяются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вотчиной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занимаются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земледелием,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усиливая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эксплуатацию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крестьян-общинников,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становятся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зависимыми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являются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главной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рабочей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силой.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результате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военных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походов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захваченные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пленные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превращаются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рабов(холопов),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выполняют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вспомогательные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хозяйственные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функции.</w:t>
      </w:r>
    </w:p>
    <w:p w:rsidR="00811452" w:rsidRDefault="00811452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4.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Общественный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строй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Древней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Руси</w:t>
      </w:r>
    </w:p>
    <w:p w:rsidR="00811452" w:rsidRDefault="00811452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Социальная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восточных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славян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отражает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складывания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лежит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производства-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неполная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феодально-зависимого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работника.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военно-дружинная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живущие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общинники-земледельцы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(прежде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смерды)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Смердами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занимающиеся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сельскохозяйственным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общинников,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натуральное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из: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закупов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разорившихся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общинников,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«купу»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(долг)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деньгами,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скотом,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инвентарем;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рядовичей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заключивших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(«ряд»);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изгоев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обедневших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выходцев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находившихся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выполнявших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вотчине;</w:t>
      </w:r>
    </w:p>
    <w:p w:rsidR="00502434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работавшего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вотчинника,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челяди.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Класс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военно-княжеская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великокняжеского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племен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дружинники.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восточнославянских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племен.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лежали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причины: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демократии;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связей;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языческих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верований;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внешних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нападений;</w:t>
      </w:r>
    </w:p>
    <w:p w:rsidR="00502434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завоевательной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политики.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Центрами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Удобно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расположенные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варягов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греки»,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восточнославянских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племен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северную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южную.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вошли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славяне,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кривичи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неславянских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племен.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вторую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поляне,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северяне,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вятичи.</w:t>
      </w:r>
    </w:p>
    <w:p w:rsidR="00502434" w:rsidRDefault="00502434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5.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Крещение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Руси</w:t>
      </w:r>
    </w:p>
    <w:p w:rsidR="00502434" w:rsidRDefault="00502434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Согласно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«Повести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временных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лет»,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крещения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князя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Владимира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место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«испытание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вер»: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Владимиру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предлагались,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частности,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ислам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Волжской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Булгарии,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иудаизм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хазар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латинство.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отвергнуты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князем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различным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причинам.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Согласно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«Повести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временных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лет»,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6496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сотворения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мира»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приблизительно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988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н.э.)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Киевский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князь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Владимир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Святославич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принял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решение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креститься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Константинопольской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Церкви.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киевлян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Днепре,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притоке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Днепра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Почайне.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возвращения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Корсуня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появления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корсунских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константинопольских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широким.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Смена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религиозных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сопровождалась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уничтожением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изображений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некогда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почитаемых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богов,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публичным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поруганием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слуг,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построением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церквей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языческие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идолы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храмы.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сообщению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«начал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церкви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приводить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крещению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селам».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преданию,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мирно,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исключением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немногих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пришлось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глухих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углах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(например,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вятичей)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язычество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держалось,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уступая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проповеди,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века;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сразу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забыты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сплетались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вероучением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пеструю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суеверия.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Принятие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Киевской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причин: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Зарождение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феодализма.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способствовало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связям,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поэтому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крещения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купечеством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дружинниками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киевского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внезапным,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долгим.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4.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вобрала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себя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язычество,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языческие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праздники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заменены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церковью.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складываются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юрисдикция.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Духовенство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«черное»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(монашеское)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«белое»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(приходское).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Организационными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епархии,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приходы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монастыри.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приобретение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деревень,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юрисдикции.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Выражением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сотрудничества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великокняжеской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половине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юрисдикции,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охватывающей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разводах,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взаимоотношениях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семье,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конфликты,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внутрицерковные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конфликты.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епископскими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чиновниками,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проходила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обусловленные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заменой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традиционных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обычаев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общества.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Церкви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довольно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скоро,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нащупать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присвоены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Заимствуя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придавая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наложила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встретив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сопротивления,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посягая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юрисдикцию.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помогла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укреплении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соответствующих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−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семьи,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взаимоотношений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родственниками.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Киеве,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великокняжеским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епископами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столицах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княжеств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чиновниками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периферии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объективно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дублирующей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структурой.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ведавшего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отправлением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разветвленной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занимавшихся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литургической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миссионерством,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таинств,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вероисповедной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религиозно-пропагандистской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помощью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оказывала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воздействие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сознания,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древнерусской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литературы,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культуры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вообще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религиозной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ущерб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языческим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древнерусской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культуры,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музыкальному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песенному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фольклору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смогла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влияние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христианского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территорию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территориально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отдаленное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ограничиваясь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округи.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публично-правовой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непосредственно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кафедры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благодаря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завоеванной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дофеодальными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(большими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семьями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соседскими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общинами)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юрисдикции.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Здесь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выступала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епископских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сделав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права.</w:t>
      </w:r>
    </w:p>
    <w:p w:rsidR="00502434" w:rsidRDefault="00502434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6.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Правовая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Древнерусского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государства.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Источники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права.</w:t>
      </w:r>
      <w:r w:rsidR="000D5155">
        <w:rPr>
          <w:rFonts w:ascii="Times New Roman" w:hAnsi="Times New Roman"/>
          <w:b/>
          <w:sz w:val="28"/>
          <w:szCs w:val="28"/>
        </w:rPr>
        <w:t xml:space="preserve"> «</w:t>
      </w:r>
      <w:r w:rsidRPr="00BF4D92">
        <w:rPr>
          <w:rFonts w:ascii="Times New Roman" w:hAnsi="Times New Roman"/>
          <w:b/>
          <w:sz w:val="28"/>
          <w:szCs w:val="28"/>
        </w:rPr>
        <w:t>Русская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правда</w:t>
      </w:r>
      <w:r w:rsidR="000D5155">
        <w:rPr>
          <w:rFonts w:ascii="Times New Roman" w:hAnsi="Times New Roman"/>
          <w:b/>
          <w:sz w:val="28"/>
          <w:szCs w:val="28"/>
        </w:rPr>
        <w:t>»</w:t>
      </w:r>
    </w:p>
    <w:p w:rsidR="00502434" w:rsidRDefault="00502434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("над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законом")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находились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привилегированном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находились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мелкие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например,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защищалась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двойной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вирой;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отличие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смердов,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дочери,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сыновья;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Боярство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боевых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соратников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дружинников.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XI-XII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оформление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статуса.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Вассалитет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формируется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князем-сюзереном;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становятся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специализация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вассальной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службы,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самостоятельность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вассала.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несвободная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челядь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холопы).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закупы,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попавшие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кабалу.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призвана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выполнять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во-первых,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участвовать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боевых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походах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во-вторых,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участвовать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судопроизводстве.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Постепенно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формируется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крупное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иммунитетное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землевладение.</w:t>
      </w:r>
    </w:p>
    <w:p w:rsidR="00502434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Основным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обычаи,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Византией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Законом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Русским,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содержит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византийского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межгосударственные,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частных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прецедент.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Самостоятельным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заимствованное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Византии.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известно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Святославовича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Ярослава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Мудрого,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крупным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памятником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Русская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Правда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(РП),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сохранившая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дошло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списков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редакции: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Краткую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(КП),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Пространную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(ПП)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Сокращенную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(СП).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первоначальный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подлинный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текст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Правдой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Ярослава.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составляют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племенные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обычаи,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приспособленные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дополненную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КП.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Ярославичей.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502434">
        <w:rPr>
          <w:rFonts w:ascii="Times New Roman" w:hAnsi="Times New Roman"/>
          <w:sz w:val="28"/>
          <w:szCs w:val="28"/>
        </w:rPr>
        <w:t>с</w:t>
      </w:r>
      <w:r w:rsidRPr="00BF4D92">
        <w:rPr>
          <w:rFonts w:ascii="Times New Roman" w:hAnsi="Times New Roman"/>
          <w:sz w:val="28"/>
          <w:szCs w:val="28"/>
        </w:rPr>
        <w:t>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Ярослава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Владимировича.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Последняя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редакция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приходится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Мономаха(1113-1125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Мстислава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Великого(1125-1132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Мономаха.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переработанной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редакцией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появилась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</w:p>
    <w:p w:rsidR="00502434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Источниками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кодификации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круговой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поруке.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прослеживается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стремление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последующая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замена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(денежным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штрафом).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Круговая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порука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сохраняется.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(дикая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вира).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выработанных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практикой.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иногда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соотносятся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(Ярослава,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сыновей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Ярослава,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Мономаха).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казуальный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статус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434" w:rsidRDefault="00502434" w:rsidP="00CC1987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7.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процесс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“Русской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правде”</w:t>
      </w:r>
    </w:p>
    <w:p w:rsidR="00502434" w:rsidRDefault="00502434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классический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состязательный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процессуальным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равенством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пассивной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гласным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открытым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взору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Судопроизводство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Каких-то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расследование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горячим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следам.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предварительного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расследования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закличем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публичным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краже.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находил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вещью,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(новый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владелец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вещи)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объяснить,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приобрел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дальше;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объяснить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похищенной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подлежал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соответствующей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Крайним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вором)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чьих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находилась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забирал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доходил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третьего,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третий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Свидетели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послухов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(рассказывали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подозреваемого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видоков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(очевидцев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происшествия).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вещественные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(например,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поличное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украденная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вещь).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Особым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ордалия,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испытания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железом,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испытания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водой.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Судебный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процесс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имеет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состязательный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характер,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начинается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только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инициативе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истца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делится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три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этапа: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1)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заклич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публичное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объявление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совершенном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2)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очная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ставка;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3)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гонение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следа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поиск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доказательств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преступника.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доказательств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состояла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свидетельских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показаний,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вещественных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доказательств,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ордалий.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8.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преступлений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наказаний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“Русской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правде”</w:t>
      </w:r>
    </w:p>
    <w:p w:rsidR="00502434" w:rsidRDefault="00502434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Уголовное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достаточно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подробно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регулируются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термином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«обида»,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морального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материального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ущерба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нарушение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воли.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отграничивается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деликта.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Объективная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стадии: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покушение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оконченное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проявляются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зачатки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«соучастие»,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соучастников.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соучастники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отвечают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поровну.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превышении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пределов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обороны.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смягчающим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обстоятельствам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опьянения,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отягчающим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корыстный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умысел.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Субъект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физические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исключением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Субъективная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умысел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неосторожность.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невменяемости,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разграничения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мотивов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П.Среди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наибольшее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внимание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краже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(татьбе).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тяжким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татьбы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конокрадство,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важнейшим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производства,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боевым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уничтожение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чужого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повреждение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межевых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поджог,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злостная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неуплата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долга.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против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личности: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убийство,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нанесение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увечий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других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телесных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повреждений,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оскорбление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действием.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РП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довольно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простая.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Высшая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мера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наказания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поток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разграбление,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назначалась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убийство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разбое,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поджог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конокрадство.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Наказание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заключалось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конфискации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имущества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обращении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преступника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вместе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семьей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рабство.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Следующим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тяжести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видом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наказания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вира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штраф,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назначался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только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убийство.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Если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преступника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платила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община,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это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называлось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дикой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вирой.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нанесение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увечий,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тяжких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телесных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повреждений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назначались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полувиры.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Все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остальные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наказывались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продажей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штрафом,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размер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зависел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тяжести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Продажа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поступала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казну,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потерпевший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получал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урок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денежное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возмещение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причиненный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ущерб.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Смертная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казнь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РП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упоминается,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хотя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применялась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практике.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Судебный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процесс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имеет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состязательный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характер,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начинается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только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инициативе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истца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делится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три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этапа: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1)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заклич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публичное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объявление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совершенном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2)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очная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ставка;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3)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гонение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следа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поиск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доказательств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преступника.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доказательств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состояла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свидетельских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показаний,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вещественных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доказательств,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ордалий.</w:t>
      </w:r>
    </w:p>
    <w:p w:rsidR="00502434" w:rsidRDefault="00502434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sz w:val="28"/>
          <w:szCs w:val="28"/>
        </w:rPr>
        <w:t>9.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Семейное,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наследственное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обязательное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Древнерусского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государства.</w:t>
      </w:r>
    </w:p>
    <w:p w:rsidR="00502434" w:rsidRDefault="00502434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502434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Возникает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право.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,но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(вплоть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продажи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рабства)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исполнившего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должника.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правоотношение,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нарушившее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интересы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потерпевшего.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Отличия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гражданско-правового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уголовно-правового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смешиваются.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древности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правонарушений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(деликтов)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договоров.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Русской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Правде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обязательства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из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деликтов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влекут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штрафов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возмещения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убытков.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Укрывающий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вернуть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заплатить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штраф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Краткой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Правды).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чужое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(коня,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одежду)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вернуть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заплатить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гривны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штрафа.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оформляются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абстрактного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существует.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Позднее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понимать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соглашение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повествует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договоров: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купли-продажи,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займа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(отдельно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займа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купцами),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найма.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Семейно-Наследственное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медленно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изменяемой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прерогативой.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отказать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соответствующих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свидетельств.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дошло.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Считается,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мужчин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женщин.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сыновья,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отцовский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переходил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младшему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Отражается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неравенство: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дружинников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отсутствии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сыновей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дочери.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упоминает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движимого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(домов,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скота,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товаров).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идет,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объектом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завещание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наследники,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завещатель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распределял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доли.</w:t>
      </w:r>
    </w:p>
    <w:p w:rsidR="00502434" w:rsidRDefault="00502434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10.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Государственно-правовые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предпосылки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особенности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развития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Руси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удельный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период</w:t>
      </w:r>
    </w:p>
    <w:p w:rsidR="00502434" w:rsidRDefault="00502434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30-х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XII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раздробленности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Феодальная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раздробленность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оформилась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XII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Мстислава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Владимировича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Великого.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Предпосылки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раздробленности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знаменитая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резолюция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Любечского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(съезда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князей)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"Каждый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держит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киевского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Долгое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отечественная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историография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отрицала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наличие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феодализма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средневековой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выраженной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западноевропейскому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образцу)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сюзеренно-вассальной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Средневековое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похоже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западноевропейское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классическое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посмотреть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вещей,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сюзерены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вассалы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средневековой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существовали.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XII-XIII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иммунитетов,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освобождавших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монастыри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(велико)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Старшими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сюзеренами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подчинялись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вассалами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монастыри,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обширные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угодья.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(княжеских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боярских),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Западной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Европе,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государственно-властные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раздробленность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специфику,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способствовало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татаро-монгольское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XIII-XV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раздробленность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нашей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XII-XIII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татаро-монгольского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нашествия)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XIII-XV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утраты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суверенитета).</w:t>
      </w:r>
    </w:p>
    <w:p w:rsidR="00502434" w:rsidRDefault="00502434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11.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Государственный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строй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Новгородской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республики</w:t>
      </w:r>
    </w:p>
    <w:p w:rsidR="00502434" w:rsidRDefault="00502434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Новгород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семьей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здесь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урезаны.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XIII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выборными,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новгородцы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призывали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себе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кого-либо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Рюриковичей,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северо-восточных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княжеств.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республиканский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Новгородцы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митрополитом.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Золотой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Орды,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следовательно,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номинально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верховенство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владимирского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очередь,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монголо-татары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мешали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вечевому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управлению.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Высшим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("парламент-митинг").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точки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зрения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персональный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веча: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взрослые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мужчины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доц.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С.М.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Казанцев),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непосредственная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Афинах)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далеко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участвовать.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новгородцы)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Янин),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говорят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небольших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размерах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площади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избрании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(изгнании)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избрании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республики;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мира;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выпускало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(обычно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Рюриковичей)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приглашался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символом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Прибывая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дружиной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Господином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дружинникам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приобретать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недвижимость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пошлин.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охотиться,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предназначенных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заповедных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лесах.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Совместно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приставов.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(владыка)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весами,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командованием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председательствовал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заседаниях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"Оспода",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"Господа"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Действующий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степенным,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старым.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разграничить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оперативные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лицам,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вершил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выступал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(коммерческим)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спорам.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пригородами.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пригород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де-факто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автономией,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поэтому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зажиточные)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оттерты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XIV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официальное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независимости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Господина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копировала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аналог.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здесь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находился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наместник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владыки.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функционировало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степенных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спущены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уровень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вниз,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сотским.</w:t>
      </w:r>
    </w:p>
    <w:p w:rsidR="00502434" w:rsidRDefault="00502434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12.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Уголовное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право,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процесс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Псковской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ссудной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грамоте</w:t>
      </w:r>
    </w:p>
    <w:p w:rsidR="00502434" w:rsidRDefault="00502434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кодификации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(Русской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Правды,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зак-ва,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князьями,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иностранного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зак-ва)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XV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появились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фрагмент,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дающий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судоустройстве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судопроизводстве.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(вече,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сотский,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староста).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(ПСГ)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1467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120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сравнению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Правдой,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обстоятельно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регламентируются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гражданско-правовые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правде,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состязательный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Теми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(псковские)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(княжеский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наместник),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(наместник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архиепископа),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(тысяцкие).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очередь,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вершить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Апелляционной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инстанцией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(княжеского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наместника),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присяжных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житьих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постоянно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действующую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докладчиков,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регулярно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собиравшуюся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дома.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мирянином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разбирал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(наместником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архиепископа).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княжеским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территории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резиденции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(городища),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присутствии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тысяцкого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возлагалось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полицейского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(нарушение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т.р.).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разбирал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иноземных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купцов.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купцов,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ремесленников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корпоративные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старост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братчины.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Вызов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повестке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("позовнице")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("позовника").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новгородском)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показания,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(например,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записи),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поединок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(поле),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вестись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вплоть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поединке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("пособничество"),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пользоваться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женщины,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подростки,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монахи,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(ст.ст.68-69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Псковской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грамоты).</w:t>
      </w:r>
    </w:p>
    <w:p w:rsidR="00502434" w:rsidRDefault="00502434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13.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Регулирование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имущественных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отношений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Псковской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судной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грамоте</w:t>
      </w:r>
    </w:p>
    <w:p w:rsidR="00502434" w:rsidRDefault="00502434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Гражданское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право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занимает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важное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место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нормах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Грамоты.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Право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собственности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знает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деление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вещей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недвижимые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("отчина")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движимые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("живот").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недвижимым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относились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земли,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рыболовные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участки,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пчельники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("борти").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Защита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земельной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собственности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одна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из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важнейших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частей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Грамоты.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Кроме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наследственной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вотчины,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регулирует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владение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"кормлями"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землями,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полученными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республики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частных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лиц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пожизненное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(но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наследственное)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владение.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Кормли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запрещалось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продавать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autoSpaceDE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купли-продажи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недвижимого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заключался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только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письменной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форме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(статьи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10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13).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Купля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продажа,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заключенная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нетрезвом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состоянии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могла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быть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признана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недействительной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требованию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из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сторон: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дарения.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договоре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дарения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говорит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только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одна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статья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Грамоты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статья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100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autoSpaceDE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Залог.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проводит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четкое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разграничение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между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залогом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недвижимого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движимого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("закладом").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имеется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целый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раздел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(статьи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28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33),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относящийся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взысканию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денежных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ссуд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"закладу"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"доскам",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распискам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частным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актам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autoSpaceDE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займа.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Для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признания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действительным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договора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займа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сумму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больше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1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рубля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необходимо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было,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чтобы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был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заключен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письменной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форме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обеспечивался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записью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закладом: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"30.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autoSpaceDE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поклажи.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был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известен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поклажи"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хранения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Судебные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разбирательства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этим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статьям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производились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только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случае,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претензии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были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подкреплены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"записями"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юридически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заверенными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актами: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найма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как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крупном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торговом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городе,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был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развит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найма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складских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помещений,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амбаров,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квартир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для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приезжих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купцов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прочего.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Естественно,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все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это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должно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было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найти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отражение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Грамоте.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из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всех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статей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Грамоты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только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одна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напрямую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относится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договору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найма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имущества: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"103.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Договор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личного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найма.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также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статьи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личном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найме,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заключавшемся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различными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работниками.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Наем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ремесленников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</w:rPr>
        <w:t>XIV</w:t>
      </w:r>
      <w:r w:rsidRPr="00BF4D92">
        <w:rPr>
          <w:rFonts w:cs="Times New Roman"/>
          <w:color w:val="auto"/>
          <w:sz w:val="28"/>
          <w:szCs w:val="28"/>
          <w:lang w:val="ru-RU"/>
        </w:rPr>
        <w:t>-</w:t>
      </w:r>
      <w:r w:rsidRPr="00BF4D92">
        <w:rPr>
          <w:rFonts w:cs="Times New Roman"/>
          <w:color w:val="auto"/>
          <w:sz w:val="28"/>
          <w:szCs w:val="28"/>
        </w:rPr>
        <w:t>XV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вв.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получил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широкое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распространение.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Псковской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несколько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статей,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регулирующих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отношения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между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нанимателями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наймитами.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статье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39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говорится,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наймит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обязательно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должен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получить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плату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свою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работу,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получает,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имеет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право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получить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через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суд: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"39.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BF4D92">
        <w:rPr>
          <w:rFonts w:cs="Times New Roman"/>
          <w:b/>
          <w:color w:val="auto"/>
          <w:sz w:val="28"/>
          <w:szCs w:val="28"/>
          <w:lang w:val="ru-RU"/>
        </w:rPr>
        <w:t>Имущественные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преступления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Псковская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Судная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сравнению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Русской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Правдой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устанавливает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более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развитую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систему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наказаний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имущественные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преступления.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Кража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делилась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простую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(кража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из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кладовой,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возу,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лодки,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скота)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квалифицированную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(поджог,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конокрадство,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кража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церковного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простую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кражу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полагался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штраф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размере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4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денег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70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гривен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(статья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1).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квалифицированную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кражу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полагалась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смертная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казнь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(статья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7).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вора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трижды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ловили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за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кражу,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казнили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(статья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8).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человек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увидит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кого-нибудь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свою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краденную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вещь,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имел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права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потребовать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возврата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ее.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ответчик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присягал,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купил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рынке,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истец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получал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часть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краденного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имущества,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случае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же,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истец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верил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присяге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ответчика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мог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доказать,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ответчик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украл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эту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вещь,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истец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терял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свое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имущество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(статья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46).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Если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краденная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вещь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перешла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наследству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человеку,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которого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обнаружили,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он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имел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право,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выставив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четырех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свидетелей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присягать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требованию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истца,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истец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терял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свой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иск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(статья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55).</w:t>
      </w:r>
    </w:p>
    <w:p w:rsidR="00502434" w:rsidRDefault="00502434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b/>
          <w:color w:val="auto"/>
          <w:sz w:val="28"/>
          <w:szCs w:val="28"/>
          <w:lang w:val="ru-RU"/>
        </w:rPr>
        <w:t>14</w:t>
      </w:r>
      <w:r w:rsidRPr="00BF4D92">
        <w:rPr>
          <w:rFonts w:cs="Times New Roman"/>
          <w:color w:val="auto"/>
          <w:sz w:val="28"/>
          <w:szCs w:val="28"/>
          <w:lang w:val="ru-RU"/>
        </w:rPr>
        <w:t>.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Создание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Судебника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1497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г.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Его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источники,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структура,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значение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в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ходе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оформления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крепостного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права</w:t>
      </w:r>
    </w:p>
    <w:p w:rsidR="00502434" w:rsidRDefault="00502434" w:rsidP="00CC1987">
      <w:pPr>
        <w:pStyle w:val="a6"/>
        <w:tabs>
          <w:tab w:val="left" w:pos="993"/>
        </w:tabs>
        <w:suppressAutoHyphens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02434" w:rsidRDefault="009667E9" w:rsidP="00CC1987">
      <w:pPr>
        <w:pStyle w:val="a6"/>
        <w:tabs>
          <w:tab w:val="left" w:pos="993"/>
        </w:tabs>
        <w:suppressAutoHyphens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качестве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источника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продолжает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действовать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Русская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Правда.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централизации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всеобщее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правовое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значение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приобретает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законодательство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великого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князя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(грамоты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" w:hAnsi="Times New Roman" w:cs="Times New Roman"/>
          <w:b/>
          <w:bCs/>
          <w:color w:val="auto"/>
          <w:sz w:val="28"/>
          <w:szCs w:val="28"/>
          <w:lang w:val="ru-RU"/>
        </w:rPr>
        <w:t>и</w:t>
      </w:r>
      <w:r w:rsidR="00CC1987">
        <w:rPr>
          <w:rFonts w:ascii="Times New Roman" w:eastAsia="Helvetica-Bold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указы),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Боярской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думы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(приговоры),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Земских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соборов.</w:t>
      </w:r>
    </w:p>
    <w:p w:rsidR="000D5155" w:rsidRDefault="009667E9" w:rsidP="00CC1987">
      <w:pPr>
        <w:pStyle w:val="a6"/>
        <w:tabs>
          <w:tab w:val="left" w:pos="993"/>
        </w:tabs>
        <w:suppressAutoHyphens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Постепенно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происходит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переход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издания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отдельных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актов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составлению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сборников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законов.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Первым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кодифицированным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актом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Судебник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Ивана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</w:rPr>
        <w:t>III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1497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г.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принятие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обусловлено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процессом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централизации,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затрагивал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только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государства,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права.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Вместе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политическим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происходит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юридическое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объединение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путем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составления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сборника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правовых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государства.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составлен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дьяком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Владимиром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Гусевым,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одобрен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царем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Боярской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думой.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него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вошли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Правды,</w:t>
      </w:r>
      <w:r w:rsidR="000D5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обычного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права,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практики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литовского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законодательства.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отличие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Правды,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которая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содержала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обычные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прецеденты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своеобразным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справочником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поиска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правды,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уделяет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внимание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суда.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Поэтому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главное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процессуальные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постановления,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перенятые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уставных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грамот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объединенные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один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Уголовное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получило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более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широкое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регулирование.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Первая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включает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уголовные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постановления,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предположительно,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Ивана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</w:rPr>
        <w:t>III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лихоимстве,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отказе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правосудии,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лжесвидетельствах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др.</w:t>
      </w:r>
      <w:r w:rsidR="000D5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Вторая,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меньшая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состоит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гражданского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давности,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наследстве,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купле-продаже,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займе,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холопстве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др.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документом,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знаменует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новую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эпоху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становление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единого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государства.</w:t>
      </w:r>
      <w:r w:rsidR="000D51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502434" w:rsidRDefault="009667E9" w:rsidP="00CC1987">
      <w:pPr>
        <w:pStyle w:val="a6"/>
        <w:tabs>
          <w:tab w:val="left" w:pos="993"/>
        </w:tabs>
        <w:suppressAutoHyphens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регулирует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земельные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отношения,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характеризуются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полным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исчезновением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самостоятельной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собственности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общины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землю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оформлением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вотчинного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поместного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землевладения.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впервые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используется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термин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02434">
        <w:rPr>
          <w:rFonts w:cs="Times New Roman"/>
          <w:color w:val="auto"/>
          <w:sz w:val="28"/>
          <w:szCs w:val="28"/>
          <w:lang w:val="ru-RU"/>
        </w:rPr>
        <w:t>п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оместье,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обозначения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условного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землевладения,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есть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поземельных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спорах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способах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решения.</w:t>
      </w:r>
    </w:p>
    <w:p w:rsidR="00CC1987" w:rsidRDefault="009667E9" w:rsidP="00CC1987">
      <w:pPr>
        <w:pStyle w:val="a6"/>
        <w:tabs>
          <w:tab w:val="left" w:pos="993"/>
        </w:tabs>
        <w:suppressAutoHyphens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Обязательственному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>праву</w:t>
      </w:r>
      <w:r w:rsidR="00CC1987">
        <w:rPr>
          <w:rFonts w:ascii="Times New Roman" w:eastAsia="Helvetica-BoldOblique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уделяет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меньше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внимания,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чем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Русская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Правда.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Выделяются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обязательства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причинения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вреда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(за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потраву),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правонарушения,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связанные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деятельностью.</w:t>
      </w:r>
    </w:p>
    <w:p w:rsidR="009667E9" w:rsidRPr="00BF4D92" w:rsidRDefault="009667E9" w:rsidP="00CC1987">
      <w:pPr>
        <w:pStyle w:val="a6"/>
        <w:tabs>
          <w:tab w:val="left" w:pos="993"/>
        </w:tabs>
        <w:suppressAutoHyphens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eastAsia="Helvetica-Oblique" w:hAnsi="Times New Roman" w:cs="Times New Roman"/>
          <w:iCs/>
          <w:color w:val="auto"/>
          <w:sz w:val="28"/>
          <w:szCs w:val="28"/>
          <w:lang w:val="ru-RU"/>
        </w:rPr>
        <w:t>наследовании</w:t>
      </w:r>
      <w:r w:rsidR="00CC1987">
        <w:rPr>
          <w:rFonts w:ascii="Times New Roman" w:eastAsia="Helvetica-Oblique" w:hAnsi="Times New Roman" w:cs="Times New Roman"/>
          <w:iCs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предусматривали,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наследовании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закону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наследство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получал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сын,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отсутствии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сыновей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дочери.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Дочь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получала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только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движимое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имущество,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земли.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неимением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дочерей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наследство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переходило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ближайшему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родственников.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1497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отражались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интересы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феодалов-землевладельцев,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поэтому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регламентируются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перехода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крестьян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Юрьев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(переходить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26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ноября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Юрьев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день,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течение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недели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дня,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заплатив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пожилое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ст.57),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первый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шаг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закрепощению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крестьян.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Источники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холопства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Судебнику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1497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года: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те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же,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Русской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правде,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кроме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городских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ключников.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Кроме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того,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холоп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автоматически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получал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освобождение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совершении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побега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татарского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плена.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Судебник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1497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основывался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на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предшествующем</w:t>
      </w:r>
      <w:r w:rsidR="00CC19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законодательстве.</w:t>
      </w: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8518F">
        <w:rPr>
          <w:rFonts w:cs="Times New Roman"/>
          <w:color w:val="auto"/>
          <w:sz w:val="28"/>
          <w:szCs w:val="28"/>
          <w:lang w:val="ru-RU"/>
        </w:rPr>
        <w:t>Источниками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этого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нормативно-правового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акта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явились:</w:t>
      </w:r>
    </w:p>
    <w:p w:rsidR="009667E9" w:rsidRPr="00BF4D92" w:rsidRDefault="009667E9" w:rsidP="00CC1987">
      <w:pPr>
        <w:pStyle w:val="a0"/>
        <w:numPr>
          <w:ilvl w:val="0"/>
          <w:numId w:val="1"/>
        </w:numPr>
        <w:tabs>
          <w:tab w:val="left" w:pos="707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8518F">
        <w:rPr>
          <w:rFonts w:cs="Times New Roman"/>
          <w:color w:val="auto"/>
          <w:sz w:val="28"/>
          <w:szCs w:val="28"/>
          <w:lang w:val="ru-RU"/>
        </w:rPr>
        <w:t>Русская</w:t>
      </w:r>
      <w:r w:rsidR="00CC1987" w:rsidRPr="00B8518F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8518F">
        <w:rPr>
          <w:rFonts w:cs="Times New Roman"/>
          <w:color w:val="auto"/>
          <w:sz w:val="28"/>
          <w:szCs w:val="28"/>
          <w:lang w:val="ru-RU"/>
        </w:rPr>
        <w:t>правда</w:t>
      </w:r>
      <w:r w:rsidRPr="00BF4D92">
        <w:rPr>
          <w:rFonts w:cs="Times New Roman"/>
          <w:color w:val="auto"/>
          <w:sz w:val="28"/>
          <w:szCs w:val="28"/>
          <w:lang w:val="ru-RU"/>
        </w:rPr>
        <w:t>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включая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её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позднейшие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редакции.</w:t>
      </w:r>
    </w:p>
    <w:p w:rsidR="009667E9" w:rsidRPr="00BF4D92" w:rsidRDefault="009667E9" w:rsidP="00CC1987">
      <w:pPr>
        <w:pStyle w:val="a0"/>
        <w:numPr>
          <w:ilvl w:val="0"/>
          <w:numId w:val="1"/>
        </w:numPr>
        <w:tabs>
          <w:tab w:val="left" w:pos="707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</w:rPr>
      </w:pPr>
      <w:r w:rsidRPr="00B8518F">
        <w:rPr>
          <w:rFonts w:cs="Times New Roman"/>
          <w:color w:val="auto"/>
          <w:sz w:val="28"/>
          <w:szCs w:val="28"/>
        </w:rPr>
        <w:t>Псковская</w:t>
      </w:r>
      <w:r w:rsidR="00CC1987" w:rsidRPr="00B8518F">
        <w:rPr>
          <w:rFonts w:cs="Times New Roman"/>
          <w:color w:val="auto"/>
          <w:sz w:val="28"/>
          <w:szCs w:val="28"/>
        </w:rPr>
        <w:t xml:space="preserve"> </w:t>
      </w:r>
      <w:r w:rsidRPr="00B8518F">
        <w:rPr>
          <w:rFonts w:cs="Times New Roman"/>
          <w:color w:val="auto"/>
          <w:sz w:val="28"/>
          <w:szCs w:val="28"/>
        </w:rPr>
        <w:t>судная</w:t>
      </w:r>
      <w:r w:rsidR="00CC1987" w:rsidRPr="00B8518F">
        <w:rPr>
          <w:rFonts w:cs="Times New Roman"/>
          <w:color w:val="auto"/>
          <w:sz w:val="28"/>
          <w:szCs w:val="28"/>
        </w:rPr>
        <w:t xml:space="preserve"> </w:t>
      </w:r>
      <w:r w:rsidRPr="00B8518F">
        <w:rPr>
          <w:rFonts w:cs="Times New Roman"/>
          <w:color w:val="auto"/>
          <w:sz w:val="28"/>
          <w:szCs w:val="28"/>
        </w:rPr>
        <w:t>грамота</w:t>
      </w:r>
    </w:p>
    <w:p w:rsidR="009667E9" w:rsidRPr="00BF4D92" w:rsidRDefault="009667E9" w:rsidP="00CC1987">
      <w:pPr>
        <w:pStyle w:val="a0"/>
        <w:numPr>
          <w:ilvl w:val="0"/>
          <w:numId w:val="1"/>
        </w:numPr>
        <w:tabs>
          <w:tab w:val="left" w:pos="707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Уставные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грамоты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—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нормативные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документы,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издаваемые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верховной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властью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вопросам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местного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управления.</w:t>
      </w:r>
    </w:p>
    <w:p w:rsidR="009667E9" w:rsidRPr="00BF4D92" w:rsidRDefault="009667E9" w:rsidP="00CC1987">
      <w:pPr>
        <w:pStyle w:val="a0"/>
        <w:numPr>
          <w:ilvl w:val="0"/>
          <w:numId w:val="1"/>
        </w:numPr>
        <w:tabs>
          <w:tab w:val="left" w:pos="707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F4D92">
        <w:rPr>
          <w:rFonts w:cs="Times New Roman"/>
          <w:color w:val="auto"/>
          <w:sz w:val="28"/>
          <w:szCs w:val="28"/>
          <w:lang w:val="ru-RU"/>
        </w:rPr>
        <w:t>Судные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грамоты</w:t>
      </w:r>
      <w:r w:rsidR="00CC1987" w:rsidRP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—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постановления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судоустройстве,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даруемые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отдельным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местностям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содержащие,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кроме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того,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некоторые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нормы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гражданского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уголовного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права.</w:t>
      </w:r>
    </w:p>
    <w:p w:rsidR="009667E9" w:rsidRPr="00BF4D92" w:rsidRDefault="009667E9" w:rsidP="00CC1987">
      <w:pPr>
        <w:pStyle w:val="a0"/>
        <w:numPr>
          <w:ilvl w:val="0"/>
          <w:numId w:val="1"/>
        </w:numPr>
        <w:tabs>
          <w:tab w:val="left" w:pos="707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B8518F">
        <w:rPr>
          <w:rFonts w:cs="Times New Roman"/>
          <w:color w:val="auto"/>
          <w:sz w:val="28"/>
          <w:szCs w:val="28"/>
          <w:lang w:val="ru-RU"/>
        </w:rPr>
        <w:t>Судебные</w:t>
      </w:r>
      <w:r w:rsidR="00CC1987" w:rsidRP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решения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отдельным</w:t>
      </w:r>
      <w:r w:rsidR="00CC198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color w:val="auto"/>
          <w:sz w:val="28"/>
          <w:szCs w:val="28"/>
          <w:lang w:val="ru-RU"/>
        </w:rPr>
        <w:t>вопросам.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pStyle w:val="a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BF4D92">
        <w:rPr>
          <w:rFonts w:cs="Times New Roman"/>
          <w:b/>
          <w:color w:val="auto"/>
          <w:sz w:val="28"/>
          <w:szCs w:val="28"/>
          <w:lang w:val="ru-RU"/>
        </w:rPr>
        <w:t>15</w:t>
      </w:r>
      <w:r w:rsidRPr="00BF4D92">
        <w:rPr>
          <w:rFonts w:cs="Times New Roman"/>
          <w:color w:val="auto"/>
          <w:sz w:val="28"/>
          <w:szCs w:val="28"/>
          <w:lang w:val="ru-RU"/>
        </w:rPr>
        <w:t>.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Уголовное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право,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суд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и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процесс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по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Судебнику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1497</w:t>
      </w:r>
      <w:r w:rsidR="00CC198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BF4D92">
        <w:rPr>
          <w:rFonts w:cs="Times New Roman"/>
          <w:b/>
          <w:color w:val="auto"/>
          <w:sz w:val="28"/>
          <w:szCs w:val="28"/>
          <w:lang w:val="ru-RU"/>
        </w:rPr>
        <w:t>г.</w:t>
      </w:r>
    </w:p>
    <w:p w:rsidR="00CC1987" w:rsidRDefault="00CC198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Уголовное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рассматриваемого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отражало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обострение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противоречий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расширяется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субъектов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понятие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категория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опасных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правонарушений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именуется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лихим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делом.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понимаются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всякие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угрожают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господствующему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усложняется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представлены: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П: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крамола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(деяние,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господствующего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класса)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подым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(подстрекание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восстанию).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казнь;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2)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должностные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против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порядка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управления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суда: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взятка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(посул),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вынесение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заведомо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несправедливого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казнокрадство,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фальшивомонетничество;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3)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имущественные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П: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татьба,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истребление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повреждение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чужого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4)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против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личности: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убийство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(душегубство),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оскорбление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словом.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Появляются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квалифицированные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убийства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(государственный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убийца,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разбойный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убийца)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татьбы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(церковная,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головная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похищение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грабеж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разбой).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Усложняется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устрашение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изоляция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преступника.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публичный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(могла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царем).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Виды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телесных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торговая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казнь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(битье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кнутом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площади);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членовредительство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(усечение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отрезание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уха).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штрафы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денежные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взыскания.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Судебный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формы: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состязательную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(гражданские,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тяжести),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использовались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показания,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присяга,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ордалии.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Инициатором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истец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подачи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жалобы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челобитной,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доставлял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ответчика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ответчик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уклонялся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проигрывал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неявке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прекращалось;</w:t>
      </w:r>
    </w:p>
    <w:p w:rsidR="00CC1987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2)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розыскную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убийство,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разбой),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характеризовалась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инициативе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усмотрению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возбуждал,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завершал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розыска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лихими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людьми,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поиск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истины.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Подсудимый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субъектом,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объектом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выяснения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розыске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пытка.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16.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Государственный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аппарат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периода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сословно-представительной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монархии.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Статус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монарха.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Земские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соборы.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Боярская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дума</w:t>
      </w:r>
    </w:p>
    <w:p w:rsidR="00CC1987" w:rsidRDefault="00CC1987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987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форма*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раннефеодальной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сословно-представительной.</w:t>
      </w:r>
    </w:p>
    <w:p w:rsidR="00CC1987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Сословно-представительная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централизованная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сословно-представительным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вследствие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преодоления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раздробленности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товарно-денежных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централизованной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фигурой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монарх.</w:t>
      </w:r>
    </w:p>
    <w:p w:rsidR="00CC1987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Статус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изменяется,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себя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Иваном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Грозным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опричнины.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Новым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CC1987" w:rsidRPr="00BF4D92">
        <w:rPr>
          <w:rFonts w:ascii="Times New Roman" w:hAnsi="Times New Roman"/>
          <w:sz w:val="28"/>
          <w:szCs w:val="28"/>
        </w:rPr>
        <w:t>органом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становятся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привлекал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население.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Земский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палат: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духовенства.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избирались,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занимаемого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положения;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нижней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купечества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завершился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переход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дворцово-вотчинной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Сложилась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разветвленная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приказов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-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курирующих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вверенное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Ведущая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военно-административным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приказам.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Иваном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IV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военная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реформа.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конница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стрельцы.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Реформа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местного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управления,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кормления.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губные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земские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губные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старосты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целовальники.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антифеодальными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выступлениями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руководил.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Разбойный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сбора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посадами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черносошными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институт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воевод.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военную,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гражданскую,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контролировали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сбор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Воеводы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съезжую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довольно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подчинялись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государево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жалование</w:t>
      </w:r>
      <w:r w:rsidR="00CC1987">
        <w:rPr>
          <w:rFonts w:ascii="Times New Roman" w:hAnsi="Times New Roman"/>
          <w:sz w:val="28"/>
          <w:szCs w:val="28"/>
        </w:rPr>
        <w:t>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17.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Судебник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1550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г.: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общая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характеристика</w:t>
      </w:r>
    </w:p>
    <w:p w:rsidR="00CC1987" w:rsidRDefault="00CC198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Появление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("царского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судебника")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связывают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1549-1550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ученых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сомневались,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проходил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всяком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случае,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обсуждении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Освященный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многочисленные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конечном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CC1987" w:rsidRPr="00BF4D92">
        <w:rPr>
          <w:rFonts w:ascii="Times New Roman" w:hAnsi="Times New Roman"/>
          <w:sz w:val="28"/>
          <w:szCs w:val="28"/>
        </w:rPr>
        <w:t>счете,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содержал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исследователи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(Владимирский-Буданов)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вошли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утраченного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Василия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Ивановича,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Ивана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IV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Грозного.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Структура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повторяет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структуру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первого.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отличие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материал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(около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100)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использует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заголовков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содержанию).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подвергает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материал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строгой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систематизации: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сосредоточены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(ст.ст.76-97),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кодификатор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предусматривает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пополнения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материалами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(ст.98)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т.п.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сравнению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насчитывается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30,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третья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нововведениям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относились: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выдачи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тарханных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(освобождающих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уплаты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налогов)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(ст.43);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"закон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силы",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выраженного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предписании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впредь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назад)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(ст.97);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процедура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дополнения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материалами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(ст.98).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Новыми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положениям,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связанными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Ивана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IV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строгих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злоупотребление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неправосудные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говорил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невнятно);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подробная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старост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целовальников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наместников,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"судных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мужей"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(ст.ст.62,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68-70).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конкретизирует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неопределенность),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прочим,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тюремное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(например,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подлог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мошенничество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гражданско-правовые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(подробно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уточнен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обращения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ст.ст.85,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76).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предшествовавший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уровень,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достигло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XVI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тенденции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внимание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довольно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внимания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базировавшегося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практике.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18.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Соборное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уложение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1649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Общая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характеристика.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Правовое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положение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сословий</w:t>
      </w:r>
    </w:p>
    <w:p w:rsidR="00CC1987" w:rsidRDefault="00CC198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Собо́рное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уложе́ние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памятник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нормативно-правовой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охвативший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«новоуказные»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Соборное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подтолкнул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вспыхнувший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Москве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Соляной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бунт;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созыв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Бунт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затих,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уступок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восставшим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пошел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созыв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вплоть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текст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разосла</w:t>
      </w:r>
      <w:r w:rsidR="00CC1987">
        <w:rPr>
          <w:rFonts w:ascii="Times New Roman" w:hAnsi="Times New Roman"/>
          <w:sz w:val="28"/>
          <w:szCs w:val="28"/>
        </w:rPr>
        <w:t xml:space="preserve">н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книги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Поместного,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Разбойного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Стоглав,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литовское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византийское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967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систематизировано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обновлено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судопроизводства.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впервые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обозначен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статус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самодержавного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обеспечивающие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церкви,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выступлений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понятие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CC1987" w:rsidRPr="00BF4D92">
        <w:rPr>
          <w:rFonts w:ascii="Times New Roman" w:hAnsi="Times New Roman"/>
          <w:sz w:val="28"/>
          <w:szCs w:val="28"/>
        </w:rPr>
        <w:t>подразумевались,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прежде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"скопом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заговором"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воевод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людей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полагалась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"смерть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всякия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пощады".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посвящена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интересов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церкви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"церковных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мятежников".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убийство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(главы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XX—XXII).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дифференциации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интересов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"верхов"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свидетельствует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разница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штрафах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"бесчестье":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руб.,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гулящего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руб.,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привилегированных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70-100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руб.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тексте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господствовавшего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зафиксировано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неравное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шаг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вперед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сравнению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предыдущим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общественно-политической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вехой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самодержавия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строя;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отвечало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интересам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объясняется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долговечность.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вплоть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половины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XIXв.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1832г).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19.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Закрепощение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крестьян</w:t>
      </w:r>
    </w:p>
    <w:p w:rsidR="00CC1987" w:rsidRDefault="00CC1987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Закрепощение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года,(1-ый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(ст.57)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разрешался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переход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осеннего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Юрьева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уплаты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пожилого.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увеличена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года.(2-ой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Юрьев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9A4C66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в,(3</w:t>
      </w:r>
      <w:r w:rsidR="009A4C66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9A4C66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выведены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"заповедные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лета").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считают,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сделано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Федора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Иоановича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1592,(“указное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закрепощение”)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хотя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сохранился.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предполагается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исследователями,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известно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достоверно)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сыска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беглых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("урочные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лета").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Смуты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многократно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изменялся,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бессрочными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года,(4-ый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окончательно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прикреплены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помещика).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напоминать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прикрепляться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отчуждать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(продавать,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закладывать,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дарить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пр.).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хотя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запрещено.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Итак,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этапы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выглядят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образом: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заповедные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1649.</w:t>
      </w:r>
    </w:p>
    <w:p w:rsidR="009A4C66" w:rsidRDefault="009A4C66" w:rsidP="00CC1987">
      <w:pPr>
        <w:pStyle w:val="3"/>
        <w:keepNext w:val="0"/>
        <w:tabs>
          <w:tab w:val="clear" w:pos="1440"/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color w:val="auto"/>
          <w:lang w:val="ru-RU"/>
        </w:rPr>
      </w:pPr>
    </w:p>
    <w:p w:rsidR="009A4C66" w:rsidRDefault="009A4C66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br w:type="page"/>
      </w:r>
    </w:p>
    <w:p w:rsidR="009667E9" w:rsidRPr="00BF4D92" w:rsidRDefault="009667E9" w:rsidP="00CC1987">
      <w:pPr>
        <w:pStyle w:val="3"/>
        <w:keepNext w:val="0"/>
        <w:tabs>
          <w:tab w:val="clear" w:pos="1440"/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color w:val="auto"/>
          <w:lang w:val="ru-RU"/>
        </w:rPr>
      </w:pPr>
      <w:r w:rsidRPr="00BF4D92">
        <w:rPr>
          <w:rFonts w:cs="Times New Roman"/>
          <w:color w:val="auto"/>
          <w:lang w:val="ru-RU"/>
        </w:rPr>
        <w:t>20.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Правовое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регулирование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собственности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на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землю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по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Соборному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уложению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1649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г.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Вотчинное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и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поместное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землевладение.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Наследственное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и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семейное</w:t>
      </w:r>
      <w:r w:rsidR="00CC1987">
        <w:rPr>
          <w:rFonts w:cs="Times New Roman"/>
          <w:color w:val="auto"/>
          <w:lang w:val="ru-RU"/>
        </w:rPr>
        <w:t xml:space="preserve"> </w:t>
      </w:r>
      <w:r w:rsidRPr="00BF4D92">
        <w:rPr>
          <w:rFonts w:cs="Times New Roman"/>
          <w:color w:val="auto"/>
          <w:lang w:val="ru-RU"/>
        </w:rPr>
        <w:t>право</w:t>
      </w:r>
    </w:p>
    <w:p w:rsidR="00CC1987" w:rsidRDefault="00CC198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характеризуется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исчезновением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самостоятельной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Окончательно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складывается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безусловное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(княжеское,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боярское,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монастырское)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субъекту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вотчины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дворцовые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первоначально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казенные,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затем,с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черные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дворцовые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церковные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-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монастырям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церквям.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пополнения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фонда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захват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пустошей,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пожалования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дарение,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завещание,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вклады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уходе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монастырь.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концентрации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церкви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(секуляризация);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общинные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общине;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частновладельческие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(белолистцы).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приобретения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родовые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-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солидарно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Сделки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землями,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входящими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согласия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дальнейшем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наследования;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жалованные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(выслуженные)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-</w:t>
      </w:r>
      <w:r w:rsidRPr="00BF4D92">
        <w:rPr>
          <w:rFonts w:ascii="Times New Roman" w:hAnsi="Times New Roman"/>
          <w:sz w:val="28"/>
          <w:szCs w:val="28"/>
        </w:rPr>
        <w:t>земли,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передаваемые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в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поощрения;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купленные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земли,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выкупленные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рода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семьей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(мужем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женой)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совместно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общие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средства;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(даваемые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службу)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термин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"поместье"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впервые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употреблен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1497.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Особым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рассчитывался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оклад,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9A4C66" w:rsidRPr="00BF4D92">
        <w:rPr>
          <w:rFonts w:ascii="Times New Roman" w:hAnsi="Times New Roman"/>
          <w:sz w:val="28"/>
          <w:szCs w:val="28"/>
        </w:rPr>
        <w:t>определявшийся,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прежде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объемом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возложенных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Объектом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пахотные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рыбные,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охотничьи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угодья,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т.п.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Первоначально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служба,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начинавшаяся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15-летнего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Поступивший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службу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"припускался"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пользованию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отставке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поступало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вплоть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совершеннолетия.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отставника-помещика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сыновья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достигали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нужного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возраста;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допускаться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родственники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боковой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линии.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Женщины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пенсионных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выплат,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размеры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поначалу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произвольно,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нормировано.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отождествлять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вотчинников,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соответственно,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действительно,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поместьями,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появляются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бояре-помещики,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последующем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напротив,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XVI-XVII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сословно-представительной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сближение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режима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хотя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петровских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преобразований).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подробно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поместьях)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вотчинах)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устанавливалось,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владельцами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дворяне;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сыновьям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наследству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порядке;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владельца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дочери;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разрешалось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дочери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приданого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обменивать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продажи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царскому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приказу),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заложить.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ст.3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допускала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обмен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меньшее</w:t>
      </w:r>
      <w:r w:rsidR="009A4C66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прикрытием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сделки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содержание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воздействовали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"челобитные"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увеличения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27516532"/>
      <w:r w:rsidRPr="00BF4D92">
        <w:rPr>
          <w:rFonts w:ascii="Times New Roman" w:hAnsi="Times New Roman"/>
          <w:b/>
          <w:sz w:val="28"/>
          <w:szCs w:val="28"/>
        </w:rPr>
        <w:t>21</w:t>
      </w:r>
      <w:r w:rsidR="00CC1987">
        <w:rPr>
          <w:rFonts w:ascii="Times New Roman" w:hAnsi="Times New Roman"/>
          <w:b/>
          <w:sz w:val="28"/>
          <w:szCs w:val="28"/>
        </w:rPr>
        <w:t xml:space="preserve">. </w:t>
      </w:r>
      <w:r w:rsidRPr="00BF4D92">
        <w:rPr>
          <w:rFonts w:ascii="Times New Roman" w:hAnsi="Times New Roman"/>
          <w:b/>
          <w:sz w:val="28"/>
          <w:szCs w:val="28"/>
        </w:rPr>
        <w:t>Уголовное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Соборном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Уложении</w:t>
      </w:r>
      <w:bookmarkEnd w:id="0"/>
    </w:p>
    <w:p w:rsidR="00CC1987" w:rsidRDefault="00CC198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(СУ)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опасные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именуются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лихим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Ярче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субъектам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лицо,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субъекты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делятся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второстепенных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причастных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свидетельствует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соучастия.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По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субъективной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стороне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умышленные,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неосторожные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случайные.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неосторожное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умышленное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одинаковая,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Oblique" w:hAnsi="Times New Roman"/>
          <w:iCs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По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объективной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стороне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смягчающие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(состояние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опьянения,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аффект)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отягчающие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обстоятельства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(неоднократность,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размер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совокупность).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стадии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П: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умысел,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покушение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понятие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рецидива,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крайней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обороны.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Объектами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семью,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нравственность.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значимости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образом: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(богохульство);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(измена,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посягательство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здоровье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бунт);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(подделка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ложное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обвинение);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(убийство,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побои,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оскорбление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чести);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должностные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(взятка,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фальсификация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документов,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воинские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имущественные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(татьба,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грабеж,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мошенничество);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нравственности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(непочитание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детьми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родителей).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Целями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устрашение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возмездие.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характерны: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индивидуализация,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неопределенности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Видами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смертная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(квалифицированная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(четвертование,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сожжение)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простая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(повешение,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отрубание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головы));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членовредительство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(усечение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отрезание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носа,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уха);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болезненные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кнутом);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тюрьма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бессрочного);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ссылка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(назначалась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дополнительный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Высшие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наказывались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(превращение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холопа,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Cambria Math" w:hAnsi="Cambria Math" w:cs="Cambria Math"/>
          <w:sz w:val="28"/>
          <w:szCs w:val="28"/>
        </w:rPr>
        <w:t>≪</w:t>
      </w:r>
      <w:r w:rsidRPr="00BF4D92">
        <w:rPr>
          <w:rFonts w:ascii="Times New Roman" w:hAnsi="Times New Roman"/>
          <w:sz w:val="28"/>
          <w:szCs w:val="28"/>
        </w:rPr>
        <w:t>опалы</w:t>
      </w:r>
      <w:r w:rsidRPr="00BF4D92">
        <w:rPr>
          <w:rFonts w:ascii="Cambria Math" w:hAnsi="Cambria Math" w:cs="Cambria Math"/>
          <w:sz w:val="28"/>
          <w:szCs w:val="28"/>
        </w:rPr>
        <w:t>≫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обращаться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суд).К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штрафы,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конфискация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(ссылка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монастырь,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епитимья).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22.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судебный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процесс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Соборному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Уложению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1649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года</w:t>
      </w:r>
    </w:p>
    <w:p w:rsidR="00DD1D3C" w:rsidRDefault="00DD1D3C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Судебный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Соборному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распадается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"суд"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(Глава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состязательный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"розыск"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("сыск",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инквизиционный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«Суд»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подачи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заявления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заинтересованным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Вызов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ответчика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приставом.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сравнению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частично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изменилась: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возросло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документов,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поединок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(поле).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показания,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целование,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жребий.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Розыск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("государево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дело")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столице,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серьезным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ссылка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«ссылка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виноватых».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состязательном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заявления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(«явки»)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потерпевшего,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обычно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инициативе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обнаружения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(поличного)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доноса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(«извета»,”язычная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молва”).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пыткой.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достоверности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показания,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пыткой,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перепроверялись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«повальный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обыск»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опрос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свидетелей)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репутации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подозреваемого,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жителей;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"очную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ставку",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доносчик,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подсудимый,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свидетель..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«Повальный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обыск»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напоминал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известную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Судебникам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процедуру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«облихования»,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намного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количества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участников.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атрибутом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розыска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пытка,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обыска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(Глава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XXI).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заканчивались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Вершением.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вершением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понималось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взыскания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иска.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23.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Реформы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государственного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управления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Петра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</w:t>
      </w:r>
    </w:p>
    <w:p w:rsidR="00DD1D3C" w:rsidRDefault="00DD1D3C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1.</w:t>
      </w:r>
      <w:r w:rsidR="00DD1D3C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Положение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монарха</w:t>
      </w:r>
      <w:r w:rsidR="009A4C66">
        <w:rPr>
          <w:rFonts w:ascii="Times New Roman" w:hAnsi="Times New Roman"/>
          <w:b/>
          <w:sz w:val="28"/>
          <w:szCs w:val="28"/>
        </w:rPr>
        <w:t>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абсолютный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всецело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неограничено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главнокомандующим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подчинением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церкви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религиозной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системой.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Изменяется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престолонаследия.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мотивов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престолонаследника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царевича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Алексея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1722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закреплявший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наследника.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Монарх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учреждений: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присутствие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автоматически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прекращало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ему.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монарха.</w:t>
      </w:r>
    </w:p>
    <w:p w:rsidR="00DD1D3C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Монарх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любых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независимо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помилования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2.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Боярская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наряду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превратилась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созываемое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совещание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судебно-управленческим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осуществлявшим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надзор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(приказов)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постоянно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возрастала.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Ближняя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Расправная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1701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Ближней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координировала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Чиновники,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Консилии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Боярская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ликвидирована.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3.</w:t>
      </w:r>
      <w:r w:rsidR="00DD1D3C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Значение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Сената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финансовая,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ревизионная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сенаторов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обер-секретаря,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назначавшихся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императором;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Структура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присутствие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Присутствие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представляло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сенаторов,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обсуждались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посредством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голосования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Вначале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единогласный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большинством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голосов.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подписываться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Поступающие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регистрировались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заносились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реестр,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подлежали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протоколированию.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Канцелярия,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возглавляемая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обер-секретарем,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столов: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разрядного,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секретного,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губернского,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подьячих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переименован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секретарей,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канцеляристов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протоколистов.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возложен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генерал-ревизора,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сменил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DD1D3C">
        <w:rPr>
          <w:rFonts w:ascii="Times New Roman" w:hAnsi="Times New Roman"/>
          <w:sz w:val="28"/>
          <w:szCs w:val="28"/>
        </w:rPr>
        <w:t>е</w:t>
      </w:r>
      <w:r w:rsidRPr="00BF4D92">
        <w:rPr>
          <w:rFonts w:ascii="Times New Roman" w:hAnsi="Times New Roman"/>
          <w:sz w:val="28"/>
          <w:szCs w:val="28"/>
        </w:rPr>
        <w:t>р-секретарь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надзора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генерал-прокурора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обер-прокурора.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подчинялись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прокуроры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надворных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судах.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1722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реформирован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сановники,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являвшиеся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руководителями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конкретных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ведомств.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Президенты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кроме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Морской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Иностранной,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"исключены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надведомственным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1722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превратила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4.</w:t>
      </w:r>
      <w:r w:rsidR="00DD1D3C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Перестройка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произошла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1718—1720гг.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ликвидировано,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отраслевого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Сенатом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президенты,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вице-президенты,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четыре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советника,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четыре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асессора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(заседателя),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секретарь,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акту­ариус,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регистратор,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переводчик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подьячие.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1718г.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реестр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Важнейшими,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«государственными»,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Адмиралтейств-коллегия,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иностранных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занималась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финансами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Камер-коллегия,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доходы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Штатс-контор-коллегия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расходы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Ревизион-коллегия,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контролирующая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сбор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расход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средств.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промышленность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находились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коллегий: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Коммерц-коллегии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(ведавшей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торговлей),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Берг-коллегии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(занимавшейся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делом).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Мануфактур-коллегии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(занимавшейся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легкой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промышленностью).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Наконец,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курировала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Юстиц-коллегия,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Вотчинная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сословиями.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Функции,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устройство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делопроизводства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Генеральным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Объединившим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правила,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регламентирующие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дереждения.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появились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DD1D3C">
        <w:rPr>
          <w:rFonts w:ascii="Times New Roman" w:hAnsi="Times New Roman"/>
          <w:sz w:val="28"/>
          <w:szCs w:val="28"/>
        </w:rPr>
        <w:t>в</w:t>
      </w:r>
      <w:r w:rsidRPr="00BF4D92">
        <w:rPr>
          <w:rFonts w:ascii="Times New Roman" w:hAnsi="Times New Roman"/>
          <w:sz w:val="28"/>
          <w:szCs w:val="28"/>
        </w:rPr>
        <w:t>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титулы: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канцлер,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тайный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тайный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советники,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советники,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асессоры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Штатные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придворные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приравнены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офицерским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рангам.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профессиональной,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чиновничество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привилегированным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сословием.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5.</w:t>
      </w:r>
      <w:r w:rsidR="00DD1D3C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Реформы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местном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управлении</w:t>
      </w:r>
      <w:r w:rsidR="009A4C66">
        <w:rPr>
          <w:rFonts w:ascii="Times New Roman" w:hAnsi="Times New Roman"/>
          <w:b/>
          <w:sz w:val="28"/>
          <w:szCs w:val="28"/>
        </w:rPr>
        <w:t>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половине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воеводское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Реорганизация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произошла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Главными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преобразований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явились: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антифеодального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движения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слаженном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аппарате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Преобразование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Указом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1702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старост,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воеводам.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Отмечалось,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воеводы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совместно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начало.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1708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территориальное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территория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восемь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расписаны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1713—1714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возросло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одиннадцати.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генерал-губерна­тор,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объединявший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административную,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опирался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вице-губернатора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четырех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помощников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отраслям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Губернии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комендантами.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провинций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обер-коменданты.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сложилась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трехзвенная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провинция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территория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45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провинций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(впоследствии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количество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увеличилось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50).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Провинции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округа-дистрикты.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1726г.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дистрикты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упразднены,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1727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восстановлены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Провинции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единицами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провинций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генерал-губернаторы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провинции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воеводами.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предоставлены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полицейской,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финансовой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сферах.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помощников.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дистриктами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возлагалось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комиссаров.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1718—1720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коллегиальные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городовыми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обер-президент,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президент,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бургомистры,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ратманы,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прокурор,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советники,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асессоры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1727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магистраты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подчиняться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воеводам.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6.</w:t>
      </w:r>
      <w:r w:rsidR="009A4C66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Содеражание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военной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реформы</w:t>
      </w:r>
      <w:r w:rsidR="009A4C66">
        <w:rPr>
          <w:rFonts w:ascii="Times New Roman" w:hAnsi="Times New Roman"/>
          <w:b/>
          <w:sz w:val="28"/>
          <w:szCs w:val="28"/>
        </w:rPr>
        <w:t>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XVII—XVIII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регулярной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расформирована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стрелецких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прекратило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ополчение.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1687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«потешные»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полки: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Преображенский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Семеновский,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составившие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ядро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Военные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комплектования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1699—1705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рекрутская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комплектования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Рекрутской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повинности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подлежало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податное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пожизненной.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горожан,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подготовки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офицерских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кадров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школы: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бомбардиров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(1698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артиллерийские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(1701,1712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академия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(1715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офицерские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школы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1724г.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наборе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рекрутов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подворной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раскладки,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рекрута.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подушной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переписи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набора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рекрутов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душ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пола.66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XVIII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Разрядный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артиллерии,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Провиантский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1719г.,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перешло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флотом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возложено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Адмиралтейскую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основанную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1718г.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Армия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полки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эскадроны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батальоны,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очередь,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роты.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централизованного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позволило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лучше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мирное,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обеспечивать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необходимым.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Европе.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24.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Сословные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реформы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Петра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F4D92">
        <w:rPr>
          <w:rFonts w:ascii="Times New Roman" w:hAnsi="Times New Roman"/>
          <w:b/>
          <w:sz w:val="28"/>
          <w:szCs w:val="28"/>
        </w:rPr>
        <w:t>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Положение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дворян,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духовенства,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крестьян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горожан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До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четких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разграничений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между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различными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сословиями.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Более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реформированию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подверглись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1714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петровским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единонаследии"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введен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майорат,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помещичья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вотчинная)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наследству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могла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отходить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только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старшему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сыну.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окончательно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уравнен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статус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поместий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вотчин.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Если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недвижимость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отходила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старшему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сыну,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движимое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имущество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умершего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помещика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(вотчинника)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подлежало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разделу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поровну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между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сыновьями.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Запрещались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продажа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отчуждение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(кроме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наследования)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земельных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имений,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отныне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именовались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вотчинами,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быту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обыденной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жизни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поместьями.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Поместья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теперь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предоставлялись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только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реальные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заслуги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перед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государством,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прекратилась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раздача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налево.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сформировалось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единое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служилое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помещичье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землевладельческое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("шляхетство").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Продолжается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усиление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личной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зависимости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дворянства,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этому,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частности,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способствовал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запрете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продажи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без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земли"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Окончательно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сливаются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воедино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статусы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холопов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(особенно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изменения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налогового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введения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подушной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подати).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Теперь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вступления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брак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требовалось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соответствующее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разрешение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помещика.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окончательно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оформилось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крестьянстве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выделились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следующие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группы: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посессионные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прикрепленные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промышленным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предприятиям;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(бывшие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черносошные)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крестьяне;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дворцовые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(принадлежащие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царскому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двору);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церковные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(находились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ведении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специально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Коллегии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экономии);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частновладельческие.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Изменяется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статус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духовенства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Русской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православной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церкви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целом),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православные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священники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фактически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чиновниками,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Русская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православная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церковь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одним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население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разделено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3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гильдии: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первая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гильдия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богатые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привилегированные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жители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(банкиры,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ювелиры,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судовладельцы,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богатые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купцы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пр.);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вторая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гильдия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более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мелкие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купцы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ремесленники;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третья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гильдия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остальное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население.</w:t>
      </w:r>
    </w:p>
    <w:p w:rsidR="00DD1D3C" w:rsidRDefault="00DD1D3C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25.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Уголовное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процесс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первой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четверти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  <w:lang w:val="en-US"/>
        </w:rPr>
        <w:t>XVIII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в.</w:t>
      </w:r>
      <w:r w:rsidR="009A4C66">
        <w:rPr>
          <w:rFonts w:ascii="Times New Roman" w:hAnsi="Times New Roman"/>
          <w:b/>
          <w:sz w:val="28"/>
          <w:szCs w:val="28"/>
        </w:rPr>
        <w:t xml:space="preserve"> «</w:t>
      </w:r>
      <w:r w:rsidRPr="00BF4D92">
        <w:rPr>
          <w:rFonts w:ascii="Times New Roman" w:hAnsi="Times New Roman"/>
          <w:b/>
          <w:sz w:val="28"/>
          <w:szCs w:val="28"/>
        </w:rPr>
        <w:t>Артикул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воинский</w:t>
      </w:r>
      <w:r w:rsidR="009A4C66">
        <w:rPr>
          <w:rFonts w:ascii="Times New Roman" w:hAnsi="Times New Roman"/>
          <w:b/>
          <w:sz w:val="28"/>
          <w:szCs w:val="28"/>
        </w:rPr>
        <w:t>»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1715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="009A4C66">
        <w:rPr>
          <w:rFonts w:ascii="Times New Roman" w:hAnsi="Times New Roman"/>
          <w:b/>
          <w:sz w:val="28"/>
          <w:szCs w:val="28"/>
        </w:rPr>
        <w:t>«</w:t>
      </w:r>
      <w:r w:rsidRPr="00BF4D92">
        <w:rPr>
          <w:rFonts w:ascii="Times New Roman" w:hAnsi="Times New Roman"/>
          <w:b/>
          <w:sz w:val="28"/>
          <w:szCs w:val="28"/>
        </w:rPr>
        <w:t>Краткое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изображение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процессов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или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судебных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тяжб</w:t>
      </w:r>
      <w:r w:rsidR="009A4C66">
        <w:rPr>
          <w:rFonts w:ascii="Times New Roman" w:hAnsi="Times New Roman"/>
          <w:b/>
          <w:sz w:val="28"/>
          <w:szCs w:val="28"/>
        </w:rPr>
        <w:t xml:space="preserve">» </w:t>
      </w:r>
      <w:r w:rsidRPr="00BF4D92">
        <w:rPr>
          <w:rFonts w:ascii="Times New Roman" w:hAnsi="Times New Roman"/>
          <w:b/>
          <w:sz w:val="28"/>
          <w:szCs w:val="28"/>
        </w:rPr>
        <w:t>1712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Воинские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артикулы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(Артикулы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воинские)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приняты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1715,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вошли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воинский,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вступил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1716.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артикулы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посвящены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вопросам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уголовной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административной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ответственности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военнослужащих.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основу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артикулов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взяты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шведское,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немецкое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законодательство.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петровский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период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русском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законодательстве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появляется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само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понятие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"преступление"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современном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понимании.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состояние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опьянения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переводится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разряда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смягчающих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отягчающие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вину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обстоятельства.</w:t>
      </w:r>
      <w:r w:rsidR="00CC1987">
        <w:rPr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Виды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преступлений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Воинским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артикулам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1715</w:t>
      </w:r>
      <w:r w:rsidRPr="00BF4D92">
        <w:rPr>
          <w:sz w:val="28"/>
          <w:szCs w:val="28"/>
        </w:rPr>
        <w:t>:</w:t>
      </w:r>
      <w:r w:rsidR="00CC1987">
        <w:rPr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1</w:t>
      </w:r>
      <w:r w:rsidRPr="00BF4D92">
        <w:rPr>
          <w:sz w:val="28"/>
          <w:szCs w:val="28"/>
        </w:rPr>
        <w:t>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против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веры,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частности,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сурово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преследовалось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раскольничество.</w:t>
      </w:r>
      <w:r w:rsidR="00CC1987">
        <w:rPr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2</w:t>
      </w:r>
      <w:r w:rsidRPr="00BF4D92">
        <w:rPr>
          <w:sz w:val="28"/>
          <w:szCs w:val="28"/>
        </w:rPr>
        <w:t>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появляется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оскорбление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самом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широком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смысле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слова)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царя.</w:t>
      </w:r>
      <w:r w:rsidR="00CC1987">
        <w:rPr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3.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Должностные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преступления: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казнокрадство,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взяточничество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пр.</w:t>
      </w:r>
      <w:r w:rsidR="00CC1987">
        <w:rPr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4.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против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личности.</w:t>
      </w:r>
      <w:r w:rsidR="00CC1987">
        <w:rPr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5</w:t>
      </w:r>
      <w:r w:rsidRPr="00BF4D92">
        <w:rPr>
          <w:sz w:val="28"/>
          <w:szCs w:val="28"/>
        </w:rPr>
        <w:t>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Имущественные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преступления.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впервые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появились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собственно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занимающиеся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исключительно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отправлением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правосудия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обремененные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административными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функциями):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надворные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(губернские)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городовые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судьи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городах.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Правда,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упразднены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вскоре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смерти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Однако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="00DD1D3C" w:rsidRPr="00BF4D92">
        <w:rPr>
          <w:sz w:val="28"/>
          <w:szCs w:val="28"/>
        </w:rPr>
        <w:t>же,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="00DD1D3C" w:rsidRPr="00BF4D92">
        <w:rPr>
          <w:sz w:val="28"/>
          <w:szCs w:val="28"/>
        </w:rPr>
        <w:t>сути,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отделены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администрации.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полномочия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определенным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отраслям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принадлежали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соответствующим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коллегиям.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вопросами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занимались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(например,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именно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сенаторы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опального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царевича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Алексея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Петровича)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лично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царь.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1697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предписал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(даже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гражданские)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разрешать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порядке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розыска,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отменен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различиях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розыска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XVII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вопрос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№32).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практике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порядок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рассмотрения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некоторых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Несмотря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обязательность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розыска,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появляются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элементы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состязательности.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процесс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регулировало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Краткое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изображение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процессов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(часть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1716,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подготовленного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1715)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где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судьями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начальники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(генералы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офицеры).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время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появляется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теория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формальных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доказательств,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определяются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ценность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значимость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доказательств.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1723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издает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форме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суда",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частности,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определяется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форма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искового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заявления,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восстанавливаются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Соборного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1649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уголовных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(невоенных)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судах,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произошел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возврат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состязательности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категориям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Нужно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отметить,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Преображенский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приказ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фактически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выполнял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специального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политическим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делам.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Сохраняли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обособленность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церковные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суды.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26.</w:t>
      </w:r>
      <w:r w:rsidR="009A4C66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Сословные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реформы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Екатерины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  <w:lang w:val="en-US"/>
        </w:rPr>
        <w:t>II</w:t>
      </w:r>
      <w:r w:rsidRPr="00BF4D92">
        <w:rPr>
          <w:b/>
          <w:sz w:val="28"/>
          <w:szCs w:val="28"/>
        </w:rPr>
        <w:t>.</w:t>
      </w:r>
      <w:r w:rsidR="009A4C66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Жалованные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грамоты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дворянству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городам</w:t>
      </w:r>
    </w:p>
    <w:p w:rsidR="00DD1D3C" w:rsidRDefault="00DD1D3C" w:rsidP="00CC19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D3C" w:rsidRDefault="009667E9" w:rsidP="00CC19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Сословная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структура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общ-ва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формализованной.</w:t>
      </w: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каждого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регламентированы.</w:t>
      </w:r>
      <w:r w:rsidRPr="00BF4D92">
        <w:rPr>
          <w:rFonts w:ascii="Times New Roman" w:hAnsi="Times New Roman"/>
          <w:iCs/>
          <w:sz w:val="28"/>
          <w:szCs w:val="28"/>
        </w:rPr>
        <w:t>Дворянство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правящим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сословием.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освобождались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службы.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озаметно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повлияло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эк.поведение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промышленная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экспансия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1762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приток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проживание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деревне.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Параллельно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перераспределение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недвижимости.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1766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льготу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—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пошлины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вывоз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хлеба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1787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разрешается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повсеместная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хлебом.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1760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ссылать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неугодных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Сибирь,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1765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предоставлялось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каторжные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Заключительным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привилегированного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оформления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Жалованная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грамота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(1785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Жалованная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грамота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дворянству.</w:t>
      </w:r>
      <w:r w:rsidR="00DD1D3C">
        <w:rPr>
          <w:b/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1785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Екатерина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издала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Жалованную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грамоту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дворянству,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представляла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кодификацию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статусе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дворянства.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закреплялись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следующие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права: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1</w:t>
      </w:r>
      <w:r w:rsidRPr="00BF4D92">
        <w:rPr>
          <w:sz w:val="28"/>
          <w:szCs w:val="28"/>
        </w:rPr>
        <w:t>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Личные: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телесная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неприкосновенность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(дворяне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подвергались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телесным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наказаниям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пыткам);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геральдику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(герб);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освобождение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обязательной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службы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(впервые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утвержденное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вольности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дворянству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1762).</w:t>
      </w:r>
      <w:r w:rsidR="00CC1987">
        <w:rPr>
          <w:sz w:val="28"/>
          <w:szCs w:val="28"/>
        </w:rPr>
        <w:t xml:space="preserve"> 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2</w:t>
      </w:r>
      <w:r w:rsidRPr="00BF4D92">
        <w:rPr>
          <w:sz w:val="28"/>
          <w:szCs w:val="28"/>
        </w:rPr>
        <w:t>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Имущественные: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монополия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обладание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населенными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имениями;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обладание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недрами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помещичьей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отличие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оставлял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недра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государством);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освобождение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податей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повинностей;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любую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запрещенную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предпринимательскую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(кроме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розничной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торговли).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уездном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губернском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уровнях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создавались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собрания,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выбиравшие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соответствующих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предводителей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дворянства.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выбирали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уездных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верхних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судов)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чиновников.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Жалованная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грамота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городам.</w:t>
      </w:r>
      <w:r w:rsidR="00DD1D3C">
        <w:rPr>
          <w:b/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1785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Екатерина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издала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Жалованную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грамоту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городам,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представляла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кодификацию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статусе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населения.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Выделялось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6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категорий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населения.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купцы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(1)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разделены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гильдии,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зависимости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размера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состояния.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интеллигенция,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банкиры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капиталисты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составили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почетных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(именитых)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(2),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обладали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личных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Мещане,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занимавшиеся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мелкой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торговлей,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составили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значительный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обывателей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(3).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Мещане,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занимавшиеся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ремеслом,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получили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статус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ремесленников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(4).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состав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Жалованной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грамоты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1785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вошел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специальный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Ремесленный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Отдельно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выделялись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иностранные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иногородние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(5).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последнюю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категорию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отнесено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прочее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посадское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население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(6).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городах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создавались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руководили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головы.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D1D3C" w:rsidRDefault="00DD1D3C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27.</w:t>
      </w:r>
      <w:r w:rsidR="00DD1D3C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Источники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памятники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русского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права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  <w:lang w:val="en-US"/>
        </w:rPr>
        <w:t>XVIII</w:t>
      </w:r>
      <w:r w:rsidR="00DD1D3C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в.</w:t>
      </w:r>
      <w:r w:rsidR="00DD1D3C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Попытки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кодификации.</w:t>
      </w:r>
      <w:r w:rsidR="00DD1D3C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Уложенная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комиссия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Екатерины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  <w:lang w:val="en-US"/>
        </w:rPr>
        <w:t>II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Всего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Екатерины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восемь,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готовили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взамен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Соборного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1649.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Первая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попытка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систематизировать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XVIII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предпринятой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существовавшей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1700-1703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Палатой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Главной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задачей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приведение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соответствие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Судебниками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1497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1550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Соборным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1649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массива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вновь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принятых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второй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половине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XVII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нормативных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актов.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Другая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задача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заключалась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обновлении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управленческой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практики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путем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включения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Палата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составила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1703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Новоуложенной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книги,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сохраняла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структуру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Соборного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1649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(25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глав),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существенно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обновлены.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Новоуложенная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книга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одобрена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царем.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1720-1725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Санкт-Петербурге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действовала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работе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задействованы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тексты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Соборного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1649,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Кормчей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книги,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Морского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шведских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датских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Главным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направлением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кодификационной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работы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время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выделение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направленных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укрепление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защиту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интереса.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1725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подготовила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включавший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4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книги: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процессе,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месте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лицах,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принадлежащих",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процессе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криминальных,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розыскных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пыточных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делах",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злодействах,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штрафы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наказания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следуют",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цивильных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делах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состоянии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всякой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экономии",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120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глав,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разделенные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2000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статей.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Однако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смерти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прихода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Верховного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тайного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кодификационная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работа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свернута.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менее,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утверждены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следующие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кодексы: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Артикул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(1714-1715),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Генеральный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регламент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(Устав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коллегий)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(1720),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Пункты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вотчинных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делах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(1725).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Кодификационные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без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особого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успеха,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работали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Анне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Иоанновне.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Уложенные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вновь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заработали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Елизавете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Петровне,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начиная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1754.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продолжалась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Екатерине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решила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перейти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административного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назначения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состава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выборам.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1767-1768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поручению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(наказу)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Екатерины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работала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составлению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(Уложенная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депутаты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выбирались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сословиям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куриям),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входили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только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представители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работу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1767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Москве.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Вскоре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работа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зашла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тупик.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русско-турецкой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войны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1768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распущена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Екатериной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Доц.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С.М.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Казанцев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считает,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Екатерине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просто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способна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что-либо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создать,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императрица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распустив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ее.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28.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Реформы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государственного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управления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Александра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  <w:lang w:val="en-US"/>
        </w:rPr>
        <w:t>I</w:t>
      </w:r>
      <w:r w:rsidRPr="00BF4D92">
        <w:rPr>
          <w:b/>
          <w:sz w:val="28"/>
          <w:szCs w:val="28"/>
        </w:rPr>
        <w:t>.”Введение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к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уложению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государственных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законов”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М.М.</w:t>
      </w:r>
      <w:r w:rsidR="00DD1D3C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Сперанского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рассматриваемый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период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форме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оставалась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абсолютной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монархией.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дальнейшей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централизации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бюрократизации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аппарата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формируются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противоречия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между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феодально-крепостническим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строем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развивающимися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капиталистическими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отношениями,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углубляется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кризис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крепостнической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нашедший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отражение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сферах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жизни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страны,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укрепляются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внешнеэкономические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позиции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многонационального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государства.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Вышеуказанные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предпосылки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обусловили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преобразования,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результатом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законосовещательного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органа.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Председателем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являлся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назначал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членов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количестве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8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40.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Основной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являлась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подготовка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различных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законопроектов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приведение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страны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единообразию.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состоял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департаментов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(законов,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военных,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духовных,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экономии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Польского).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Реализация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принципа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разделения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могла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затронуть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старейший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Рядом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освобождался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выполнения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административных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превращался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осуществляющий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публикацию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надзор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законностью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власть.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результате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преобразований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сделала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важный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шаг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направлении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верховенства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властью.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Понимая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пагубность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советники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разработали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план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постепенной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ликвидации.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Первым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звеном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плана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20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1803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хлебопашцах.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Согласно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получали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отпускать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волю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наделять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землёй.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период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царствования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отпущено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относительно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немного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чуть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более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40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тыс.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главное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значение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заключалось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др.: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создавался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юридический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прецедент.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Отныне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получали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только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свободными,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собственниками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земли.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Произошли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изменения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образования.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сёлах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открываться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приходские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школы,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уездах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уездные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училища,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губерниях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гимназии.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Санкт-Петербурге,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Харькове,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Казани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Варшаве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основаны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университеты.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1811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Царском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основан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знаменитый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лицей,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учеником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Пушкин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А.С.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Менее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заметна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правительства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совершенствованию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местного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очень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страдала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произвола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уездной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администрации.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участием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проведены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ревизии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ряда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создана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местного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Сибири.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Правительство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настойчиво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вводить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законодательство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национальных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окраинах,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нередко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приводило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вспышкам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протеста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вооружённой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борьбе,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напр.,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Кавказе.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особом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положении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находились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Польша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Финляндия,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получившие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конституции,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хотя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очень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ограниченными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правами.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Вершиной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политического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творчества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конституционный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названием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"Введение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законов".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предполагал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установление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конституционной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монархии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разделением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законодательную,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исполнительную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судебную.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Парламентский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впервые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русской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политической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практике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назван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думой.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палатой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объявлялся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Ряд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сохраняли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прежние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названия,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существенно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изменялись.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основу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избирательной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положен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принцип,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имущественный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ценз,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имуществом.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Формально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затрагивал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созданная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правовая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оставляла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места.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содержал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себе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большую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политическую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поэтому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почти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столетие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держался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секрете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виде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известен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только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XX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Сперанскому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более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ясно,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внедрить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невозможно: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слишком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влияние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консервативных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кругов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общества.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Поэтому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план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внедряться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частям.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перемен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положило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вместо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прежних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петровских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коллегий,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изрядно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устаревших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прошедшее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столетие.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8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1802,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первоначально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изменили,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т.к.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сохранился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чиновничий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аппарат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коллегий.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Только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появления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плана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1811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обрели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окончательную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структуру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исполнительной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власти.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D1D3C" w:rsidRDefault="00DD1D3C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28.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Реформы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государственного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управления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Александра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  <w:lang w:val="en-US"/>
        </w:rPr>
        <w:t>I</w:t>
      </w:r>
      <w:r w:rsidRPr="00BF4D92">
        <w:rPr>
          <w:b/>
          <w:sz w:val="28"/>
          <w:szCs w:val="28"/>
        </w:rPr>
        <w:t>.”Введение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к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уложению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государственных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законов”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М.М.Сперанского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(2-ой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вариант)</w:t>
      </w:r>
    </w:p>
    <w:p w:rsidR="00DD1D3C" w:rsidRDefault="00DD1D3C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Россия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периода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абсолютная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монархия.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возглавлял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стране,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осуществлял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объединение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координацию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отраслей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период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монарх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начинает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рассматриваться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просто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«отец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нации»,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характерно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традиционных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обществ,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хранитель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законности.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XIX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инициатором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преобразований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сфере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устройства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социальных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отношений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выступил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(1801-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1825).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Исследователи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выделяют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царствовании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периода: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1)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1801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--1812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период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подготовки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стремление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провести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широкомасштабные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преобразования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либеральной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направленности;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2)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1814--1825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внутренней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внешней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политике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преобладать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консервативные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тенденции.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Реформаторская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политика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всегда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обусловлена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целым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рядом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факторов,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вследствие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степени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характерные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черты: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инициировались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«сверху»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самодержцем;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реформаторская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всегда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наталкивалась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сопротивление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достаточно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многочисленной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«контрреформаторской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партии»;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судьба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всегда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находилась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прямой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зависимости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соотношения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реформаторских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контрреформаторских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влияние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последующее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развитие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страны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нередко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двойственным.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Успешные,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последовательные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преобразования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предотвращали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революционные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потрясения,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непродуманные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недоведенные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конца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приближали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их.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Реформы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области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государственного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управления: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1)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1802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устаревшие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коллегии,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еще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Петровских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времен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являлись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главными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исполнительной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заменены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министерствами.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завершила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процесс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разграничения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привела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утверждению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отраслевого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смене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коллегиальности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единоначалие,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прямой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ответственности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перед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императором,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усилению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централизации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укреплению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самодержавия.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быстро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складываться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прослойка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бюрократии,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всецело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зависящей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милости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получаемого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службу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жалованья.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8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первых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военно-сухопутных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военно-морских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финансов,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коммерции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народного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просвещения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др.;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2)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1802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реформирован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ставший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контролирующим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управления.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участие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законотворческой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деятельности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выразилось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получил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«представления»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поводу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устаревших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законов.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Постепенно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шел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процесс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сужения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компетенции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высшего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надзора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правительственными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учреждениями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превратился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20-е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XIX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Департаменты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являлись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высшими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апелляционными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инстанциями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губерний.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Реформы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социальной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сфере:</w:t>
      </w:r>
      <w:r w:rsidR="00CC1987">
        <w:rPr>
          <w:b/>
          <w:sz w:val="28"/>
          <w:szCs w:val="28"/>
        </w:rPr>
        <w:t xml:space="preserve"> 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1)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восстановлены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Жалованные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грамоты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дворянству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городам;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2)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расширены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купцов,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мещан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казенных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разрешили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покупать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помещиков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незаселенные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разрушило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монополию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землей;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3)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улучшилось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положение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помещики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могли,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раньше,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ссылать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Сибирь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без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следствия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получили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указание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освобождать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обязательно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землей.</w:t>
      </w:r>
      <w:r w:rsidR="00CC1987">
        <w:rPr>
          <w:sz w:val="28"/>
          <w:szCs w:val="28"/>
        </w:rPr>
        <w:t xml:space="preserve"> 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4)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1804-1805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степени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ограничивали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крепостное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Лифляндской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Эстляндской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губерниях.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запрещалось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продавать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без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земли.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объявлялись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наследственными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владельцами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земельных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наделов.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повинности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фиксировались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определенными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комиссиями;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вводились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самоуправление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суды.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Реформы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области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образования: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1)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1803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издано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новое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Положение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«Обустройстве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учебных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заведений».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1804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открылись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Харьковский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Казанский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университеты.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Педагогический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институт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Петербурге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университет).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1811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основан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Царскосельский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лицей;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2)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издан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ряд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актов,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регламентирующих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учебных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заведений.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Например,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Университетский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устав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1804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предоставил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широкую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самостоятельность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профессоров,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разрешив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выбирать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ректора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деканов;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b/>
          <w:sz w:val="28"/>
          <w:szCs w:val="28"/>
        </w:rPr>
        <w:t>3)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созданы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управления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просвещением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образованием.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Особенно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важную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роль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выработке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проекта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направленных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демократизацию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строя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сыграл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(1772-1839),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выдающийся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концу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предоставил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Александру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план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преобразований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«Введение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законов»,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которому: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рекомендовалось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стране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конституцию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института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самодержавия;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важнейшими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характеристиками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политической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должны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законность,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выборность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чиновников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личная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ответственность;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расширялись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политические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купцов,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мещан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крестьян,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наряду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дворянами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должны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выбирать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распорядительные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волостные,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окружные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органы;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предусматривалось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практическое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воплощение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жизнь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принципа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разделения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властей,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четкое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разграничение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между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законодательными,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исполнительными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учреждениями.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Исполнительная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власть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должна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сосредоточена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министерствах.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должны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составлять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волостные,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уездные,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губернские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общегосударственные.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инстанцией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становился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Сенат.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должен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сосредоточивались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законодательные,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исполнительные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судебные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функции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становился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связующим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звеном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между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структурами.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Члены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назначались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царем.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Из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предложений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Сперанского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приняты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лишь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несколько: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1809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издан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Указ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придворных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званиях,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согласно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которому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служба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дворе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давала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никаких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привилегий,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лица,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имеющие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придворные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звания,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обязаны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поступить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воинскую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службу;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чиновники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должны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иметь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соответствующее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образование</w:t>
      </w:r>
      <w:r w:rsidR="00CC1987">
        <w:rPr>
          <w:sz w:val="28"/>
          <w:szCs w:val="28"/>
        </w:rPr>
        <w:t xml:space="preserve"> 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знать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историю,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географию,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иностранный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язык,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статистику,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математику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физику,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случае,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если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образование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домашним,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надо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сдать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экзамены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чин»;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Негласный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(действовал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1801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гг.)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упразднен,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высшим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законосовещательным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совет;</w:t>
      </w:r>
    </w:p>
    <w:p w:rsidR="00DD1D3C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1811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действовать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важный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акт,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определяющий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основные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принципы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организационного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устройства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министров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порядок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деятельности,</w:t>
      </w:r>
      <w:r w:rsidR="00CC1987">
        <w:rPr>
          <w:sz w:val="28"/>
          <w:szCs w:val="28"/>
        </w:rPr>
        <w:t xml:space="preserve"> 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«Общее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учреждение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министерств».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Принятие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документа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завершило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реформу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1802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г.;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29.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Развитие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первой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половине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  <w:lang w:val="en-US"/>
        </w:rPr>
        <w:t>XIX</w:t>
      </w:r>
      <w:r w:rsidR="009A4C66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в.</w:t>
      </w:r>
      <w:r w:rsidR="009A4C66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Систематизация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права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Стремительный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путанице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несогласованному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систематизации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в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существующего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предпринято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попыток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систематизации,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проводившихся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Уложенными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комиссиями,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успешной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результативной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оказалась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II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отделения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Собственной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Его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Императорского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Величества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Канцелярии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Ведущая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систематизации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отводится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М.М.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Сперанскому,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проекты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отклонены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французском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1826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систематизации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возобновилась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поэтапно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направлениям: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Полного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собрания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законов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Российской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империи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(ПСЗ);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Свода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действующих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законов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Российской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империи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(СДЗ);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Уложения.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подготовлено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ПСЗ,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опубликовано.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ПСЗ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располагались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хронологическом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40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томов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томов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приложений.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СДЗ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опубликован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располагавшиеся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отраслям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завершено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нововведений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в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1845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Уложение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наказаниях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уголовных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исправительных.</w:t>
      </w:r>
      <w:r w:rsidR="00DD1D3C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промышленности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обусловил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гражданского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права,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значительное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внимание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укреплению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недвижимое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движимое,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незаконное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владение.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обязательственном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СДЗ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Предметом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устно.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нотариальное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удостоверение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Д.Средствами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обеспечения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задаток,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неустойка,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поручительство,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залог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заклад.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Семейное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традиции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супругов,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раздельным.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наследственном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расширяется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завещания.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нисходящая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30.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Уложение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наказаниях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уголовных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исправительных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1845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наказаниях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уголовных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исправительных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1845,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определяется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противоправное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виновное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деяние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(т.е.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сейчас).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Данный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уголовного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процессуального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называют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первым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российским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уголовным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кодексом.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еще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содержались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казуальные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нормы,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противоречий,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сохранялся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сословный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подход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назначению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наказаний.</w:t>
      </w:r>
      <w:r w:rsidR="00DD1D3C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Уложении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впервые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присутствует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Особенную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части,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проводится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различие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между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преступлением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проступком.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перечисляет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исключающие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случайность,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ошибка,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малолетство,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сумасшествие,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принуждение,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непреодолимая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оборона.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Субъективная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умысел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неосторожность,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близкие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современному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пониманию.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соучастия: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предварительному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соглашению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такового,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разделяются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соучастников.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Усложняется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преступлений.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степени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тяжести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выделялись: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должностные,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благочиния,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состоянии,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здоровья,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семьи.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сложной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исправительные.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уголовным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наказаниям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относились: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совокупности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казнью,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ссылкой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каторгу,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ссылкой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Сибирь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Кавказ.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супружеских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родительских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исправительным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наказаниям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относились: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ссылка,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отдача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исправительные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арестантские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заключение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тюрьму,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арест,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выговор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присутствии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денежное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взыскание.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Дополнительные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дополнение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(поражение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конфискация,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битье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розгами).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Процесс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инквизиционным.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1801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пытка,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применяется.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предварительное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формальное.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Надзор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прокуроры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стряпчие.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окончании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документам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доклада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привлечения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экспертов.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Обвиняемый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вызывался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выяснения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несанкционированные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методы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Доказательства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(собственное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доказательства,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медицинское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экспертное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несовершенные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(улики,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обыск).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31.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Бюрократическая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монархия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Николая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DD1D3C" w:rsidRDefault="00DD1D3C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(25.06.1796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18.02.1855)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Всероссийский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(14.12.1825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-18.02.1855)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Александра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месяц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престолонаследия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Александра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оставившего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потомства,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покойного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Константин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Павлович.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1820-х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Константин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отрекся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младшего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оформил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официальным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письмом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Александру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Александр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огласке.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Александра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Павлович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тотчас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присягнул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Константину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повелел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присяге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полки.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разослал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приведении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присяге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вскрыли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пакет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отречением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Константина.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присяга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Павловичу.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попытка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переворота,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названная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позднее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декабристов.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неизгладимое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впечатление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отразилось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царствования.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брату: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"Дорогой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Константин,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Ваша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исполнена: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мой!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крови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подданных".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готовили.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военно-инженерное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занимал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генерал-инспектора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инженерной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жестокий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деспотичный,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любил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никаких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теорий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недоверие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научному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вообще.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Царствование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наивысшего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расцвета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абсолютной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монархии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военно-бюрократической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преобладал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элемент,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министерства.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Расходы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поглощали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существующих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1826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Секретный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занимался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выработан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проектировался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улучшений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обучения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устроено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тысяч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училищ.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1842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освобождать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наделяя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повинности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оброк.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зло,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злом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немедленное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разрушение.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университетов.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1850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прекращена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посылка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учащихся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университетов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научных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занятий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границу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повышена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обучение,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уменьшило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количество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студентов.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академии,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кадетских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корпусов.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Павловича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устроено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шоссейных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дорог,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железнодорожного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(первая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железная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дорога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Санкт-Петербурга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Москвы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1851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электрического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телеграфа.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царствования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возросла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тайной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Третьего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величества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Лучшие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мысли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писатели,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журналисты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стеснены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литературной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отчуждение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внешней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восточный.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Персией,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окончании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1828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присоеденены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Эриванская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Нахичеванская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Турцией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(1827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закончилась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независимости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Греции.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завоевание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Кавказа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движение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Среднюю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Азию.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начавшаяся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1853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Дунае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Кавказе,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перенесена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Крым,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противники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(Англия,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Франция,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Турция,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Сардиния)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осадили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Севастополь,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служивший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базой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Черноморского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флота.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Крымская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закончилась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поражением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Парижскому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трактату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1856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нейтральным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флот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возвратила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себе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1871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ошибочность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взглядов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убеждений,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приведших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поражению,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крушению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налаженной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считают,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сознательно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скоропостижно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скончался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февраля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1855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31.</w:t>
      </w:r>
      <w:r w:rsidR="00DD1D3C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Бюрократическая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монархия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Николая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  <w:lang w:val="en-US"/>
        </w:rPr>
        <w:t>I</w:t>
      </w:r>
      <w:r w:rsidR="00DD1D3C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(2-ой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вариант)</w:t>
      </w:r>
    </w:p>
    <w:p w:rsidR="00DD1D3C" w:rsidRDefault="00DD1D3C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количественный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аппарата: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середине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насчитывал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тысяч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аппарат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свидетельствовал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высокого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налогообложения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несбалансированности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бюджета.</w:t>
      </w:r>
    </w:p>
    <w:p w:rsidR="009667E9" w:rsidRPr="00BF4D92" w:rsidRDefault="009667E9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царствование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кодификация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(упорядочение)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архаичного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запутанного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законодательства.</w:t>
      </w:r>
    </w:p>
    <w:p w:rsidR="009667E9" w:rsidRPr="00BF4D92" w:rsidRDefault="009667E9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Ключевым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проблема.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царствование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тенденцией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освобождению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крестьян».</w:t>
      </w:r>
    </w:p>
    <w:p w:rsidR="009667E9" w:rsidRPr="00BF4D92" w:rsidRDefault="009667E9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преобразования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графа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П.Д.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Киселева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(1837--1841).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включала: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равномерное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денежный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оброк,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школ,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больниц,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ветеринарных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пунктов,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агротехнических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знаний.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Киселева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существу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означал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ликвидацию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крепостного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(личное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освобождение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повинностей.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Киселева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наряду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положительными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моментами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бюрократическое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деревню,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сведя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минимуму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поставив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администрации.</w:t>
      </w:r>
    </w:p>
    <w:p w:rsidR="009667E9" w:rsidRPr="00BF4D92" w:rsidRDefault="009667E9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крупным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помещичьих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разработанный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Киселевым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1842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крестьянах».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прикрепленными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земле.</w:t>
      </w:r>
    </w:p>
    <w:p w:rsidR="009667E9" w:rsidRPr="00BF4D92" w:rsidRDefault="009667E9" w:rsidP="00CC1987">
      <w:pPr>
        <w:widowControl w:val="0"/>
        <w:tabs>
          <w:tab w:val="left" w:pos="993"/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Характерной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укрепление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консервация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Важнейшими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финансовая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Е.Ф.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Канкрина,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1839--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1843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32.Крестьянская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1861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Причины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проведения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реформы: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поражение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России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Крымской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войне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показало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необходимость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срочных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решительных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изменений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всех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сферах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жизни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общества;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крепостное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тормозило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развитие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рынка;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обострялась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классовая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борьба,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усиливалось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революционное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движение.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Для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разработки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проекта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реформы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1857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создан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Негласный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комитет,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позже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преобразован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Главный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комитет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крестьянскому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делу.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губерниях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обсуждением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проекта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реформы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занимались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дворянские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комитеты,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предложения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обрабатывали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редакционные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комиссии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(Я.И.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Ростовцев).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Текущую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деятельность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подготовке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реформы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возглавлял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зам.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министра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внутренних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DD1D3C">
        <w:rPr>
          <w:rFonts w:ascii="Times New Roman" w:eastAsia="Helvetica-BoldOblique" w:hAnsi="Times New Roman"/>
          <w:b/>
          <w:bCs/>
          <w:iCs/>
          <w:sz w:val="28"/>
          <w:szCs w:val="28"/>
        </w:rPr>
        <w:t>.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Л.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Милютин,</w:t>
      </w:r>
      <w:r w:rsidRPr="00BF4D92">
        <w:rPr>
          <w:rFonts w:ascii="Times New Roman" w:eastAsia="Helvetica-BoldOblique" w:hAnsi="Times New Roman"/>
          <w:sz w:val="28"/>
          <w:szCs w:val="28"/>
        </w:rPr>
        <w:t>ему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помогал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Ю.Ф.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Самарин.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19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февраля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1861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Александр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II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утвердил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ряд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положений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отмене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крепостного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подписал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Манифест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освобождении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крестьян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крепостной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зависимости,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основании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все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помещичьи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крестьяне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получили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свободных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сельских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обывателей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(личную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свободу,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заключать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сделки,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вести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судебные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дела,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свободно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заниматься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ремеслом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торговлей,</w:t>
      </w:r>
      <w:r w:rsidR="00DD1D3C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собственника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своего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движимого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недвижимого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имущества).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Помещики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лишались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продавать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крестьян,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отдавать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в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услужение,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переселять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их.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Статус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крестьянина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последовательно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менялся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ходе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осуществления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реформы: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первоначально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помещик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сохранял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собственности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земли,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полученные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крестьянами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результате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реформы,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последние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барщину.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DD1D3C">
        <w:rPr>
          <w:rFonts w:ascii="Times New Roman" w:eastAsia="Helvetica-BoldOblique" w:hAnsi="Times New Roman"/>
          <w:b/>
          <w:bCs/>
          <w:iCs/>
          <w:sz w:val="28"/>
          <w:szCs w:val="28"/>
        </w:rPr>
        <w:t>вре</w:t>
      </w:r>
      <w:r w:rsidRPr="00DD1D3C">
        <w:rPr>
          <w:rFonts w:ascii="Times New Roman" w:hAnsi="Times New Roman"/>
          <w:b/>
          <w:sz w:val="28"/>
          <w:szCs w:val="28"/>
        </w:rPr>
        <w:t>меннообязанными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крестьян-собственников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перейти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сделки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Условия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выкупа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следующими: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выплачивали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25%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суммы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наличными,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сумму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погашать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49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6%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Усадьба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полевой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согласия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общины.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момента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Манифеста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распоряжаться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наделом.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1863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1866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Минусы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реформы: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сохранялись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феодальные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традиции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(выкупалась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крестьянина);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уменьшался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ухудшалось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качество;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размер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платежей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размера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оброка.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Плюсы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реформы: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руки;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рынок;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капиталистический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оборот.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33.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Земская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(1864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г.)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Городская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(1870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г.)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реформы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Проведение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вызвало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Законодательной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базой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учреждениях»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1864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DD1D3C">
        <w:rPr>
          <w:rFonts w:ascii="Times New Roman" w:hAnsi="Times New Roman"/>
          <w:sz w:val="28"/>
          <w:szCs w:val="28"/>
        </w:rPr>
        <w:t>«</w:t>
      </w:r>
      <w:r w:rsidRPr="00BF4D92">
        <w:rPr>
          <w:rFonts w:ascii="Times New Roman" w:hAnsi="Times New Roman"/>
          <w:sz w:val="28"/>
          <w:szCs w:val="28"/>
        </w:rPr>
        <w:t>Городовое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1870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подведомственной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территории.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Распорядительными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земств,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управы.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выборными,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Выборы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(гласных)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куриям: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землевладельцев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высокий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дворяне);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(участник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купеческое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свидетельство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предприятие,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(имущественного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сложной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системе: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волостном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сходе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выборщиков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гласные).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выбирали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гласных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уровня.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Земства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Недостатком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отсутствие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координирующего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низшего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звена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волостного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буржуазный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внесла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вклад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инфраструктуры.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Городовое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сформировало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городское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избирательное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собрание,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городскую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думу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городскую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управу.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Выборы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плательщики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сборов,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мелкие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служащие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на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группы,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каждая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думу.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городской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голова,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каждые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половина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переизбиралась.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голова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приостанавливать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управы.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Разногласия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помогали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Земская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реформа</w:t>
      </w:r>
      <w:r w:rsidR="00CB173F">
        <w:rPr>
          <w:rFonts w:ascii="Times New Roman" w:hAnsi="Times New Roman"/>
          <w:b/>
          <w:sz w:val="28"/>
          <w:szCs w:val="28"/>
        </w:rPr>
        <w:t>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1864г.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двухуровневой: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губернии.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Распорядительные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назывались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собраниями,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исполнительные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управами.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соответствующего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Уездные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землевладельцами(помещиками),городскими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жителями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,некоторое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количество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общинников.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</w:t>
      </w:r>
      <w:r w:rsidR="00DD1D3C">
        <w:rPr>
          <w:rFonts w:ascii="Times New Roman" w:hAnsi="Times New Roman"/>
          <w:sz w:val="28"/>
          <w:szCs w:val="28"/>
        </w:rPr>
        <w:t>м</w:t>
      </w:r>
      <w:r w:rsidRPr="00BF4D92">
        <w:rPr>
          <w:rFonts w:ascii="Times New Roman" w:hAnsi="Times New Roman"/>
          <w:sz w:val="28"/>
          <w:szCs w:val="28"/>
        </w:rPr>
        <w:t>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губернии.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проблем.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года,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частичная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ротация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ежегодно.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Городская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реформа</w:t>
      </w:r>
      <w:r w:rsidR="00CB173F">
        <w:rPr>
          <w:rFonts w:ascii="Times New Roman" w:hAnsi="Times New Roman"/>
          <w:b/>
          <w:sz w:val="28"/>
          <w:szCs w:val="28"/>
        </w:rPr>
        <w:t>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1870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“Городовое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положение”,вводившее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всесословное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городах.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Гласные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среды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голову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управы.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местностях.</w:t>
      </w:r>
      <w:r w:rsidR="00DD1D3C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Приостановить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AB9" w:rsidRDefault="005E3A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34.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Судебная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1864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  <w:r w:rsidR="005E3AB9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судебных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учреждений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процессуальное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согласно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судебным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уставам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Подготовка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50-е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</w:t>
      </w:r>
      <w:r w:rsidRPr="00BF4D92">
        <w:rPr>
          <w:rFonts w:ascii="Times New Roman" w:hAnsi="Times New Roman"/>
          <w:sz w:val="28"/>
          <w:szCs w:val="28"/>
          <w:lang w:val="en-US"/>
        </w:rPr>
        <w:t>XIX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независимости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администрации,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равенства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сторон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гласности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состязательности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процесса,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обвиняемого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защиту.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подготовлено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1864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четыре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акта: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установлений,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судопроизводства,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наказаниях,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налагаемых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судьями.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16-ый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Первой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инстанции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судья,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чьему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подлежали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нетяжких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(максимальное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превышало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1.5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несложные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500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руб.,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позже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1500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руб.,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кроме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недвижимости)</w:t>
      </w:r>
      <w:r w:rsidR="00CB173F">
        <w:rPr>
          <w:rFonts w:ascii="Times New Roman" w:hAnsi="Times New Roman"/>
          <w:sz w:val="28"/>
          <w:szCs w:val="28"/>
        </w:rPr>
        <w:t>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единолично.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можно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обжаловать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уездный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(столичный)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судей.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бесплатно.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окружные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суды,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Правительствующий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Окружные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отнесенные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подсудности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судей,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присяжных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заседателей.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</w:t>
      </w:r>
      <w:r w:rsidR="005E3AB9">
        <w:rPr>
          <w:rFonts w:ascii="Times New Roman" w:hAnsi="Times New Roman"/>
          <w:sz w:val="28"/>
          <w:szCs w:val="28"/>
        </w:rPr>
        <w:t>п</w:t>
      </w:r>
      <w:r w:rsidRPr="00BF4D92">
        <w:rPr>
          <w:rFonts w:ascii="Times New Roman" w:hAnsi="Times New Roman"/>
          <w:sz w:val="28"/>
          <w:szCs w:val="28"/>
        </w:rPr>
        <w:t>еляционными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инстанциями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окружных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выступать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инстанции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серьезным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религиозных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преступлениях).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Сенат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кассационная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инстанция,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рассматривающая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жалобы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приговоры,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вынесенные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присяжных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заседателей.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выполнял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инстанции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привлечении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чиновников.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важности.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1867г.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прошла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военно-судебная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реформа: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несколько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либерализована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Адвокатура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1864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адвокатов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поверенные.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выступали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процессе,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35.</w:t>
      </w:r>
      <w:r w:rsidR="005E3AB9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Государственно-правовая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политика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периода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контрреформ(1880-1890-е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гг.)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Рассматривая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Александра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(1881--1894),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вошел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период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контрреформ.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Практическая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реализация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сводилась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следующему.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начальников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(1889).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административно-полицейский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соблюдением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сбором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податей,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случае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провинностей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сажали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арест,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подвергали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телесным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начальников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укрепила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восстановила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(1890).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гласных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увеличивалось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уменьшением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наоборот,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возрастал.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Список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гласных,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избранных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губернатором.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призваны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укрепить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(1892)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исключало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приказчиков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торговцев,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владельцам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крупной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недвижимости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малочисленному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дворянству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крупной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буржуазии.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санкционировались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начальством,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число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4.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консервативного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вносились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систему.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5.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исходила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опасность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устоям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Ужесточился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учебными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заведениями.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Университетский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1884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упразднил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автономию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университетов;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профессора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правительством;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обучение;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инспекция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надзор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студентами.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«низших»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затруднялась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Циркуляр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кухаркиных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(1887)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рекомендовал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гимназию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1882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усилившие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карательную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цензуру,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закрыт.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6.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безопасности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спокойствия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(1881)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чрезвычайное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арестовывать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«подозрительных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ссылать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любую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закрывать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приостанавливать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земств.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7.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культуры,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идеологии,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«национальную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самобытность».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Ужесточались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религиозному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инакомыслию,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неправославного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вероисповедания,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евреев.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русификации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окраин.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8.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1881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помещичьи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переводились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временнообязанное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понижались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выкупные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платежи.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(1882),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оказывать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содействие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покупке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частновладельческих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1883--1885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снижена,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подушная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переселения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малоземельных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(1889).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улучшили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благосостояния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9.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промышленниками.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1882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малолетних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фабричная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инспекция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надзора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выполнением.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1885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воспрещалась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ночная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несовершеннолетних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женщин.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1897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максимальная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продолжительность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дня;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взрослых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мужчин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превышать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11,5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большинстве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носили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уступок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нарождавшемуся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движению.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36.</w:t>
      </w:r>
      <w:r w:rsidR="005E3AB9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Манифест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17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октября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1905г.”Об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усовершенствовании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государственного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порядка”История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разработки,правовая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природа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политическое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значение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Начало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XX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партий,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официальным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явился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Манифест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17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октября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1905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г.,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провозгласивший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союзов.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октябре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Москве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забастовка,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охватила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страну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переросла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Всероссийскую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октябрьскую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политическую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стачку.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Правительство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Николай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оказались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перед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необходимостью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выбора: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"железной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рукой"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наводить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порядок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пойти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уступки.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Граф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Сергей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Витте,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вскоре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назначенный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главой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правительства,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решительно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отстаивал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вторую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возможность.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начале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октября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1905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Витте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царю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«всеподданнейший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доклад»,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задачей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Правительства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провозглашалось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«стремление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осуществлению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теперь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впредь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санкции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через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Государственную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думу»,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Тут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подчеркивалось,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«устроение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правопорядка»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дело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долгое.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Важнейшими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мерами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урегулированию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ситуации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Витте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здесь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называл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объединение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министерств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преобразование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доклад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чересчур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умеренным,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причем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таковым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казался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даже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Николаю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следствие,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14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октября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приказал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Витте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разработать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свободах.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Витте,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свою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очередь,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поручил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министру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финансов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А.Д.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Оболенскому.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октября,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Николай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подписал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виде,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котором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подготовлен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А.Д.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Оболенским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Н.И.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Ву</w:t>
      </w:r>
      <w:r w:rsidR="005E3AB9">
        <w:rPr>
          <w:sz w:val="28"/>
          <w:szCs w:val="28"/>
        </w:rPr>
        <w:t>чети</w:t>
      </w:r>
      <w:r w:rsidRPr="00BF4D92">
        <w:rPr>
          <w:sz w:val="28"/>
          <w:szCs w:val="28"/>
        </w:rPr>
        <w:t>чем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под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руководством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Витте.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Высочайший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усовершенствовании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порядка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обнародован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октября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1905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года.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Историческое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значение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заключалось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распределении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единоличного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Российского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законодательствовать,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между,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собственно,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монархом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законодательным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(представительным)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—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думой.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Таким</w:t>
      </w:r>
      <w:r w:rsidR="00CC1987">
        <w:rPr>
          <w:sz w:val="28"/>
          <w:szCs w:val="28"/>
        </w:rPr>
        <w:t xml:space="preserve"> </w:t>
      </w:r>
      <w:r w:rsidR="005E3AB9" w:rsidRPr="00BF4D92">
        <w:rPr>
          <w:sz w:val="28"/>
          <w:szCs w:val="28"/>
        </w:rPr>
        <w:t>образом,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вводилась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парламентская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система.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(высший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законосовещательный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орган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Российской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империи,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существующий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1810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года)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становился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верхней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палатой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парламента,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Государственная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-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нижней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палатой.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выборам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парламент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привлекались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слои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населения,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ранее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лишенные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избирательных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Без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одобрения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парламента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мог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вступать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силу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один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закон.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время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Императором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сохранялось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распускать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Думу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блокировать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её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решения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вето.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Впоследствии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Николай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II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раз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пользовался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этими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правами.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Также,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провозглашал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предоставлял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гражданские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права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то: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совести,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слова,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собрания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свобода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формирования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объединений.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образом,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предшественником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российской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конституции.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4D92">
        <w:rPr>
          <w:sz w:val="28"/>
          <w:szCs w:val="28"/>
        </w:rPr>
        <w:t>Либеральная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общественность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встретила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ликованием.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Цель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революции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считалась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достигнутой,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завершилось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оформление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партии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кадетов,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возник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«Союз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17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октября»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другие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партии.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Левые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круги,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социал-демократы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эсеры,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были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малейшей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степени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удовлетворены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решили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продолжать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борьбу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для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достижения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своих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программных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целей.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Публикация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манифеста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также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привела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к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наиболее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массовым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еврейским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погромам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в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истории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Российской</w:t>
      </w:r>
      <w:r w:rsidR="00CC1987">
        <w:rPr>
          <w:sz w:val="28"/>
          <w:szCs w:val="28"/>
        </w:rPr>
        <w:t xml:space="preserve"> </w:t>
      </w:r>
      <w:r w:rsidRPr="00BF4D92">
        <w:rPr>
          <w:sz w:val="28"/>
          <w:szCs w:val="28"/>
        </w:rPr>
        <w:t>империи.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37.</w:t>
      </w:r>
      <w:r w:rsidR="005E3AB9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Государственная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Дума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реформированный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Государственный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совет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системе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органов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власти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Российской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империи,1906-1917</w:t>
      </w:r>
      <w:r w:rsidR="00CB173F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гг.</w:t>
      </w:r>
      <w:r w:rsidR="00CB173F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порядок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выборов,</w:t>
      </w:r>
      <w:r w:rsidR="005E3AB9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функции,</w:t>
      </w:r>
      <w:r w:rsidR="005E3AB9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фракционный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состав,</w:t>
      </w:r>
      <w:r w:rsidR="005E3AB9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общие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итоги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деятельности</w:t>
      </w:r>
    </w:p>
    <w:p w:rsidR="005E3AB9" w:rsidRDefault="005E3AB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Изменения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выразились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общероссийского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Думы</w:t>
      </w:r>
      <w:r w:rsidR="00CB173F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(ГД).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Oblique" w:hAnsi="Times New Roman"/>
          <w:iCs/>
          <w:sz w:val="28"/>
          <w:szCs w:val="28"/>
        </w:rPr>
        <w:t>Правовым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основанием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Манифест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подписанные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августа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документам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законосовещательным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органом,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зависимым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самодержавия.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компетенцию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предварительная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обсуждение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законопроектов,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5E3AB9" w:rsidRPr="00BF4D92">
        <w:rPr>
          <w:rFonts w:ascii="Times New Roman" w:hAnsi="Times New Roman"/>
          <w:sz w:val="28"/>
          <w:szCs w:val="28"/>
        </w:rPr>
        <w:t>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(ГС)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•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предполагалось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куриям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(уездных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землевладельцев,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крестьян-домохозяев)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цензов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многоступенчатости.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Булыгинской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разработчика,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созвана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из-за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событий.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палатой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парламента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реорганизованный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половина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половина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Манифест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17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октября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1905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г.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провозгласил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законодательной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ГД.</w:t>
      </w:r>
      <w:r w:rsidR="005E3AB9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(многоступенчатая,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куриям),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(27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апреля-8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июля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1906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г.)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кадеты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октябристы.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сложилась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фракция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трудовиков,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предлагали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радикальное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аграрного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(ликвидацию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помещичьего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безвозмездной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передачей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крестьянам),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из-за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июля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распущена.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(20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февраля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3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июня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1907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г.)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большинство,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поддерживало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аграрного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предложенного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трудовиками.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разогнана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провокационного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обвинения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социал-демократов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подготовке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переворота.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Oblique" w:hAnsi="Times New Roman"/>
          <w:iCs/>
          <w:sz w:val="28"/>
          <w:szCs w:val="28"/>
        </w:rPr>
        <w:t>ГД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созвана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единоличного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незаконного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закона.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партии,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послушные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самодержавию.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настроена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лояльно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Столыпина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(министр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министров),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успешно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одновременным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обеспечением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интересов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правящей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бюрократии.</w:t>
      </w: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67E9" w:rsidRPr="00BF4D92" w:rsidRDefault="009667E9" w:rsidP="00CC1987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F4D92">
        <w:rPr>
          <w:b/>
          <w:sz w:val="28"/>
          <w:szCs w:val="28"/>
        </w:rPr>
        <w:t>38.”Основные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государственные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законы”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в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редакции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23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апреля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1906</w:t>
      </w:r>
      <w:r w:rsidR="005E3AB9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г.</w:t>
      </w:r>
      <w:r w:rsidR="005E3AB9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Законодательство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о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правах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подданныхв</w:t>
      </w:r>
      <w:r w:rsidR="00CC1987">
        <w:rPr>
          <w:b/>
          <w:sz w:val="28"/>
          <w:szCs w:val="28"/>
        </w:rPr>
        <w:t xml:space="preserve"> </w:t>
      </w:r>
      <w:r w:rsidRPr="00BF4D92">
        <w:rPr>
          <w:b/>
          <w:sz w:val="28"/>
          <w:szCs w:val="28"/>
        </w:rPr>
        <w:t>России.</w:t>
      </w:r>
    </w:p>
    <w:p w:rsidR="005E3AB9" w:rsidRDefault="005E3AB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Основные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законы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(ОГЗ)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явились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результатом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изменений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государственного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строя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вследствие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революции.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Текст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ОГЗ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разработан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Государственной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канцелярией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Советом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министров.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Oblique" w:hAnsi="Times New Roman"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ОГЗ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утверждены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императором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Николаем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II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23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апреля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1906г.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ОГЗ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регламентировали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создание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Думы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(ГД),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реорганизацию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(ГС)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образование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министров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специального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правительственного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органа.</w:t>
      </w:r>
      <w:r w:rsidR="005E3AB9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определении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ОГЗ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власти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монарха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исключался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термин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="005E3AB9">
        <w:rPr>
          <w:rFonts w:ascii="Times New Roman" w:eastAsia="Helvetica-BoldOblique" w:hAnsi="Times New Roman"/>
          <w:sz w:val="28"/>
          <w:szCs w:val="28"/>
        </w:rPr>
        <w:t>н</w:t>
      </w:r>
      <w:r w:rsidRPr="00BF4D92">
        <w:rPr>
          <w:rFonts w:ascii="Times New Roman" w:eastAsia="Helvetica-BoldOblique" w:hAnsi="Times New Roman"/>
          <w:sz w:val="28"/>
          <w:szCs w:val="28"/>
        </w:rPr>
        <w:t>еограниченная,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однако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основные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прерогативы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его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власти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остались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неизменными.</w:t>
      </w:r>
      <w:r w:rsidR="005E3AB9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Император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осуществлял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законодательную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власть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совместно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ГС.</w:t>
      </w:r>
      <w:r w:rsidR="005E3AB9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Ему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полностью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принадлежала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исполнительная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власть: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он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назначал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увольнял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министров,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председателя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Совета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министров,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являлся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верховным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главнокомандующим,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решал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вопросы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объявления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войны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заключения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мира,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представлял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страну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отношениях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иностранными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государствами,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вводил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военное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исключительное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положение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отдельных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территориях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государства.</w:t>
      </w:r>
      <w:r w:rsidR="005E3AB9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закреплялась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законодательная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власть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законодательной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инициативы,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исключением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изменения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ОГЗ,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могли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изменяться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только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царем.</w:t>
      </w:r>
      <w:r w:rsidR="005E3AB9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могли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утверждать,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отклонять,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изменять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проекты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законов,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направляемые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правительством.</w:t>
      </w:r>
      <w:r w:rsidR="005E3AB9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компетенцию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входило: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обсуждение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утвержде</w:t>
      </w:r>
      <w:r w:rsidRPr="00BF4D92">
        <w:rPr>
          <w:rFonts w:ascii="Times New Roman" w:hAnsi="Times New Roman"/>
          <w:sz w:val="28"/>
          <w:szCs w:val="28"/>
        </w:rPr>
        <w:t>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бюджета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бюджетные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ограничены),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заслушивание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отчетов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бюджета,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строительства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железных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дорог,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акционерных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компаний.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Механизм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выглядел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образом: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законопроект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ГС,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законопроект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Законопроекты,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ГС,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отклоненными.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никакой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вступить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ГС.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чрезвычайных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обстоятельств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одобрения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чрезвычайные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указы,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статусу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приравниваемые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законам,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перерыв.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ОГЗ,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ГС,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выноситься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месяцев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возобновления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исследователей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историческом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расходятся: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конституцией,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нет.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ХIХ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декларированы.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самодержавное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наличие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социально-экономических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неприкосновенность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личности;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жизнь;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пребывания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жительства;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неприкосновенность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жилища,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неприкосновенность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тайну;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использование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способностей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предпринимательской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выражать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мысли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слова;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вероисповедания.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обнаруживаются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элементы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благоприятную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окружающую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среду;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здоровья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медицинскую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помощь;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жилище,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обеспечение.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отдельными,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разрозненными,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зачастую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противоречащими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нормативно-правовыми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актами.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декларировал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гражданина,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отсутствовал.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вытекающих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правомочий.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Благодаря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беспрепятственно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социально-экономические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Эффективный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механизм,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дающий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отсутствовал.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Отсутствие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важнейших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факторов,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способствовавших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обострению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социально-политической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напряженности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1905-1907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Конституция,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гарантии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революционно-демократической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либеральной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оппозиции.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Самодержавие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вынуждено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предпринять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правах.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манифест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усовершенствовании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порядка",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"даровавший"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подданным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"незыблемые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неприкосновенности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союзов".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Обещанное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манифесте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Думы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означало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предоставление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россиянам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апреля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декларированные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манифестом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неприкосновенность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личности,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жилища,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передвижений,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пребывания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жительства;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использования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способностей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предпринимательской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совести.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Существенным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недостатком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отсутствие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социально-экономических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39.Аграрное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законодательство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начала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  <w:lang w:val="en-US"/>
        </w:rPr>
        <w:t>XX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Столыпинская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земельная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реформа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П.А.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Столыпин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(1862-1911)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русской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чуть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1906г.)-председателем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(премьер-министром)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империи.9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Указ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дополнении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некоторых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действующего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касающегося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землепользования”,по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каждый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крестьянин-домохозяин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получал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предоставлений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собственность.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землеустройстве.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регламентировало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землеустроительных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комиссий,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входило,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частности,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размежевание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вышедших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общины.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Предусматривалась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упразднения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ходатайству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членов.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1910г.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установлено,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подлежат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общины,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пределы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(регулярные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перераспределения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общинниками)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производились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Столыпинская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аграрная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уничтожение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общины,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кулачества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самостоятельных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сельскохозяйственных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производителей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значительному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расслоению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крестьянства.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Наряду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зажиточными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кулаками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появились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многочисленные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безземельные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батраки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(беднота),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селе.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аграрной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плану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П.А.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Столыпина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играл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5E3AB9"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XIX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банк.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частности,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выдавал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ссуды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покупку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участков,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посредником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продаже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помещичьих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Столыпинская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аграрная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направление-стимулирование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переселения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восточные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районы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империи,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прежде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Сибирь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,в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азиатские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губернии,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помещичьего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землевладения,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количеством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нераспаханных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целинных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1906-1915гг.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выехали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миллионов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человек.</w:t>
      </w:r>
    </w:p>
    <w:p w:rsidR="005E3AB9" w:rsidRDefault="005E3AB9" w:rsidP="00CC1987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9667E9" w:rsidRPr="00BF4D92" w:rsidRDefault="009667E9" w:rsidP="00CC1987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BF4D92">
        <w:rPr>
          <w:rFonts w:ascii="Times New Roman" w:hAnsi="Times New Roman"/>
          <w:color w:val="auto"/>
        </w:rPr>
        <w:t>40.</w:t>
      </w:r>
      <w:r w:rsidR="00CC1987" w:rsidRP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Реформирование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государственного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аппарата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и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правовой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системы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Временным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правительством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(февраль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–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октябрь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1917</w:t>
      </w:r>
      <w:r w:rsidR="00CC1987">
        <w:rPr>
          <w:rFonts w:ascii="Times New Roman" w:hAnsi="Times New Roman"/>
          <w:color w:val="auto"/>
        </w:rPr>
        <w:t xml:space="preserve"> </w:t>
      </w:r>
      <w:r w:rsidRPr="00BF4D92">
        <w:rPr>
          <w:rFonts w:ascii="Times New Roman" w:hAnsi="Times New Roman"/>
          <w:color w:val="auto"/>
        </w:rPr>
        <w:t>г.)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февраля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императорская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свергнута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восстания.2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марта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отрекся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Михаила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Александровича,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пользу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Учредительного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Госдумы.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Госдума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прекратили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работу.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воспринималось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правопреемник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министров),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претендовать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упразднены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Корпус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жандармов,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Департамент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полиции,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печати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(цензура),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дисциплинированный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присутствие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князь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Г.Е.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Львов.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него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крупного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капитала,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руководители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военно-промышленных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деятели.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принесло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присягу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подчеркивались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преемственность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легитимность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большинство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империи.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провозгласило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амнистию,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казнь,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демократизировало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городского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сосредоточило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подчинены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Сенат,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Синод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совещания.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Вскоре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Совещание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товарищей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министров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призванное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круг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подготовленных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Канцелярией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Весной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двоевластие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:Временное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фактически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обладавшее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имевший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функций,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приобретший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реальную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благодаря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поддержки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“контрактную”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координации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совместной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правительством.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пытался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оказать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влияние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опираясь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организации: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советы,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профсоюзы,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партийные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т.п.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готовило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Учредительное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собрание,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сентябрь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отложены),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самоуправления,</w:t>
      </w:r>
      <w:r w:rsidR="005E3AB9">
        <w:rPr>
          <w:rFonts w:ascii="Times New Roman" w:hAnsi="Times New Roman"/>
          <w:sz w:val="28"/>
          <w:szCs w:val="28"/>
        </w:rPr>
        <w:t xml:space="preserve">  </w:t>
      </w:r>
      <w:r w:rsidRPr="00BF4D92">
        <w:rPr>
          <w:rFonts w:ascii="Times New Roman" w:hAnsi="Times New Roman"/>
          <w:sz w:val="28"/>
          <w:szCs w:val="28"/>
        </w:rPr>
        <w:t>земельную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реформу,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апреле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комитетов,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фабрично-заводских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комитетов(органов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контроля).Будучи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властью,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вплоть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созыва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Учредительного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себя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реформы,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надежного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аппарата,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губерниях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назначаемые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комиссары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.В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июне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выразил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поддержку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правительству,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связывая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предстоящим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Учредительным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собранием,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итоге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курс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ликвидацию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двоевластия.1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провозгласило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республикой.14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сентябре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созвано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Демократическое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совещание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кооперативов,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земств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армейских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организаций.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совещании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сформирован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“контроля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правительством”</w:t>
      </w:r>
      <w:r w:rsidR="00CB173F">
        <w:rPr>
          <w:rFonts w:ascii="Times New Roman" w:hAnsi="Times New Roman"/>
          <w:sz w:val="28"/>
          <w:szCs w:val="28"/>
        </w:rPr>
        <w:t xml:space="preserve">. </w:t>
      </w:r>
      <w:r w:rsidRPr="00BF4D92">
        <w:rPr>
          <w:rFonts w:ascii="Times New Roman" w:hAnsi="Times New Roman"/>
          <w:sz w:val="28"/>
          <w:szCs w:val="28"/>
        </w:rPr>
        <w:t>Временный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(“предпарламент”)превратившийся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предположений.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Октябрьский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переворот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стилю),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овладели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Зимним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дворцом,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резиденцией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</w:t>
      </w:r>
      <w:r w:rsidR="005E3AB9">
        <w:rPr>
          <w:rFonts w:ascii="Times New Roman" w:hAnsi="Times New Roman"/>
          <w:sz w:val="28"/>
          <w:szCs w:val="28"/>
        </w:rPr>
        <w:t xml:space="preserve">,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целом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открывшемся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заявление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свержении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переходе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="005E3AB9" w:rsidRPr="00BF4D92">
        <w:rPr>
          <w:rFonts w:ascii="Times New Roman" w:hAnsi="Times New Roman"/>
          <w:sz w:val="28"/>
          <w:szCs w:val="28"/>
        </w:rPr>
        <w:t>крестьянских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депутатов.</w:t>
      </w:r>
      <w:r w:rsidRPr="00BF4D92">
        <w:rPr>
          <w:rFonts w:ascii="Times New Roman" w:hAnsi="Times New Roman"/>
          <w:sz w:val="28"/>
          <w:szCs w:val="28"/>
          <w:lang w:val="en-US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обращения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России”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“Рабочим,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солдатам,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крестьянам”,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говорилось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переходе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столице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Военно-революционному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местах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Советам.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Советская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  <w:lang w:val="en-US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свержения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правительства,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предложенные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пришедшими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Комиссаров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Лениным,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избрал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Каменевым,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заменил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Свердлов).Совет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Комиссаров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разгона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Учредительного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собрания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январе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1918г.)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характеризовать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российское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41.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Октябрьская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революция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1917г.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установление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Советской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власти.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Создание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советских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органов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власти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управления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.Образование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компетенции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советских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правоохранительных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органов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(Милиции,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ВЧК)</w:t>
      </w:r>
    </w:p>
    <w:p w:rsidR="005E3AB9" w:rsidRDefault="005E3AB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отречения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Николая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престола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особенностей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Председателем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3-го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народник-социалист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Керенский.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Опасаясь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взрыва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гнева,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Керенский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августе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попытку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диктатором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поддержке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промонархических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генералом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Л.Г.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Корниловым.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момент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испугался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последствий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Корнилова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мятежником.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возвращения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Ленина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(лидера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большевистского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движения)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эмиграции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программа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«Апрельские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тезисы»,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предусматривавшая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переход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буржуазно-демократической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социалистической.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Революционная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ситуация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обострялась: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двусмысленность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двоевластия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устроить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силы;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придя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смогло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гарантировать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стабильное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устойчивое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страны;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потребности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фронта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поглощали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бюджет,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аграрного,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национально-государственного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устройства,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откладывалось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4)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быстрее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терять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поддержку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Корниловского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мятежа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августе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стремительно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крепнуть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позиции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Осенью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выдвигают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лозунг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«Вся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Советам».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Призывают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овладеть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полнотой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Актуальным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вооруженном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несмотря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Зиновьева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Л.Б.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Каменева,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захвате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среде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разногласия.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Л.Д.</w:t>
      </w:r>
      <w:r w:rsidR="005E3AB9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Троцкий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приурочил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захватили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разогнали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Предпарламент,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Керенский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Открывшийся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написанное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Лениным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«Воззвание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вечера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Зимний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дворец,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окружен,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Октябрьский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переворот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почти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бескровным.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кровопролитнее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оказался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приход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Москве.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II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одобрил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Исполкома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Л.Б.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Каменев,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вскоре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замененный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Я.М.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Свердловым.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Комиссаров)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возглавил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лидер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В.И.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Ленин.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горячо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поддержал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большевистских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Причины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победы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относительная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слабость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либеральных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пережитков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общинно</w:t>
      </w:r>
      <w:r w:rsidR="005E3AB9">
        <w:rPr>
          <w:rFonts w:ascii="Times New Roman" w:hAnsi="Times New Roman"/>
          <w:sz w:val="28"/>
          <w:szCs w:val="28"/>
        </w:rPr>
        <w:t xml:space="preserve"> - </w:t>
      </w:r>
      <w:r w:rsidRPr="00BF4D92">
        <w:rPr>
          <w:rFonts w:ascii="Times New Roman" w:hAnsi="Times New Roman"/>
          <w:sz w:val="28"/>
          <w:szCs w:val="28"/>
        </w:rPr>
        <w:t>уравнительного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сознания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способствовало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быстрому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социалистических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идей;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дестабилизирующий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фактор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тяжелому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положению;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4)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кризис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вызванный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падением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самодержавия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двоевластием;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5)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выбранная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тактика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твердая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воля;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партийная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организация;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популистская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агитация.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инициативе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НКВД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вооруженного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восстания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Петрограде.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Вскоре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добро­вольности.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содействовать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снабжении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оружием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техническими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силами.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НКВД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Наркомюст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совместную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инструкцию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рабоче-крестьянской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штатный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строилась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классовой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основе: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достигшие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происхождение.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Инструкцией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задачи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преступностью,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пресечение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рабоче-крестьянской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НКВД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милицейских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окончательно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сложилась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июн</w:t>
      </w:r>
      <w:r w:rsidR="00F245A7">
        <w:rPr>
          <w:rFonts w:ascii="Times New Roman" w:hAnsi="Times New Roman"/>
          <w:sz w:val="28"/>
          <w:szCs w:val="28"/>
        </w:rPr>
        <w:t>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1920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когда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рабоче-крестьянской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милиции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возлагались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преступностью,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дознания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Структура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постепенно.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аппарата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назначен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Ф.Э.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Дзержинский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Вначале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отдела: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информационный,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организационный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контрреволюцией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саботажем.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образуется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Президиум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количестве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человек: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заместителей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секретарей.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опасность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спекуляция,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пришлось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заняться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Поэтому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ВЧК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четвертый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спекуляцией.</w:t>
      </w:r>
    </w:p>
    <w:p w:rsidR="00F245A7" w:rsidRDefault="00F245A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42.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Законодательство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ликвидации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сословного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строя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правовом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положении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граждан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(октябрь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1917-1918гг.)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Формирование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однопартийной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политической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системы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советской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России(1917-1923г.)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Декретом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упразднялись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сословия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и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сословные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деления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граждан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(дворянина,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купца,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мещанина,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пр.),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титулы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(княжеские,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графские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пр.),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наименования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чинов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(тайные,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проч.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советники),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уничтожаются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населения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наименование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граждан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Российской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Республики</w:t>
      </w:r>
      <w:r w:rsidRPr="00BF4D92">
        <w:rPr>
          <w:rFonts w:ascii="Times New Roman" w:hAnsi="Times New Roman"/>
          <w:sz w:val="28"/>
          <w:szCs w:val="28"/>
        </w:rPr>
        <w:t>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"</w:t>
      </w:r>
      <w:r w:rsidRPr="00BF4D92">
        <w:rPr>
          <w:rFonts w:ascii="Times New Roman" w:hAnsi="Times New Roman"/>
          <w:iCs/>
          <w:sz w:val="28"/>
          <w:szCs w:val="28"/>
        </w:rPr>
        <w:t>Декларация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прав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народов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России</w:t>
      </w:r>
      <w:r w:rsidRPr="00BF4D92">
        <w:rPr>
          <w:rFonts w:ascii="Times New Roman" w:hAnsi="Times New Roman"/>
          <w:sz w:val="28"/>
          <w:szCs w:val="28"/>
        </w:rPr>
        <w:t>"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равноправие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как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граждан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независимо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национально-религиозных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народов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России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включая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всяких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национально-религиозных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привилегий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ограничений.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положено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начало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эмансипации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женщин,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уравнению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их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правах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с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мужчинами,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т.ч.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и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области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брака</w:t>
      </w:r>
      <w:r w:rsidRPr="00BF4D92">
        <w:rPr>
          <w:rFonts w:ascii="Times New Roman" w:hAnsi="Times New Roman"/>
          <w:sz w:val="28"/>
          <w:szCs w:val="28"/>
        </w:rPr>
        <w:t>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книги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записей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Трудовое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законодательство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начиная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8-часовом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узаконило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право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граждан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труд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трудиться.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Одновременно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января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забастовки.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Кодекс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законов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о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труде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(КЗоТ).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найму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секторах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(государственном,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кооперативном,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частном).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(продолжительность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категорий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различных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отдыха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(отпуска,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выходные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дни),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льготы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подростков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женщин.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соответствующее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вытеснение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гражданско-правовых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административно-правовым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регулированием.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тому,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областью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торговых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сохранившийся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подпольный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«черный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рынок»,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деформированы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искажены.ВЦИК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апреле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Декрет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об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отмене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наследования</w:t>
      </w:r>
      <w:r w:rsidRPr="00BF4D92">
        <w:rPr>
          <w:rFonts w:ascii="Times New Roman" w:hAnsi="Times New Roman"/>
          <w:sz w:val="28"/>
          <w:szCs w:val="28"/>
        </w:rPr>
        <w:t>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наследования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завещанию)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отменялись.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смерти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владельца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принадлежавшее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становилось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достоянием.</w:t>
      </w:r>
      <w:r w:rsidRPr="00BF4D92">
        <w:rPr>
          <w:rFonts w:ascii="Times New Roman" w:hAnsi="Times New Roman"/>
          <w:iCs/>
          <w:sz w:val="28"/>
          <w:szCs w:val="28"/>
        </w:rPr>
        <w:t>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Кодексе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законов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об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актах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гражданского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iCs/>
          <w:sz w:val="28"/>
          <w:szCs w:val="28"/>
        </w:rPr>
        <w:t>состояния,</w:t>
      </w:r>
      <w:r w:rsidR="00CC1987">
        <w:rPr>
          <w:rFonts w:ascii="Times New Roman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брачном,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опекунском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подчеркивалось,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порождает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никаких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последствий;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супругов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влечет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следовать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ним;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супругов.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социальном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обеспечении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бесплатную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медицинскую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помощь.</w:t>
      </w:r>
    </w:p>
    <w:p w:rsidR="009667E9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45A7">
        <w:rPr>
          <w:rFonts w:ascii="Times New Roman" w:hAnsi="Times New Roman"/>
          <w:bCs/>
          <w:sz w:val="28"/>
          <w:szCs w:val="28"/>
        </w:rPr>
        <w:t>Формирование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однопартийной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политической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системы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в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советской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России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(1917-1923</w:t>
      </w:r>
      <w:r w:rsidR="00CC1987" w:rsidRPr="00F245A7">
        <w:rPr>
          <w:rFonts w:ascii="Times New Roman" w:hAnsi="Times New Roman"/>
          <w:bCs/>
          <w:sz w:val="28"/>
          <w:szCs w:val="28"/>
        </w:rPr>
        <w:t xml:space="preserve"> </w:t>
      </w:r>
      <w:r w:rsidRPr="00F245A7">
        <w:rPr>
          <w:rFonts w:ascii="Times New Roman" w:hAnsi="Times New Roman"/>
          <w:bCs/>
          <w:sz w:val="28"/>
          <w:szCs w:val="28"/>
        </w:rPr>
        <w:t>гг.)</w:t>
      </w:r>
    </w:p>
    <w:p w:rsidR="00F245A7" w:rsidRDefault="00F245A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4D92">
        <w:rPr>
          <w:rFonts w:ascii="Times New Roman" w:hAnsi="Times New Roman"/>
          <w:b/>
          <w:bCs/>
          <w:sz w:val="28"/>
          <w:szCs w:val="28"/>
        </w:rPr>
        <w:t>43.</w:t>
      </w:r>
      <w:r w:rsidR="00F24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Национально-государственное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устройство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советского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государства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(1917-1918).Декларация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прав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народов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России</w:t>
      </w:r>
    </w:p>
    <w:p w:rsidR="00F245A7" w:rsidRDefault="00F245A7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4D92">
        <w:rPr>
          <w:rFonts w:ascii="Times New Roman" w:hAnsi="Times New Roman"/>
          <w:bCs/>
          <w:sz w:val="28"/>
          <w:szCs w:val="28"/>
        </w:rPr>
        <w:t>Декларация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прав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народов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России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была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принята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2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ноября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1917</w:t>
      </w:r>
      <w:r w:rsidR="00F245A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г.</w:t>
      </w:r>
      <w:r w:rsidR="00F245A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Она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имела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важное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значение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для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реализации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практике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права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наций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самоопределение,</w:t>
      </w:r>
      <w:r w:rsidR="00F245A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вплоть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до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образования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самостоятельного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государства,</w:t>
      </w:r>
      <w:r w:rsidR="00F245A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провозглашенного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  <w:lang w:val="en-US"/>
        </w:rPr>
        <w:t>I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и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Всеросссийским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съезд</w:t>
      </w:r>
      <w:r w:rsidR="00F245A7">
        <w:rPr>
          <w:rFonts w:ascii="Times New Roman" w:hAnsi="Times New Roman"/>
          <w:bCs/>
          <w:sz w:val="28"/>
          <w:szCs w:val="28"/>
        </w:rPr>
        <w:t>о</w:t>
      </w:r>
      <w:r w:rsidRPr="00BF4D92">
        <w:rPr>
          <w:rFonts w:ascii="Times New Roman" w:hAnsi="Times New Roman"/>
          <w:bCs/>
          <w:sz w:val="28"/>
          <w:szCs w:val="28"/>
        </w:rPr>
        <w:t>м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Советов.</w:t>
      </w:r>
      <w:r w:rsidR="00F245A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Это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создало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правовую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основу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для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последующего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признания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независимости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Финляндии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и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советских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социалистических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республик,</w:t>
      </w:r>
      <w:r w:rsidR="00F245A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возникших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на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окраинах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Российской</w:t>
      </w:r>
      <w:r w:rsidR="00CC1987">
        <w:rPr>
          <w:rFonts w:ascii="Times New Roman" w:hAnsi="Times New Roman"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Cs/>
          <w:sz w:val="28"/>
          <w:szCs w:val="28"/>
        </w:rPr>
        <w:t>империи.</w:t>
      </w:r>
    </w:p>
    <w:p w:rsidR="00F245A7" w:rsidRDefault="00F245A7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4D92">
        <w:rPr>
          <w:rFonts w:ascii="Times New Roman" w:hAnsi="Times New Roman"/>
          <w:b/>
          <w:bCs/>
          <w:sz w:val="28"/>
          <w:szCs w:val="28"/>
        </w:rPr>
        <w:t>44.</w:t>
      </w:r>
      <w:r w:rsidR="00F24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Создание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основ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советского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права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и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советской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судебной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системы.</w:t>
      </w:r>
      <w:r w:rsidR="00F24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Декреты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о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суде.</w:t>
      </w:r>
      <w:r w:rsidR="00F24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Судебна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реформа</w:t>
      </w:r>
      <w:r w:rsidR="00CC1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1922</w:t>
      </w:r>
      <w:r w:rsidR="00F24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bCs/>
          <w:sz w:val="28"/>
          <w:szCs w:val="28"/>
        </w:rPr>
        <w:t>г.</w:t>
      </w:r>
    </w:p>
    <w:p w:rsidR="00F245A7" w:rsidRDefault="00F245A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Параллельно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ликвидацией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аппарата.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Всероссийском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съезде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рабочих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солдатских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депутатов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Всероссийский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съезд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представительный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Всероссийский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центральный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исполнительный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комитет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(ВЦИК)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перерывах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съездами;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народных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комиссаров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(СНК)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правительством.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Oblique" w:hAnsi="Times New Roman"/>
          <w:iCs/>
          <w:sz w:val="28"/>
          <w:szCs w:val="28"/>
        </w:rPr>
        <w:t>Законодательную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власть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исполнительную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СНК.</w:t>
      </w:r>
      <w:r w:rsidR="00F245A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Учредительное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собрание,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созванное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января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г.,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отказалось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признать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преобразования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разогнано.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январе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1918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г.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на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III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съезде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Советов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принята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Декларация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трудящегося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эксплуатируемого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народа,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объявлена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Российской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Советской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Федеративной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Социалистической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Республикой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-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РСФСР.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В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организации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власти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система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Советов,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системы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государственного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устройства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федерация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национальных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республик.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социализация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земли__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принципа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уравнительного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землепользования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(Декрет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удержания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большевиками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карательный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Всероссийская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чрезвычайная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комиссия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(ВЧК),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обладавшая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неограниченными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ареста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вынесения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исполнение).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Рабоче-крестьянская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милиция,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порядка</w:t>
      </w:r>
      <w:r w:rsidR="00F245A7">
        <w:rPr>
          <w:rFonts w:ascii="Times New Roman" w:hAnsi="Times New Roman"/>
          <w:sz w:val="28"/>
          <w:szCs w:val="28"/>
        </w:rPr>
        <w:t xml:space="preserve">.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февраль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местах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триумфальное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шествие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F245A7">
        <w:rPr>
          <w:rFonts w:ascii="Times New Roman" w:hAnsi="Times New Roman"/>
          <w:sz w:val="28"/>
          <w:szCs w:val="28"/>
        </w:rPr>
        <w:t>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жизнь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реквизицию,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вооруженные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отряды.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качестве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чрезвычайных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рабочие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продовольственные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отряды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комитеты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бедноты.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Oblique" w:hAnsi="Times New Roman"/>
          <w:iCs/>
          <w:sz w:val="28"/>
          <w:szCs w:val="28"/>
        </w:rPr>
        <w:t>Экономическая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политика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характеризовалась: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ликвидацией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(экспроприация,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единиц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вместо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денег);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национализацией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промышленности,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финансов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транспорта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(под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ВСНХ);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введением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предприятиях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(наблюдали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производством,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выработки,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себестоимость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продукции,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контролировали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хозяйственную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деятельность);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введением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всеобщей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повинности,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продовольственной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разверстки.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чрезвычайные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судебные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органы: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мировые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руководствовавшиеся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сознанием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совестью.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Первоначальные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судебной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заложены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Декретом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№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ноябре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ликвидировались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прокуратура,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адвокатура,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следователей.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Создавалась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новая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судебная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система,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местных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(состояли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постоянного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очередных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заседателей,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избирались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незначительные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обвинителей,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защитников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поверенных,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любые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правами;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предварительное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единолично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судьей),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кассационных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инстанций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уездные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столичные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съезды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местных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судей,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вступившие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Правовую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базу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составляло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программы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правящей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партии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противоречащие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Декрет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N9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2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(февраль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санкционировал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окружных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(рассматривали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входящие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подсудность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действующих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3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постоянных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4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(гражданские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председательствующего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члена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(уголовные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апелляцию,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возобновлял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Планировалось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Декрет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№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3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(июль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расширил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подсудность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создаваемых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низших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кассационные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жалобы.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основании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Положения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народном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РСФСР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(ноябрь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учреждался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состоящий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(избирался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Советами)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заседателей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(утверждались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исполкомами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правосознанием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исключено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старого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законодательства).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Параллельно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с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противниками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революционных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трибуналов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чрезвычайных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комиссий,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обладавших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широкими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полномочиями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внесудебной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расправы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неугодными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правящей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партии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элементами.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45.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Конституция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РСФСР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1918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Советская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управления,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федеративное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устройство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государства,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избирательная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система,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граждан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Cs/>
          <w:i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Трудящиеся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формировали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свои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представительные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органы-советы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рабочих,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солдатских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крестьянских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депутатов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уровне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городов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селений.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Далее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вышестоящие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формировались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основе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делегирования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депутатов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нижестоящими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своей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среды.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Также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формировался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состав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делегатов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Всероссийского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съезда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Советов,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т.е.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избирательная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являлась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многоступенчатой.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условиях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первых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послереволюционных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месяцев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Гражданской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войны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многоступенчатая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непрямая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выборов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разных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уровней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была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продиктована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причинами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технологического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характера,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последующее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время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стала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своеобразным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фильтром,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препятствующим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проникновению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небольшевистских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элементов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верхние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уровни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принятия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государственных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решений.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Избирательное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было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всеобщим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для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всех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трудящихся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граждан,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достигших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18-летнего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возраста,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вне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зависимости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вероисповедания,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национальности,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пола,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оседлости.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Голосование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могло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быть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тайным,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так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открытым.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Было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провозглашено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отзыва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депутатов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Советов.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10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июля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1918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Была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принята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Конституция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РСФСР</w:t>
      </w:r>
      <w:r w:rsidR="00F245A7">
        <w:rPr>
          <w:rFonts w:ascii="Times New Roman" w:hAnsi="Times New Roman"/>
          <w:b/>
          <w:sz w:val="28"/>
          <w:szCs w:val="28"/>
        </w:rPr>
        <w:t>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Конституции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разрабатывались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учетом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«Декларации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трудящегося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эксплуатируемого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народа».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Конституция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Положения</w:t>
      </w:r>
      <w:r w:rsidR="00F245A7">
        <w:rPr>
          <w:rFonts w:ascii="Times New Roman" w:hAnsi="Times New Roman"/>
          <w:sz w:val="28"/>
          <w:szCs w:val="28"/>
        </w:rPr>
        <w:t>:</w:t>
      </w:r>
    </w:p>
    <w:p w:rsidR="009667E9" w:rsidRPr="00BF4D92" w:rsidRDefault="009667E9" w:rsidP="00CC198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Политическую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солдатских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крестьянских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депутатов.</w:t>
      </w:r>
    </w:p>
    <w:p w:rsidR="009667E9" w:rsidRPr="00BF4D92" w:rsidRDefault="009667E9" w:rsidP="00CC198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Социальную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диктатуру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пролетариата</w:t>
      </w:r>
    </w:p>
    <w:p w:rsidR="009667E9" w:rsidRPr="00BF4D92" w:rsidRDefault="009667E9" w:rsidP="00CC198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Монополию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(высший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хозяйства)</w:t>
      </w:r>
    </w:p>
    <w:p w:rsidR="009667E9" w:rsidRPr="00BF4D92" w:rsidRDefault="009667E9" w:rsidP="00CC198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Полную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национализацию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лесов,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транспорта,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банков,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промышленности</w:t>
      </w:r>
    </w:p>
    <w:p w:rsidR="009667E9" w:rsidRPr="00BF4D92" w:rsidRDefault="009667E9" w:rsidP="00CC198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Объявление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устройству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Федерацией</w:t>
      </w:r>
    </w:p>
    <w:p w:rsidR="009667E9" w:rsidRPr="00BF4D92" w:rsidRDefault="009667E9" w:rsidP="00CC198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Опр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Конституция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РСФСР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1918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закрепила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сложившуюся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июлю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1918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систему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высших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органов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государственной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власти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управления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Советской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России.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Высшими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органами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гос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>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власти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управления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РСФСР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являлись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Всероссийский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съезд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Советов,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Всероссийский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Центральный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Исполнительный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Комитет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(ВЦИК),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его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Президиум,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Народных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Комиссаров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(Совнарком,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СНК).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ВЦИК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СНК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формировались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решением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Всероссийского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съезда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Советов.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этом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разграничение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полномочий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между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ними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проводилось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достаточно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непоследовательно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(марксистская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правовая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доктрина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отвергла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принцип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разделения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властей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как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буржуазный),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однако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целом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ВЦИК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являлся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законодательным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органом,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СНК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-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правительственным.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СНК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состоял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председателя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(первым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председателем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Совнаркома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был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В.И.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Ленин),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его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заместителей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народных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комиссаров-руководителей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народных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комиссариатов,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органов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отраслевого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управления,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всего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тот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период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было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18.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Cs/>
          <w:i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46.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Создание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основ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гражданского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семейного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права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1917-1920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гг.</w:t>
      </w:r>
      <w:r w:rsidR="00CB173F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Кодекс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законов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об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актах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гражданского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состояния,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брачном,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семейном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и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опекунском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РСФСР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1918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</w:p>
    <w:p w:rsidR="00F245A7" w:rsidRDefault="00F245A7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Советская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одновременно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Формирование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очередь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декларации.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Президиум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правосознанием,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исходя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интересах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трудящихся.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отдельная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отрасль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дореволюционной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соответствующие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институты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относились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Источниками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являлись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сентябре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(16)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«Кодекс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брачном,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семейном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опекунском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праве»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(КЗАГС)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–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кодифицированный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Отменялась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Устранялось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препятствие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разноверие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будущих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супругов.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равноправие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супругов.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Минимальный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возраст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мужчина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женщина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расширена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того,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что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родителей,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опекунов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попечителей.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="00F245A7" w:rsidRPr="00BF4D92">
        <w:rPr>
          <w:rFonts w:ascii="Times New Roman" w:hAnsi="Times New Roman"/>
          <w:sz w:val="28"/>
          <w:szCs w:val="28"/>
        </w:rPr>
        <w:t>Лицам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служившим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требовалось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вышестоящего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начальства.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отличи</w:t>
      </w:r>
      <w:r w:rsidR="00F245A7">
        <w:rPr>
          <w:rFonts w:ascii="Times New Roman" w:hAnsi="Times New Roman"/>
          <w:sz w:val="28"/>
          <w:szCs w:val="28"/>
        </w:rPr>
        <w:t>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церковного,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угодно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раз,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последовательно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расторжении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предыдущего.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супругов.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Воспитание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обязанность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родителей,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дело.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Запрещалось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усыновление,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пролетарским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скрытая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эксплуатации.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Внебрачные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приравнивались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детям,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рожденным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Разрешалось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расторжение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(развод).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Прекращение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расторжении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желанию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супругов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расторгнуть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брак</w:t>
      </w:r>
      <w:r w:rsidR="00F245A7">
        <w:rPr>
          <w:rFonts w:ascii="Times New Roman" w:hAnsi="Times New Roman"/>
          <w:sz w:val="28"/>
          <w:szCs w:val="28"/>
        </w:rPr>
        <w:t xml:space="preserve">, </w:t>
      </w:r>
      <w:r w:rsidRPr="00BF4D92">
        <w:rPr>
          <w:rFonts w:ascii="Times New Roman" w:hAnsi="Times New Roman"/>
          <w:sz w:val="28"/>
          <w:szCs w:val="28"/>
        </w:rPr>
        <w:t>рассматривалось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суде,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обоюдном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желании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ЗАГСе.</w:t>
      </w:r>
    </w:p>
    <w:p w:rsidR="00F245A7" w:rsidRDefault="00F245A7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45A7" w:rsidRDefault="00F245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D92">
        <w:rPr>
          <w:rFonts w:ascii="Times New Roman" w:hAnsi="Times New Roman"/>
          <w:b/>
          <w:sz w:val="28"/>
          <w:szCs w:val="28"/>
        </w:rPr>
        <w:t>47.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Создание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основ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советского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трудового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права.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Кодекс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законов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о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труде</w:t>
      </w:r>
      <w:r w:rsidR="00CC198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1918</w:t>
      </w:r>
      <w:r w:rsidR="00F245A7">
        <w:rPr>
          <w:rFonts w:ascii="Times New Roman" w:hAnsi="Times New Roman"/>
          <w:b/>
          <w:sz w:val="28"/>
          <w:szCs w:val="28"/>
        </w:rPr>
        <w:t xml:space="preserve"> </w:t>
      </w:r>
      <w:r w:rsidRPr="00BF4D92">
        <w:rPr>
          <w:rFonts w:ascii="Times New Roman" w:hAnsi="Times New Roman"/>
          <w:b/>
          <w:sz w:val="28"/>
          <w:szCs w:val="28"/>
        </w:rPr>
        <w:t>г.</w:t>
      </w:r>
    </w:p>
    <w:p w:rsidR="00F245A7" w:rsidRDefault="00F245A7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Советская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одновременно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возникновением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Формирование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происходило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очередь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путем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нормативных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декреты,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декларации.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юридической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издавать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Всероссийский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Президиум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Судьи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также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руководствоваться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революционным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правосознанием,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т.е.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исходя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представлений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интересах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революции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трудящихся.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выступавшее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имени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трудящихся,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уделяло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большое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внимание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отношений.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8-ми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48-ми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неделя,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2-х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недельные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оплачиваемые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отпуска,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пособия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беременных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женщин,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страхование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случай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безработицы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болезни.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дальнейшем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сильное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влияние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оказывала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«военного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коммунизма».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всеобщая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повинность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проводятся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мобилизации,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армии.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«военного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коммунизма»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закреплены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найму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кооперативном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частном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секторах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Кодекс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впервые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выделилось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самостоятельной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отраслью.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Первый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декабре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занимались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Наркомат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ВЦСПС.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КЗоТ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предшествовал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ряд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правовых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актов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(Декларация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трудящегося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эксплуатируемого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29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октября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1917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восьмичасовом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продолжительности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распределении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времени”).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КЗоТ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воспринял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предшествующее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содержал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разделы: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повинности;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предоставления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4)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предварительном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испытании;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5)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переводе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увольнении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трудящихся;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6)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вознаграждении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7)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времени;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8)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обеспечении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надлежащей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производительности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труда;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9)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труда.</w:t>
      </w:r>
    </w:p>
    <w:p w:rsidR="009667E9" w:rsidRPr="00BF4D92" w:rsidRDefault="009667E9" w:rsidP="00CC198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приложениях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регулировались: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нетрудоспособности,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выдача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пособий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трудящимся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болезни,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безработных,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еженедельный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отдых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праздничные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дни.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КЗоТ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распространялось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лиц,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найму.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Однако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рамками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оставались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хозяйстве.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КЗоТ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вводил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всеобщую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повинность.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“не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трудящийся,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ест”.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Трудиться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должны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16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Кодекс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каждого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трудящегося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вознаграждение,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установленное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работы.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КЗоТ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установил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8-часовой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сокращенный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рабочий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работающих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ночное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время,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оплачиваемый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ежемесячный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отпуск.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Профсоюзные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контролировали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найма,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увольнения,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оплаты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разработке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тарифных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положений.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войны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многие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демократические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положения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КЗоТ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нашли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применения,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действовали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нормы: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работника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(устройство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осуществлялось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через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специальные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направлен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местность,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ограничивалась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ухода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работы).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практике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применялся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детский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(кроме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подземных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здоровья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работ).Для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нарушителями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дисциплины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дисциплинарные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товарищеские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нарушениях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профсоюзной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дисциплины.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легким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наказанием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выговор,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тяжелым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концентрационный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лагерь.</w:t>
      </w:r>
    </w:p>
    <w:p w:rsidR="00F245A7" w:rsidRDefault="00F245A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48.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Развитие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1917-1920гг.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Руководящие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начала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уголовному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праву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РСФСР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1919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Развитие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период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Гражданской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войны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характеризовалось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наличием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ряда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уголовно-правовых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актов,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издаваемых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органами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советской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власти,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которых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содержались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нормы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отдельных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составах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преступлений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мерах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наказания.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Данные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акты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применяли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своей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деятельности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революционные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трибуналы,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наделенные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чрезвычайными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судебными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карательными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полномочиями.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Уголовные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разрешались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основании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закона,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соответствии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«революционным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правосознанием»,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что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вело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произволу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сути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представляло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собой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узаконенный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террор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отношению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неугодным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власти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элементам.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Систематизировав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обобщив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судебную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практику,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Наркомюст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1919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г.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="00F245A7"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здал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Руководящие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начала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уголовному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праву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РСФСР.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Руководящие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начала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представляли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собой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кодификацию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норм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Общей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части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права.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Руководящие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начала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состояли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8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разделов: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праве,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правосудии,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преступлении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наказании,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стадиях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осуществления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преступления,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соучастии,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видах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наказания,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условном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осуждении,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действии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пространстве.</w:t>
      </w:r>
      <w:r w:rsidR="00F245A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Введение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содержало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классовую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характеристику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права,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раскрывались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его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задачи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-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охрана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общественных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отношений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интересах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трудящихся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масс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путем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репрессий.</w:t>
      </w:r>
    </w:p>
    <w:p w:rsidR="00CB173F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Преступление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понималось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как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нарушение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порядка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общественных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отношений,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охраняемого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уголовным</w:t>
      </w:r>
      <w:r w:rsidR="00CC1987">
        <w:rPr>
          <w:rFonts w:ascii="Times New Roman" w:eastAsia="Helvetica-BoldOblique" w:hAnsi="Times New Roman"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Cs/>
          <w:iCs/>
          <w:sz w:val="28"/>
          <w:szCs w:val="28"/>
        </w:rPr>
        <w:t>правом.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трактовалось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возмездие,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оборонительная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мера.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определении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меры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наказания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суду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предписывалось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оценивать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только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совершенное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преступление,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личность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преступника.</w:t>
      </w:r>
      <w:r w:rsidR="00F245A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Насчитывалось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16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видов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наказаний,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причем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меры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общественного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воздействия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применялись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качестве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наказания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(общественное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порицание,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бойкот).</w:t>
      </w:r>
      <w:r w:rsidR="00F245A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Высшей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мерой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наказания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расстрел.</w:t>
      </w:r>
      <w:r w:rsidR="00F245A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Уголовная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ответственность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наступала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14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лет.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Широко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применялось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условное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осуждение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как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имеющее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воспитательное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значение.</w:t>
      </w:r>
      <w:r w:rsidR="00F245A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Специфика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Особенной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части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состояла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наличии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условного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деления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преступлений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обычные,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характерные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для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любой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исторической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обстановки,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государственные,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контрреволюционные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преступления,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направленные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против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правящего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режима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(вооруженные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мятежи,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шпионаж,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теракты).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Последние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подлежали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жестокому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подавлению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применением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крайних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мер.</w:t>
      </w:r>
      <w:r w:rsidR="00F245A7">
        <w:rPr>
          <w:rFonts w:ascii="Times New Roman" w:eastAsia="Helvetica-BoldOblique" w:hAnsi="Times New Roman"/>
          <w:sz w:val="28"/>
          <w:szCs w:val="28"/>
        </w:rPr>
        <w:t xml:space="preserve"> 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Появление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новых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составов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преступлений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(объявление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врагом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народа,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лишение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свободы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победы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мировой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революции,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объявление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закона)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являлось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порождением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революционного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творчества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спецификой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отдельной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страны.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sz w:val="28"/>
          <w:szCs w:val="28"/>
        </w:rPr>
        <w:t>49.</w:t>
      </w:r>
      <w:r w:rsidR="00F245A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Образование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СССР.</w:t>
      </w:r>
      <w:r w:rsidR="00F245A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Декларация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Договор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образовании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1922</w:t>
      </w:r>
      <w:r w:rsidR="00F245A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г.</w:t>
      </w:r>
      <w:r w:rsidR="00F245A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Разработка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принятие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Конституции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ССС</w:t>
      </w:r>
      <w:r w:rsidR="00F245A7">
        <w:rPr>
          <w:rFonts w:ascii="Times New Roman" w:eastAsia="Helvetica-BoldOblique" w:hAnsi="Times New Roman"/>
          <w:b/>
          <w:sz w:val="28"/>
          <w:szCs w:val="28"/>
        </w:rPr>
        <w:t>Р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1924</w:t>
      </w:r>
      <w:r w:rsidR="00F245A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г.</w:t>
      </w:r>
    </w:p>
    <w:p w:rsidR="00F245A7" w:rsidRDefault="00F245A7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Образованию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Социалистических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(СССР)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предшествовало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сотрудничество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следующим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направлениям,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развивавшееся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дружественными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республиками: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совместное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задач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границ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иностранной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интервенции;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связей;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единая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дипломатическая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внешнеэкономическая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политика;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интернациональная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природа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(сохранение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самоопределение,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родственные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национальности).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Данные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причины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выявили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необходимость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официального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оформления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сложившихся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взаимоотношений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межгосударственном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уровне.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Предлагались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следующие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проекты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государственного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устройства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СССР: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автономизации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(И.В.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Сталин),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автономных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Украина,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Белоруссия,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Азербайджан,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Армения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Грузия.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превращалось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унитарное.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Проект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конфедерации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(Украина,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Белоруссия)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предусматривал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выделение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автономных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наделение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статусом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Проект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равноправия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(В.И.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Ленин),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предусматривал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добровольной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федерации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равноправных,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независимых,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суверенных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этом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важнейшие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функции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передавались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федерации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СССР.</w:t>
      </w:r>
      <w:r w:rsidR="00F245A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результате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взят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проект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Ленина.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30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декабря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>1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922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I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в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виде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Декларация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Договор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образовании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вошли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РСФСР,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Украина,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Белоруссия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ЗСФСР.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федеративное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государство,</w:t>
      </w:r>
      <w:r w:rsidR="00F245A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сохранено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выхода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СССР.</w:t>
      </w:r>
    </w:p>
    <w:p w:rsidR="00F245A7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Oblique" w:hAnsi="Times New Roman"/>
          <w:iCs/>
          <w:sz w:val="28"/>
          <w:szCs w:val="28"/>
        </w:rPr>
        <w:t>Декларация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провозглашала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описывала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историческую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обстановку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формулировала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добровольности,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каждой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выхода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из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другим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советским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республикам.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Oblique" w:hAnsi="Times New Roman"/>
          <w:iCs/>
          <w:sz w:val="28"/>
          <w:szCs w:val="28"/>
        </w:rPr>
        <w:t>Договор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и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создания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компетенцию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регулировал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бюджетные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дополнение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могло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производиться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высшим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Договор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содержал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условий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отмене,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денонсации,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аннулировании.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Oblique" w:hAnsi="Times New Roman"/>
          <w:iCs/>
          <w:sz w:val="28"/>
          <w:szCs w:val="28"/>
        </w:rPr>
        <w:t>Органами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власти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Президиум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СССР.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Образование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завершило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федеративное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Конституция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принята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31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января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1924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г.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II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съезде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двух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разделов.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Декларации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образовании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где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отражались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принципы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</w:t>
      </w:r>
      <w:r w:rsidR="000D5155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(добровольность,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равноправие,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выхода).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Договора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образовании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состоял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11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глав: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предметах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верховных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власти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2)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суверенных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гражданстве;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3)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съезде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4)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Центральном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Исполнительном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Комитете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5)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Президиуме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6)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Совете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Комиссаров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7)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Верховном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8)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комиссариатах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9)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Объединенном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политическом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управлении;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10)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союзных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республиках;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11)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гербе,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флаге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столице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компетенцию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входили: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международные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отношения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внешняя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политика,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основополагающие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вопросы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развития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народного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утверждение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единого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бюджета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руководство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транспортом,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связью,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вооруженными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силами,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финансовой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налоговой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системой,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землей,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недрами,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определение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судоустройства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судопроизводства,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гражданское,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начала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трудового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законодательства.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Союзные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республики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осуществляли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свою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власть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самостоятельно,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ограничиваясь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лишь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пределами,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установленными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для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обязанности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входила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охрана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суверенных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республик.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решал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вопросы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приема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новых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республик,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изменения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границ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границ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республик,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споры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между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республиками.</w:t>
      </w:r>
      <w:r w:rsidR="000D5155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Граждане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союзных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республик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получали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гражданство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Высшим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органом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власти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являлся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Всесоюзный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съезд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Советов,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избиравшийся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городских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губернских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съездов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Советов.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период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между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съездами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высшим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органом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власти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был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Центральный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исполнительный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комитет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" w:hAnsi="Times New Roman"/>
          <w:b/>
          <w:bCs/>
          <w:sz w:val="28"/>
          <w:szCs w:val="28"/>
        </w:rPr>
        <w:t>-</w:t>
      </w:r>
      <w:r w:rsidR="00CC1987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ЦИК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который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состоял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из:</w:t>
      </w:r>
      <w:r w:rsidR="000D5155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союзного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Совета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(избирался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съездом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Советов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представителей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союзных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республик);</w:t>
      </w:r>
      <w:r w:rsidR="000D5155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Совета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Национальностей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(состоял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представителей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союзных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автономных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республик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автономных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областей).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sz w:val="28"/>
          <w:szCs w:val="28"/>
        </w:rPr>
        <w:t>ЦИК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работал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сессионном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порядке,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промежутках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между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сессиями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функциями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высшего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законодательного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исполнительного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органа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работал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Президиум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ЦИК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Совет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народных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комиссаров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являлся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исполнительным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распорядительным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органом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ЦИК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СССР.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Он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состоял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из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председателя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СНК,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его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заместителей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10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наркомов.</w:t>
      </w:r>
      <w:r w:rsidR="000D5155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Верховный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Суд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наделялся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функциями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судебного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контроля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конституционного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надзора.</w:t>
      </w:r>
      <w:r w:rsidR="000D5155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Правом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вносить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изменения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в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Oblique" w:hAnsi="Times New Roman"/>
          <w:iCs/>
          <w:sz w:val="28"/>
          <w:szCs w:val="28"/>
        </w:rPr>
        <w:t>К</w:t>
      </w:r>
      <w:r w:rsidR="00CC1987">
        <w:rPr>
          <w:rFonts w:ascii="Times New Roman" w:eastAsia="Helvetica-Oblique" w:hAnsi="Times New Roman"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обладал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Всесоюзный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съезд</w:t>
      </w:r>
      <w:r w:rsidR="00CC1987">
        <w:rPr>
          <w:rFonts w:ascii="Times New Roman" w:eastAsia="Helvetica-BoldOblique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sz w:val="28"/>
          <w:szCs w:val="28"/>
        </w:rPr>
        <w:t>Советов.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sz w:val="28"/>
          <w:szCs w:val="28"/>
        </w:rPr>
        <w:t>50.</w:t>
      </w:r>
      <w:r w:rsidR="000D5155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Советская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правовая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система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1930-е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гг.</w:t>
      </w:r>
      <w:r w:rsidR="000D5155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Уголовное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право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процесс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1930-1941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гг.</w:t>
      </w:r>
      <w:r w:rsidR="00CB173F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Изменения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в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законодательстве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о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государственных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и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имущественных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преступлениях.</w:t>
      </w:r>
      <w:r w:rsidR="000D5155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Курс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на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усиление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уголовной</w:t>
      </w:r>
      <w:r w:rsidR="00CC1987">
        <w:rPr>
          <w:rFonts w:ascii="Times New Roman" w:eastAsia="Helvetica-BoldOblique" w:hAnsi="Times New Roman"/>
          <w:b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sz w:val="28"/>
          <w:szCs w:val="28"/>
        </w:rPr>
        <w:t>репрессии.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sz w:val="28"/>
          <w:szCs w:val="28"/>
        </w:rPr>
      </w:pP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Развитие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права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характеризовалось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ужесточением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уголовного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наказания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экономической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сфере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(защита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социалистической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(контрреволюционные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преступления).</w:t>
      </w:r>
      <w:r w:rsidR="00CB173F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Изменения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вносились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общесоюзными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органами,</w:t>
      </w:r>
      <w:r w:rsidR="000D5155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республиканские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последовательно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воплощали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внутреннем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законодательстве.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Возраст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привлечения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понижен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Развивается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законодательство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преступлениях: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увеличиваются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преступлений;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Особенная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часть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дополняется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статьями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об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измене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Родине,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совершение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предусматриваются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самые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суровые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чаще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всего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расстрел;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22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августа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1932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Cambria Math" w:hAnsi="Cambria Math" w:cs="Cambria Math"/>
          <w:sz w:val="28"/>
          <w:szCs w:val="28"/>
        </w:rPr>
        <w:t>≪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борьбе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спекуляцией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повышается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санкция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спекуляцию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продуктами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сельского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хозяйства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предметами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потребления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связи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индустриализацией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повышается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уголовная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ответственность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выпуск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недоброкачественной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или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некомплектной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продукции,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теперь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считаются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противогосударственными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наказываются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5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8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лет;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хищение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социалистической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собственности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рассматривается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теперь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преступление;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постановление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ЦИК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СССР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7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августа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1932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охране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имущества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государственных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предприятий,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колхозов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кооперации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укреплении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общественной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(социалистической)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собственности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повысило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расстрела,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смягчающих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обстоятельствах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возможно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снижение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лишения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свободы,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причем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размер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похищенного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имел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значения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для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квалификации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данного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преступления.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Уголовный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процесс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характеризовался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применением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репрессий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массового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террора.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Был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введен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особый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порядок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террористических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организациях,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вредительстве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диверсиях,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предусматривал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очень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короткий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срок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расследования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-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более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10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суток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вручение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обвиняемому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обвинительного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заключения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сутки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рассмотрения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дела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Прокурор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принимал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таких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процессах,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защитник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участвовал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только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стадии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судебного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разбирательства.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Устанавливался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запрет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кассационное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обжалование,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приговор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высшей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мере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наказания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приводился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исполнение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немедленно.</w:t>
      </w:r>
    </w:p>
    <w:p w:rsidR="009667E9" w:rsidRPr="00BF4D92" w:rsidRDefault="009667E9" w:rsidP="00CC1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Oblique" w:hAnsi="Times New Roman"/>
          <w:b/>
          <w:bCs/>
          <w:iCs/>
          <w:sz w:val="28"/>
          <w:szCs w:val="28"/>
        </w:rPr>
      </w:pPr>
      <w:r w:rsidRPr="00BF4D92">
        <w:rPr>
          <w:rFonts w:ascii="Times New Roman" w:hAnsi="Times New Roman"/>
          <w:sz w:val="28"/>
          <w:szCs w:val="28"/>
        </w:rPr>
        <w:t>Вне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системы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судебных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органов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стояли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Особые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совещания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при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НКВД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eastAsia="Helvetica-BoldOblique" w:hAnsi="Times New Roman"/>
          <w:b/>
          <w:bCs/>
          <w:iCs/>
          <w:sz w:val="28"/>
          <w:szCs w:val="28"/>
        </w:rPr>
        <w:t>СССР,</w:t>
      </w:r>
      <w:r w:rsidR="00CC1987">
        <w:rPr>
          <w:rFonts w:ascii="Times New Roman" w:eastAsia="Helvetica-BoldOblique" w:hAnsi="Times New Roman"/>
          <w:b/>
          <w:bCs/>
          <w:iCs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которые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проводили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массовые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репрессии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без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соблюдения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уголовно-процессуальных</w:t>
      </w:r>
      <w:r w:rsidR="00CC1987">
        <w:rPr>
          <w:rFonts w:ascii="Times New Roman" w:hAnsi="Times New Roman"/>
          <w:sz w:val="28"/>
          <w:szCs w:val="28"/>
        </w:rPr>
        <w:t xml:space="preserve"> </w:t>
      </w:r>
      <w:r w:rsidRPr="00BF4D92">
        <w:rPr>
          <w:rFonts w:ascii="Times New Roman" w:hAnsi="Times New Roman"/>
          <w:sz w:val="28"/>
          <w:szCs w:val="28"/>
        </w:rPr>
        <w:t>норм</w:t>
      </w:r>
      <w:bookmarkStart w:id="1" w:name="_GoBack"/>
      <w:bookmarkEnd w:id="1"/>
    </w:p>
    <w:sectPr w:rsidR="009667E9" w:rsidRPr="00BF4D92" w:rsidSect="00BF4D9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-Bold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5F959CF"/>
    <w:multiLevelType w:val="hybridMultilevel"/>
    <w:tmpl w:val="6A547C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7E9"/>
    <w:rsid w:val="00020345"/>
    <w:rsid w:val="000631A2"/>
    <w:rsid w:val="00077D15"/>
    <w:rsid w:val="00086AA6"/>
    <w:rsid w:val="000A14DB"/>
    <w:rsid w:val="000B3504"/>
    <w:rsid w:val="000D5155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02434"/>
    <w:rsid w:val="005236DB"/>
    <w:rsid w:val="00581F3C"/>
    <w:rsid w:val="0058263D"/>
    <w:rsid w:val="0059166F"/>
    <w:rsid w:val="005B1F3E"/>
    <w:rsid w:val="005E3AB9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1452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667E9"/>
    <w:rsid w:val="00981B15"/>
    <w:rsid w:val="009A4C66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518F"/>
    <w:rsid w:val="00BB47F9"/>
    <w:rsid w:val="00BC07AA"/>
    <w:rsid w:val="00BD331E"/>
    <w:rsid w:val="00BF4D92"/>
    <w:rsid w:val="00C250C6"/>
    <w:rsid w:val="00C4569A"/>
    <w:rsid w:val="00C53968"/>
    <w:rsid w:val="00C66C29"/>
    <w:rsid w:val="00C70D4F"/>
    <w:rsid w:val="00C90210"/>
    <w:rsid w:val="00CB0299"/>
    <w:rsid w:val="00CB173F"/>
    <w:rsid w:val="00CC1987"/>
    <w:rsid w:val="00CE084A"/>
    <w:rsid w:val="00CE0B5D"/>
    <w:rsid w:val="00D0381E"/>
    <w:rsid w:val="00D178F9"/>
    <w:rsid w:val="00D17FAA"/>
    <w:rsid w:val="00DB304C"/>
    <w:rsid w:val="00DC4105"/>
    <w:rsid w:val="00DC7CCE"/>
    <w:rsid w:val="00DD1D3C"/>
    <w:rsid w:val="00E12302"/>
    <w:rsid w:val="00E20865"/>
    <w:rsid w:val="00E547D2"/>
    <w:rsid w:val="00E86B11"/>
    <w:rsid w:val="00E946C0"/>
    <w:rsid w:val="00EA74B0"/>
    <w:rsid w:val="00EB0E8D"/>
    <w:rsid w:val="00EB2AE8"/>
    <w:rsid w:val="00EB7913"/>
    <w:rsid w:val="00ED013F"/>
    <w:rsid w:val="00EF5ADE"/>
    <w:rsid w:val="00F11530"/>
    <w:rsid w:val="00F140D4"/>
    <w:rsid w:val="00F17A39"/>
    <w:rsid w:val="00F245A7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DCD8D4-56BB-415B-8CDA-228A3478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67E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9667E9"/>
    <w:pPr>
      <w:keepNext/>
      <w:widowControl w:val="0"/>
      <w:tabs>
        <w:tab w:val="num" w:pos="1440"/>
      </w:tabs>
      <w:suppressAutoHyphens/>
      <w:spacing w:before="240" w:after="283" w:line="240" w:lineRule="auto"/>
      <w:ind w:left="1440" w:hanging="360"/>
      <w:outlineLvl w:val="2"/>
    </w:pPr>
    <w:rPr>
      <w:rFonts w:ascii="Times New Roman" w:hAnsi="Times New Roman" w:cs="Tahoma"/>
      <w:b/>
      <w:bCs/>
      <w:color w:val="000000"/>
      <w:sz w:val="28"/>
      <w:szCs w:val="28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667E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9667E9"/>
    <w:rPr>
      <w:rFonts w:ascii="Times New Roman" w:eastAsia="Times New Roman" w:hAnsi="Times New Roman" w:cs="Tahoma"/>
      <w:b/>
      <w:bCs/>
      <w:color w:val="000000"/>
      <w:sz w:val="28"/>
      <w:szCs w:val="28"/>
      <w:lang w:val="en-US" w:eastAsia="x-none"/>
    </w:rPr>
  </w:style>
  <w:style w:type="paragraph" w:styleId="a4">
    <w:name w:val="Normal (Web)"/>
    <w:basedOn w:val="a"/>
    <w:uiPriority w:val="99"/>
    <w:unhideWhenUsed/>
    <w:rsid w:val="00966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0">
    <w:name w:val="Body Text"/>
    <w:basedOn w:val="a"/>
    <w:link w:val="a5"/>
    <w:uiPriority w:val="99"/>
    <w:unhideWhenUsed/>
    <w:rsid w:val="009667E9"/>
    <w:pPr>
      <w:widowControl w:val="0"/>
      <w:suppressAutoHyphens/>
      <w:spacing w:after="283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a5">
    <w:name w:val="Основний текст Знак"/>
    <w:link w:val="a0"/>
    <w:uiPriority w:val="99"/>
    <w:locked/>
    <w:rsid w:val="009667E9"/>
    <w:rPr>
      <w:rFonts w:ascii="Times New Roman" w:eastAsia="Times New Roman" w:hAnsi="Times New Roman" w:cs="Tahoma"/>
      <w:color w:val="000000"/>
      <w:sz w:val="24"/>
      <w:szCs w:val="24"/>
      <w:lang w:val="en-US" w:eastAsia="x-none"/>
    </w:rPr>
  </w:style>
  <w:style w:type="paragraph" w:customStyle="1" w:styleId="a6">
    <w:name w:val="Текст в заданном формате"/>
    <w:basedOn w:val="a"/>
    <w:rsid w:val="009667E9"/>
    <w:pPr>
      <w:widowControl w:val="0"/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styleId="a7">
    <w:name w:val="Hyperlink"/>
    <w:uiPriority w:val="99"/>
    <w:semiHidden/>
    <w:unhideWhenUsed/>
    <w:rsid w:val="009667E9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BF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25028</Words>
  <Characters>142660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2014-08-11T17:05:00Z</dcterms:created>
  <dcterms:modified xsi:type="dcterms:W3CDTF">2014-08-11T17:05:00Z</dcterms:modified>
</cp:coreProperties>
</file>