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СПИ МГУП</w:t>
      </w: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</w:pPr>
      <w:r>
        <w:t>Контрольная работа</w:t>
      </w: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  <w:r>
        <w:t>по функциональной стилистике</w:t>
      </w: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студенкти ф-та ИДЭиКТ</w:t>
      </w:r>
    </w:p>
    <w:p w:rsidR="00AD0227" w:rsidRDefault="00AD0227">
      <w:pPr>
        <w:pStyle w:val="a3"/>
        <w:spacing w:line="360" w:lineRule="auto"/>
        <w:ind w:firstLine="72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группы Р-5</w:t>
      </w:r>
    </w:p>
    <w:p w:rsidR="00AD0227" w:rsidRDefault="00AD0227">
      <w:pPr>
        <w:pStyle w:val="a3"/>
        <w:spacing w:line="360" w:lineRule="auto"/>
        <w:ind w:firstLine="720"/>
        <w:jc w:val="righ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Констанстиновой О. С.</w:t>
      </w: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rPr>
          <w:b w:val="0"/>
          <w:bCs w:val="0"/>
          <w:i/>
          <w:iCs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Санкт-Петербург</w:t>
      </w:r>
    </w:p>
    <w:p w:rsidR="00AD0227" w:rsidRDefault="00AD0227">
      <w:pPr>
        <w:pStyle w:val="a3"/>
        <w:spacing w:line="360" w:lineRule="auto"/>
        <w:ind w:firstLine="72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2000</w:t>
      </w:r>
    </w:p>
    <w:p w:rsidR="00AD0227" w:rsidRDefault="00AD0227">
      <w:pPr>
        <w:pStyle w:val="a3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Использование терминологической лексики</w:t>
      </w:r>
    </w:p>
    <w:p w:rsidR="00AD0227" w:rsidRDefault="00AD0227">
      <w:pPr>
        <w:pStyle w:val="a3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в научной литературе</w:t>
      </w:r>
    </w:p>
    <w:p w:rsidR="00AD0227" w:rsidRDefault="00AD0227">
      <w:pPr>
        <w:ind w:firstLine="720"/>
        <w:jc w:val="both"/>
        <w:rPr>
          <w:sz w:val="24"/>
          <w:szCs w:val="24"/>
        </w:rPr>
      </w:pP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Наука – особая сфера человеческой деятельности, «функцией которой является выработка и теоретическая систематизация объективных знаний о действительности».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Научный стиль обслуживает научную сферу общения, главным в которой является логичное, точное, однозначное выражение мысли.</w:t>
      </w:r>
    </w:p>
    <w:p w:rsidR="00AD0227" w:rsidRDefault="00AD0227">
      <w:pPr>
        <w:pStyle w:val="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организацию речевых средств влияет характер научного мышления, который предполагает, что наука оперирует понятиями, а процесс научного мышления воплощается в умозаключениях и рассуждениях. Поскольку цель науки – вскрывать закономерности действительности, то характер мышления здесь отвлеченный, абстрагированный. Понятийность и логичность мышления влекут за собой специфические черты научного стиля – </w:t>
      </w:r>
      <w:r>
        <w:rPr>
          <w:rFonts w:ascii="Times New Roman" w:hAnsi="Times New Roman" w:cs="Times New Roman"/>
          <w:i/>
          <w:iCs/>
        </w:rPr>
        <w:t>отвлеченно-обобщенность и логичность (структурно-выраженную) изложения</w:t>
      </w:r>
      <w:r>
        <w:rPr>
          <w:rFonts w:ascii="Times New Roman" w:hAnsi="Times New Roman" w:cs="Times New Roman"/>
        </w:rPr>
        <w:t>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Отсюда частные стилевые приметы научного текста: </w:t>
      </w:r>
      <w:r>
        <w:rPr>
          <w:b/>
          <w:bCs/>
          <w:i/>
          <w:iCs/>
          <w:sz w:val="24"/>
          <w:szCs w:val="24"/>
        </w:rPr>
        <w:t>смысловая точность</w:t>
      </w:r>
      <w:r>
        <w:rPr>
          <w:i/>
          <w:iCs/>
          <w:sz w:val="24"/>
          <w:szCs w:val="24"/>
        </w:rPr>
        <w:t xml:space="preserve"> (однозначность), объективность, строгость, скрытая эмоциональность</w:t>
      </w:r>
      <w:r>
        <w:rPr>
          <w:sz w:val="24"/>
          <w:szCs w:val="24"/>
        </w:rPr>
        <w:t>. При этом научная речь не лишена образности, но в отличие от художественной речи словесные образы здесь помогают выражению понятийной мысли.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Научная литература по тематическому признаку разнообразна – научно-гуманитарная, научно-техническая, естественнонаучная. Однако с точки зрения функционирования языка в этих разновидностях различие ощущается на терминологическом уровне. Общие стилевые приметы оказываются схожими. Научный стиль предполагает </w:t>
      </w:r>
      <w:r>
        <w:rPr>
          <w:i/>
          <w:iCs/>
          <w:sz w:val="24"/>
          <w:szCs w:val="24"/>
        </w:rPr>
        <w:t>официальную обстановку общения, установку на косвенно-контактное общение; преобладание письменной формы общения</w:t>
      </w:r>
      <w:r>
        <w:rPr>
          <w:sz w:val="24"/>
          <w:szCs w:val="24"/>
        </w:rPr>
        <w:t xml:space="preserve">. Эти условия влекут за собой предварительную </w:t>
      </w:r>
      <w:r>
        <w:rPr>
          <w:i/>
          <w:iCs/>
          <w:sz w:val="24"/>
          <w:szCs w:val="24"/>
        </w:rPr>
        <w:t>продуманность, подготовленность</w:t>
      </w:r>
      <w:r>
        <w:rPr>
          <w:sz w:val="24"/>
          <w:szCs w:val="24"/>
        </w:rPr>
        <w:t xml:space="preserve"> речи и </w:t>
      </w:r>
      <w:r>
        <w:rPr>
          <w:i/>
          <w:iCs/>
          <w:sz w:val="24"/>
          <w:szCs w:val="24"/>
        </w:rPr>
        <w:t>тщательность ее оформления</w:t>
      </w:r>
      <w:r>
        <w:rPr>
          <w:sz w:val="24"/>
          <w:szCs w:val="24"/>
        </w:rPr>
        <w:t>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Научные тексты рассчитаны на логическое, а не эмоционально-чувственное восприятие, поэтому эмоциональное в языке не выявляется открыто, научный стиль «тяготеет к речевым средствам, лишенным эмоциональной нагрузки». Использование эмоциональных элементов возможно для создания глубокой убедительности, резко контрастирующей с общим бесстрастным тоном научного изложения.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Современный научный стиль стремится к стандартизации средств выражения.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Научная речь – речь </w:t>
      </w:r>
      <w:r>
        <w:rPr>
          <w:i/>
          <w:iCs/>
          <w:sz w:val="24"/>
          <w:szCs w:val="24"/>
        </w:rPr>
        <w:t>терминированная</w:t>
      </w:r>
      <w:r>
        <w:rPr>
          <w:sz w:val="24"/>
          <w:szCs w:val="24"/>
        </w:rPr>
        <w:t xml:space="preserve">, она перемежается с формулами, богата символами; все это создает </w:t>
      </w:r>
      <w:r>
        <w:rPr>
          <w:i/>
          <w:iCs/>
          <w:sz w:val="24"/>
          <w:szCs w:val="24"/>
        </w:rPr>
        <w:t>особый облик</w:t>
      </w:r>
      <w:r>
        <w:rPr>
          <w:sz w:val="24"/>
          <w:szCs w:val="24"/>
        </w:rPr>
        <w:t xml:space="preserve"> научного текста. Функция образа в научном тексте – наглядно-конкретизирующая, это средство разъяснения научных понятий. Степень эмоционального в языке науки определяется областью знания, к которой относится текст. Естественно, что тексты гуманитарного толка более эмоциональны, чем тексты технического направления, где вообще практически отсутствуют эмоциональные элементы.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 экспрессии в науке в доказательности (интеллектуальная экспрессивность). Это достигается усилительными и ограничительными частицами, вводно-модальными словами, актуализирующими ход рассуждений.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Научная публикация может быть предназначена для специалистов и для широкого круга читателей. Поэтому выделяется собственно научный стиль изложения и научно-популярный. Жанровое разнообразие научной литературы также влияет на формирование стилевых черт, Это монографии, статьи, научные отчеты, описания рекламируемого промышленного объекта, патентные описания, рефераты, аннотации и т. д. Научный стиль используется и в устной форме – в докладах, сообщениях, выступлениях, вопросах, лекциях и т.д.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Объединяющим моментом для научных текстов являются следующие признаки: </w:t>
      </w:r>
      <w:r>
        <w:rPr>
          <w:i/>
          <w:iCs/>
          <w:sz w:val="24"/>
          <w:szCs w:val="24"/>
        </w:rPr>
        <w:t>строгая нормированность речевых средств, терминированность; однозначное употребление слов; книжный характер лексики и синтаксических конструкций; использование развернутых предложений с четко выраженными синтаксическими связями; обилие причастных и деепричастных оборотов, цепочек атрибутивно-именных сочетаний; безличность, монологичность</w:t>
      </w:r>
      <w:r>
        <w:rPr>
          <w:sz w:val="24"/>
          <w:szCs w:val="24"/>
        </w:rPr>
        <w:t xml:space="preserve"> и т.д.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Лексика научного стиля состоит из трех пластов:</w:t>
      </w:r>
    </w:p>
    <w:p w:rsidR="00AD0227" w:rsidRDefault="00AD0227">
      <w:pPr>
        <w:numPr>
          <w:ilvl w:val="0"/>
          <w:numId w:val="1"/>
        </w:num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Общеупотребительная</w:t>
      </w:r>
      <w:r>
        <w:rPr>
          <w:sz w:val="24"/>
          <w:szCs w:val="24"/>
        </w:rPr>
        <w:t xml:space="preserve"> (нейтральная)</w:t>
      </w:r>
    </w:p>
    <w:p w:rsidR="00AD0227" w:rsidRDefault="00AD0227">
      <w:pPr>
        <w:numPr>
          <w:ilvl w:val="0"/>
          <w:numId w:val="1"/>
        </w:num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Общенаучная</w:t>
      </w:r>
    </w:p>
    <w:p w:rsidR="00AD0227" w:rsidRDefault="00AD0227">
      <w:pPr>
        <w:numPr>
          <w:ilvl w:val="0"/>
          <w:numId w:val="1"/>
        </w:num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Специальная</w:t>
      </w:r>
      <w:r>
        <w:rPr>
          <w:sz w:val="24"/>
          <w:szCs w:val="24"/>
        </w:rPr>
        <w:t xml:space="preserve"> (терминологическая)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Научные произведения требуют </w:t>
      </w:r>
      <w:r>
        <w:rPr>
          <w:i/>
          <w:iCs/>
          <w:sz w:val="24"/>
          <w:szCs w:val="24"/>
        </w:rPr>
        <w:t>логичности в изложении</w:t>
      </w:r>
      <w:r>
        <w:rPr>
          <w:sz w:val="24"/>
          <w:szCs w:val="24"/>
        </w:rPr>
        <w:t xml:space="preserve">. Поэтому здесь преобладают интеллектуальные элементы языка: </w:t>
      </w:r>
      <w:r>
        <w:rPr>
          <w:i/>
          <w:iCs/>
          <w:sz w:val="24"/>
          <w:szCs w:val="24"/>
        </w:rPr>
        <w:t>научная и техническая терминология</w:t>
      </w:r>
      <w:r>
        <w:rPr>
          <w:sz w:val="24"/>
          <w:szCs w:val="24"/>
        </w:rPr>
        <w:t xml:space="preserve"> (осуществляется передача научных понятий) и </w:t>
      </w:r>
      <w:r>
        <w:rPr>
          <w:i/>
          <w:iCs/>
          <w:sz w:val="24"/>
          <w:szCs w:val="24"/>
        </w:rPr>
        <w:t>абстрактная лексика</w:t>
      </w:r>
      <w:r>
        <w:rPr>
          <w:sz w:val="24"/>
          <w:szCs w:val="24"/>
        </w:rPr>
        <w:t xml:space="preserve"> (слова, обозначающие абстрактные понятия). Названия конкретных предметов, людей даются по признаку, действиям, специальности или должности.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появлением «гибридных» наук (биофизика, геохимия и др.) становится трудным выделение общенаучной, общетехнической, отраслевой и узкоспециальной терминологии. В целом же терминологической лексике свойственны общие черты: </w:t>
      </w:r>
      <w:r>
        <w:rPr>
          <w:i/>
          <w:iCs/>
          <w:sz w:val="24"/>
          <w:szCs w:val="24"/>
        </w:rPr>
        <w:t>абстрагированный, логико-понятийный характер, системность, однозначность, неметаморфичность</w:t>
      </w:r>
      <w:r>
        <w:rPr>
          <w:sz w:val="24"/>
          <w:szCs w:val="24"/>
        </w:rPr>
        <w:t>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Термины должны точно выражать специальные понятия. Каждая отрасль науки оперирует определенными понятиями и терминами. Эти слова составляют терминологическую систему данной отрасли науки или техники. «…Термины в области лексики и формула в области синтаксиса являются теми идеальными типами языкового выражения, к которым неизбежно стремится научный язык».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Термины могут быть </w:t>
      </w:r>
      <w:r>
        <w:rPr>
          <w:b/>
          <w:bCs/>
          <w:sz w:val="24"/>
          <w:szCs w:val="24"/>
        </w:rPr>
        <w:t>общеупотребительными</w:t>
      </w:r>
      <w:r>
        <w:rPr>
          <w:sz w:val="24"/>
          <w:szCs w:val="24"/>
        </w:rPr>
        <w:t xml:space="preserve"> (общенаучная терминология) и </w:t>
      </w:r>
      <w:r>
        <w:rPr>
          <w:b/>
          <w:bCs/>
          <w:sz w:val="24"/>
          <w:szCs w:val="24"/>
        </w:rPr>
        <w:t>узкоспециальными</w:t>
      </w:r>
      <w:r>
        <w:rPr>
          <w:sz w:val="24"/>
          <w:szCs w:val="24"/>
        </w:rPr>
        <w:t xml:space="preserve"> (термины данной области знания).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Общеупотребительные термины, часто детерминологизируются.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Элементы терминосистем могут включаться в разные системы, обслуживающие разные отрасли знания, например: морфология – в языкознании и в ботанике. Однако в пределах одной терминосистемы термин доложен быть однозначен, моносемичен, одного терминологического поля. Недопустимы многозначные термины, обозначающие величины, расчетные понятия.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терминологические системы не всегда совершенны, допускают многозначность, что нарушает требование, предъявляемое к «идеальному» термину: одно значение должно быть закреплено только за одним термином.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Полисемичными</w:t>
      </w:r>
      <w:r>
        <w:rPr>
          <w:sz w:val="24"/>
          <w:szCs w:val="24"/>
        </w:rPr>
        <w:t xml:space="preserve"> являются такие термины, как нагревание, давление, прозрачность, звукопроводность, теплоемкость, морозостойкость и др. Термин «прозрачность», например, в одном случае обозначает свойство, в другом – величину, характеризующее свойство.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Многозначными иногда оказываются терминоэлементы (слова или части слов, входящие в состав сложных терминов и терминов-словосочетаний, но имеющие самостоятельное значение). Так, в термин «живая сила» терминоэлемент сила употребляется в значении энергии, а в термине лошадиная сила – в значении мощности.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степени точности термины можно разделить на правильно ориентирующие, нейтральные и неправильно (или ложно) ориентирующие. «Правильно ориентирующими» являются термины, внутренняя форма которых не противоречит реальному значению и ориентирует (указывает) на существенный признак именуемого данным термином объекта (например, прошедшее время, вопросительное предложение, электродвигатель и т. п.).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нейтральным относят термины, буквальное значение которых не распознается или в состав которых входят признаки, не раскрывающие содержания понятия, связанные не с самим понятием, а с обстоятельствами его появления.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Неправильно ориентирующими считаются термины с терминоэлементами, не соответствующими реальному значению термина. Например, в географии под термином «восстановленный растительный покров» понимается покров, «мысленно восстановленный, а в действительности не существующий». Термин ложно ориентирует, так как «восстановленные» леса могут быть понятны как реально существующие.</w:t>
      </w:r>
    </w:p>
    <w:p w:rsidR="00AD0227" w:rsidRDefault="00AD0227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Терминологические системы, как правило, не имеют синонимов: термин соотносится с одним научным понятием, имеет одну дефиницию. Однако распространено такое явление, как </w:t>
      </w:r>
      <w:r>
        <w:rPr>
          <w:i/>
          <w:iCs/>
          <w:sz w:val="24"/>
          <w:szCs w:val="24"/>
        </w:rPr>
        <w:t>дублетность</w:t>
      </w:r>
      <w:r>
        <w:rPr>
          <w:sz w:val="24"/>
          <w:szCs w:val="24"/>
        </w:rPr>
        <w:t>. Чаще всего источником дублетных терминов является параллельное употребление собственного и заимствованного слова-термина.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Термин – слово, словосочетание, обозначающее понятие специальной области знаний, обладающий следующими признаками: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любой термин входит в терминологическую систему;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- наличие дефиниции, т. е. краткого логического определения понятия, в котором отражаются отличительные, наиболее существенные признаки данного объектах;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термину свойственна однозначность, моносемичность.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эмоционально-экспрессивных значений;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термин должен обладать определенными систематизирующими свойствами (единообразие словообразующих моделей);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термин не должен иметь синонимов;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термин должен быть семантически прозрачен, быть кратким, удобным для произношения и запоминания;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термин не должен быть перегружен мало употребительными словами иноязычного происхождения.</w:t>
      </w:r>
    </w:p>
    <w:p w:rsidR="00AD0227" w:rsidRDefault="00AD0227">
      <w:pPr>
        <w:ind w:firstLine="720"/>
        <w:rPr>
          <w:sz w:val="24"/>
          <w:szCs w:val="24"/>
        </w:rPr>
      </w:pPr>
    </w:p>
    <w:p w:rsidR="00AD0227" w:rsidRDefault="00AD0227">
      <w:pPr>
        <w:pStyle w:val="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примера можно привести анализ монографии «Теория функциональной грамматики. Локативность. Бытийность. Посессивность. Обусловленность». – СПб.: Наука, 1996.</w:t>
      </w:r>
    </w:p>
    <w:p w:rsidR="00AD0227" w:rsidRDefault="00AD0227">
      <w:pPr>
        <w:ind w:firstLine="720"/>
        <w:jc w:val="both"/>
        <w:rPr>
          <w:sz w:val="24"/>
          <w:szCs w:val="24"/>
        </w:rPr>
      </w:pP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Принадлежность данного текста к научному стилю изложения определяет прежде всего построение самого текста, например, характеризуя пространственные отношения авторы книги предлагают следующую рубрикацию: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предлоги;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глаголы;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падежные окончания;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наречия;</w:t>
      </w:r>
    </w:p>
    <w:p w:rsidR="00AD0227" w:rsidRDefault="00AD0227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 др.,</w:t>
      </w: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 помощью такой разбивки на разделы достигается доказательность положений, выдвинутых авторами, достигается систематичное и последовательное изложение материала.</w:t>
      </w: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Разделы имеют свою рубрикацию (разделены на подразделы). Например, раздел «Глаголы», в свою очередь, делится на: 1) экзистенциальные глаголы, указывающие в самой общей форме на местонахождение объекта где-либо, на его наличие где-либо;</w:t>
      </w: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 позиционные глаголы, уточняющие позицию предмета в отношении одного из трех измерений; 3) специфические экзистенциальные глаголы, выражающие способ существования, свойственный тому или иному объекту; 4) экспрессивные позиционные глаголы, которые выразительно представляют положение предметов в какой-либо среде; 5) эллипсис.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Все подразделы снабжены примерами, необходимыми для иллюстрирования научного текста.</w:t>
      </w: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Данный текст характеризуется большим количеством сложных конструкций, свойственных научному стилю изложения, обилие причастных, деепричастных оборотов, например: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«Локативность трактуется нами как семантическая категория, представляющая собой языковую интерпретацию мыслительной категории пространства, и вместе с тем, как функционально-семантическое поле (ФСП), которое охватывает разноуровневые средства данного языка, взаимодействующие при выражении пространственных отношений».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Из приведенного отрывка видно, что речь монографии высоко терминированная, и мы видим, каким образом авторы вводят термины в текст, например, «Локативность». При этом, для удобства, авторы часто используют аббревиатуры для обозначения термина, например, «ФСП».</w:t>
      </w:r>
    </w:p>
    <w:p w:rsidR="00AD0227" w:rsidRDefault="00AD0227">
      <w:pPr>
        <w:ind w:left="720"/>
        <w:jc w:val="both"/>
        <w:rPr>
          <w:sz w:val="24"/>
          <w:szCs w:val="24"/>
          <w:lang w:val="en-US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Данная терминированная речь перемежается формулами, богата символами, что создает особый облик научного текста: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«Пространственные отношения можно обозначить формулой А+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,</w:t>
      </w: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</w:rPr>
        <w:t xml:space="preserve">представляет собой локализуемый объект;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локализатор, т. е объект, по отношению к которому локализуется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 xml:space="preserve">r – </w:t>
      </w:r>
      <w:r>
        <w:rPr>
          <w:sz w:val="24"/>
          <w:szCs w:val="24"/>
        </w:rPr>
        <w:t xml:space="preserve">пространственное отношение, связывающее объекты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L”</w:t>
      </w:r>
      <w:r>
        <w:rPr>
          <w:sz w:val="24"/>
          <w:szCs w:val="24"/>
        </w:rPr>
        <w:t xml:space="preserve">. 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также поясняется схемами (Схема «Ситуация локализации») и таблицами (Табл. «Общие пространственные отношения»), что также указывает на принадлежность текста к научному стилю. </w:t>
      </w:r>
    </w:p>
    <w:p w:rsidR="00AD0227" w:rsidRDefault="00AD022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данном тексте представлены все три пласта лексики научного стиля: 1) общеупотребительная (нейтральная), общенаучная, 3) специальная (терминологическая). Например: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«Каждый из шести типов предикатов (</w:t>
      </w:r>
      <w:r>
        <w:rPr>
          <w:i/>
          <w:iCs/>
          <w:sz w:val="24"/>
          <w:szCs w:val="24"/>
        </w:rPr>
        <w:t>терм</w:t>
      </w:r>
      <w:r>
        <w:rPr>
          <w:sz w:val="24"/>
          <w:szCs w:val="24"/>
        </w:rPr>
        <w:t>.) может быть по-разному представлен в разных языках. Так, если в русском языке местонахождение и перемещение различается весьма четко в формах наречий (</w:t>
      </w:r>
      <w:r>
        <w:rPr>
          <w:i/>
          <w:iCs/>
          <w:sz w:val="24"/>
          <w:szCs w:val="24"/>
        </w:rPr>
        <w:t>терм</w:t>
      </w:r>
      <w:r>
        <w:rPr>
          <w:sz w:val="24"/>
          <w:szCs w:val="24"/>
        </w:rPr>
        <w:t>.), предлогов (</w:t>
      </w:r>
      <w:r>
        <w:rPr>
          <w:i/>
          <w:iCs/>
          <w:sz w:val="24"/>
          <w:szCs w:val="24"/>
        </w:rPr>
        <w:t>терм</w:t>
      </w:r>
      <w:r>
        <w:rPr>
          <w:sz w:val="24"/>
          <w:szCs w:val="24"/>
        </w:rPr>
        <w:t>.) и падежей (</w:t>
      </w:r>
      <w:r>
        <w:rPr>
          <w:i/>
          <w:iCs/>
          <w:sz w:val="24"/>
          <w:szCs w:val="24"/>
        </w:rPr>
        <w:t>терм.</w:t>
      </w:r>
      <w:r>
        <w:rPr>
          <w:sz w:val="24"/>
          <w:szCs w:val="24"/>
        </w:rPr>
        <w:t>), то во французском языке ‘где?’ и ‘куда?’ не имеет четких различий и только сама глагольная семантика (терм.) дифференцирует (</w:t>
      </w:r>
      <w:r>
        <w:rPr>
          <w:i/>
          <w:iCs/>
          <w:sz w:val="24"/>
          <w:szCs w:val="24"/>
        </w:rPr>
        <w:t>общенауч.</w:t>
      </w:r>
      <w:r>
        <w:rPr>
          <w:sz w:val="24"/>
          <w:szCs w:val="24"/>
        </w:rPr>
        <w:t xml:space="preserve">) эти два значения». </w:t>
      </w:r>
      <w:r>
        <w:rPr>
          <w:rStyle w:val="aa"/>
          <w:sz w:val="24"/>
          <w:szCs w:val="24"/>
        </w:rPr>
        <w:footnoteReference w:customMarkFollows="1" w:id="1"/>
        <w:sym w:font="Symbol" w:char="F02A"/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Данные термины выражают специальные понятия и характеризуют такую область знаний, как лингвистика, и, таким образом, являют собой определенную терминологическую систему. Они однозначны, моносемичны, имеют одну дефиницию одного терминологического поля.</w:t>
      </w: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Термины могут быть общеупотребительными (общенаучная терминология) и узкоспециальными (термины данной области знаний), например: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«С точки зрения локализуемого субъекта (общенауч.) (А) в процессе локализации (общенауч.) различаются независимое и зависимое движение и местонахождение».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приведенном отрывке слова с пометами в скобках относятся к общенаучной терминологии. Термин «локализация» является элементом разных терминосистем, обслуживающий разные отрасли знания (медицина, лингвистика и др.)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«Глаголы первого типа называют лативными (узкоспец.) (или транслокальными (узкоспец.) в терминологии Теньера), глаголы же второго типа – эссивными (узкоспец.) или интралокальными (узкоспец.)».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 степени точности в данном тексте представлены в основном правильно ориентирующие термины и нейтральные термины, например: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 древнерусском языке существовал местный падеж </w:t>
      </w:r>
      <w:r>
        <w:rPr>
          <w:i/>
          <w:iCs/>
          <w:sz w:val="24"/>
          <w:szCs w:val="24"/>
        </w:rPr>
        <w:t>(правильно ориентирующий термин)</w:t>
      </w:r>
      <w:r>
        <w:rPr>
          <w:sz w:val="24"/>
          <w:szCs w:val="24"/>
        </w:rPr>
        <w:t>. В современном языке автономную функцию можно усматривать лишь у флексии (</w:t>
      </w:r>
      <w:r>
        <w:rPr>
          <w:i/>
          <w:iCs/>
          <w:sz w:val="24"/>
          <w:szCs w:val="24"/>
        </w:rPr>
        <w:t>нейтральный термин</w:t>
      </w:r>
      <w:r>
        <w:rPr>
          <w:sz w:val="24"/>
          <w:szCs w:val="24"/>
        </w:rPr>
        <w:t>) творительного падежа…»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тексте присутствует  такое явление, как дублетность терминов, например, одновременное употребление слов «приставка» и «префикс», «инфинитив» и «неопределенная форма» и др.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целом текст носит абстрагированный характер изложения, характеризуется бессубъектностью повествования, обилием безличных глаголов, часто сочетающихся с безлично-предикативными и модальными словами. Например: «</w:t>
      </w:r>
      <w:r>
        <w:rPr>
          <w:b/>
          <w:bCs/>
          <w:i/>
          <w:iCs/>
          <w:sz w:val="24"/>
          <w:szCs w:val="24"/>
        </w:rPr>
        <w:t>Следует различать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четыре группы наречий места…» Отмечается также обилие в тексте вводных конструкций, отглагольных существительных, что также указывает на принадлежность данного текста к научному стилю. На это также указывают и: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письменная форма общения;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предварительная продуманность и подготовленность речи (тщательность ее оформления, рубрикация);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строгая нормированность речевых средств;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терминированность;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однозначное употребление слов в предметно-логических значениях;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книжный характер лексики и синтаксических конструкций;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использование развернутых предложений с четко выраженными синтаксическими связями;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обилие причастных и деепричастных оборотов;</w:t>
      </w:r>
    </w:p>
    <w:p w:rsidR="00AD0227" w:rsidRDefault="00AD0227">
      <w:pPr>
        <w:pStyle w:val="2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безличность, монологичность и т. п.</w:t>
      </w:r>
    </w:p>
    <w:p w:rsidR="00AD0227" w:rsidRDefault="00AD0227">
      <w:pPr>
        <w:ind w:left="720"/>
        <w:jc w:val="both"/>
        <w:rPr>
          <w:sz w:val="24"/>
          <w:szCs w:val="24"/>
        </w:rPr>
      </w:pPr>
    </w:p>
    <w:p w:rsidR="00AD0227" w:rsidRDefault="00AD0227">
      <w:pPr>
        <w:pStyle w:val="2"/>
        <w:spacing w:line="240" w:lineRule="auto"/>
        <w:ind w:left="42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Литература:</w:t>
      </w:r>
    </w:p>
    <w:p w:rsidR="00AD0227" w:rsidRDefault="00AD0227">
      <w:pPr>
        <w:ind w:left="78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1. Валгина Н. С. </w:t>
      </w:r>
      <w:r>
        <w:rPr>
          <w:sz w:val="24"/>
          <w:szCs w:val="24"/>
        </w:rPr>
        <w:t>Функциональная стилистика русского языка: Учеб. пособ. – М.:МПИ, 1989.</w:t>
      </w:r>
    </w:p>
    <w:p w:rsidR="00AD0227" w:rsidRDefault="00AD0227">
      <w:pPr>
        <w:ind w:left="780"/>
        <w:rPr>
          <w:sz w:val="24"/>
          <w:szCs w:val="24"/>
        </w:rPr>
      </w:pPr>
      <w:r>
        <w:rPr>
          <w:i/>
          <w:iCs/>
          <w:sz w:val="24"/>
          <w:szCs w:val="24"/>
        </w:rPr>
        <w:t>2. Герд А. С</w:t>
      </w:r>
      <w:r>
        <w:rPr>
          <w:sz w:val="24"/>
          <w:szCs w:val="24"/>
        </w:rPr>
        <w:t>. Основы научно-технической лексикографии. Л., 1986.</w:t>
      </w:r>
    </w:p>
    <w:p w:rsidR="00AD0227" w:rsidRDefault="00AD0227">
      <w:pPr>
        <w:ind w:left="780"/>
        <w:rPr>
          <w:sz w:val="24"/>
          <w:szCs w:val="24"/>
        </w:rPr>
      </w:pPr>
      <w:r>
        <w:rPr>
          <w:i/>
          <w:iCs/>
          <w:sz w:val="24"/>
          <w:szCs w:val="24"/>
        </w:rPr>
        <w:t>3. Реформатский А. А</w:t>
      </w:r>
      <w:r>
        <w:rPr>
          <w:sz w:val="24"/>
          <w:szCs w:val="24"/>
        </w:rPr>
        <w:t>. термин как член лексической системы языка, в кн.: Проблемы структурной лингвистики. М., 1968.</w:t>
      </w:r>
    </w:p>
    <w:p w:rsidR="00AD0227" w:rsidRDefault="00AD0227">
      <w:pPr>
        <w:ind w:left="780"/>
        <w:rPr>
          <w:sz w:val="24"/>
          <w:szCs w:val="24"/>
        </w:rPr>
      </w:pPr>
      <w:r>
        <w:rPr>
          <w:i/>
          <w:iCs/>
          <w:sz w:val="24"/>
          <w:szCs w:val="24"/>
        </w:rPr>
        <w:t>4. Русский язык</w:t>
      </w:r>
      <w:r>
        <w:rPr>
          <w:sz w:val="24"/>
          <w:szCs w:val="24"/>
        </w:rPr>
        <w:t xml:space="preserve">. Энциклопедия </w:t>
      </w:r>
      <w:r>
        <w:rPr>
          <w:sz w:val="24"/>
          <w:szCs w:val="24"/>
          <w:lang w:val="en-US"/>
        </w:rPr>
        <w:t xml:space="preserve">/ </w:t>
      </w:r>
      <w:r>
        <w:rPr>
          <w:sz w:val="24"/>
          <w:szCs w:val="24"/>
        </w:rPr>
        <w:t>Гл. ред. Ю. Н. Караулов – 2-е изд., М.: Большая Российская энциклопедия; Дрофа, 1997.</w:t>
      </w:r>
    </w:p>
    <w:p w:rsidR="00AD0227" w:rsidRDefault="00AD0227">
      <w:pPr>
        <w:ind w:left="780"/>
        <w:rPr>
          <w:sz w:val="24"/>
          <w:szCs w:val="24"/>
        </w:rPr>
      </w:pPr>
      <w:r>
        <w:rPr>
          <w:i/>
          <w:iCs/>
          <w:sz w:val="24"/>
          <w:szCs w:val="24"/>
        </w:rPr>
        <w:t>5. Суперанская А. В., Подольская Н. В., Васильева Н. В</w:t>
      </w:r>
      <w:r>
        <w:rPr>
          <w:sz w:val="24"/>
          <w:szCs w:val="24"/>
        </w:rPr>
        <w:t>. Общая терминология. Вопросы теории. М., 1989.</w:t>
      </w:r>
    </w:p>
    <w:p w:rsidR="00AD0227" w:rsidRDefault="00AD0227">
      <w:pPr>
        <w:ind w:left="780"/>
        <w:rPr>
          <w:sz w:val="24"/>
          <w:szCs w:val="24"/>
        </w:rPr>
      </w:pPr>
      <w:r>
        <w:rPr>
          <w:i/>
          <w:iCs/>
          <w:sz w:val="24"/>
          <w:szCs w:val="24"/>
        </w:rPr>
        <w:t>6. Шайкевич А. Я</w:t>
      </w:r>
      <w:r>
        <w:rPr>
          <w:sz w:val="24"/>
          <w:szCs w:val="24"/>
        </w:rPr>
        <w:t>. Проблемы терминологической лексикографии, в кн.: перевод научно-технической литературы. М.: 1983.</w:t>
      </w:r>
    </w:p>
    <w:p w:rsidR="00AD0227" w:rsidRDefault="00AD0227">
      <w:pPr>
        <w:ind w:left="420" w:firstLine="720"/>
        <w:rPr>
          <w:sz w:val="24"/>
          <w:szCs w:val="24"/>
        </w:rPr>
      </w:pPr>
      <w:bookmarkStart w:id="0" w:name="_GoBack"/>
      <w:bookmarkEnd w:id="0"/>
    </w:p>
    <w:sectPr w:rsidR="00AD0227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27" w:rsidRDefault="00AD0227">
      <w:r>
        <w:separator/>
      </w:r>
    </w:p>
  </w:endnote>
  <w:endnote w:type="continuationSeparator" w:id="0">
    <w:p w:rsidR="00AD0227" w:rsidRDefault="00AD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27" w:rsidRDefault="00AD0227">
      <w:r>
        <w:separator/>
      </w:r>
    </w:p>
  </w:footnote>
  <w:footnote w:type="continuationSeparator" w:id="0">
    <w:p w:rsidR="00AD0227" w:rsidRDefault="00AD0227">
      <w:r>
        <w:continuationSeparator/>
      </w:r>
    </w:p>
  </w:footnote>
  <w:footnote w:id="1">
    <w:p w:rsidR="00AD0227" w:rsidRDefault="00AD0227">
      <w:pPr>
        <w:pStyle w:val="a8"/>
      </w:pPr>
      <w:r>
        <w:rPr>
          <w:rStyle w:val="aa"/>
        </w:rPr>
        <w:sym w:font="Symbol" w:char="F02A"/>
      </w:r>
      <w:r>
        <w:t xml:space="preserve"> Слова, не имеющие пометы в скобках, относятся к нейтральной лексике.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27" w:rsidRDefault="004B0893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D0227" w:rsidRDefault="00AD022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689F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1AB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26A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743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5C9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52AF0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A34D2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10420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EFCA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F67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0E38D2"/>
    <w:multiLevelType w:val="singleLevel"/>
    <w:tmpl w:val="0720D3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0ACC6D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24D81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1B1AA1"/>
    <w:multiLevelType w:val="singleLevel"/>
    <w:tmpl w:val="6F72CB86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545B5C2D"/>
    <w:multiLevelType w:val="singleLevel"/>
    <w:tmpl w:val="FE1E4D9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893"/>
    <w:rsid w:val="004B0893"/>
    <w:rsid w:val="0070229C"/>
    <w:rsid w:val="00A40577"/>
    <w:rsid w:val="00A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D04BBF-AF51-4C5B-9AC4-92261D42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note text"/>
    <w:basedOn w:val="a"/>
    <w:link w:val="a9"/>
    <w:uiPriority w:val="99"/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9139</Words>
  <Characters>5210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терминологической лексики в научной литературе</vt:lpstr>
    </vt:vector>
  </TitlesOfParts>
  <Company> </Company>
  <LinksUpToDate>false</LinksUpToDate>
  <CharactersWithSpaces>14321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терминологической лексики в научной литературе</dc:title>
  <dc:subject/>
  <dc:creator>1</dc:creator>
  <cp:keywords/>
  <dc:description/>
  <cp:lastModifiedBy>admin</cp:lastModifiedBy>
  <cp:revision>2</cp:revision>
  <cp:lastPrinted>2000-11-27T20:34:00Z</cp:lastPrinted>
  <dcterms:created xsi:type="dcterms:W3CDTF">2014-01-27T12:05:00Z</dcterms:created>
  <dcterms:modified xsi:type="dcterms:W3CDTF">2014-01-27T12:05:00Z</dcterms:modified>
</cp:coreProperties>
</file>