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71" w:rsidRPr="00863A45" w:rsidRDefault="003C3471" w:rsidP="003C3471">
      <w:pPr>
        <w:spacing w:before="120"/>
        <w:jc w:val="center"/>
        <w:rPr>
          <w:b/>
          <w:bCs/>
          <w:sz w:val="32"/>
          <w:szCs w:val="32"/>
        </w:rPr>
      </w:pPr>
      <w:r w:rsidRPr="00863A45">
        <w:rPr>
          <w:b/>
          <w:bCs/>
          <w:sz w:val="32"/>
          <w:szCs w:val="32"/>
        </w:rPr>
        <w:t>Критерии научного познания. Отличие науки от вненаучных форм знаний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Н отпочковалась от обыденного знания</w:t>
      </w:r>
      <w:r>
        <w:t xml:space="preserve"> </w:t>
      </w:r>
      <w:r w:rsidRPr="00AB72FC">
        <w:t>в древности. В течение вр происходил процесс накопления единичных эмпирических фактов. И уже в древнем Египте, Индии, стали появляться 1 признаки становления н-го знания - возникли медицина, астрология (обл до сих пор не признанная официальной наукой, но накопившая много эмпирических данных), мат-а.</w:t>
      </w:r>
      <w:r>
        <w:t xml:space="preserve"> </w:t>
      </w:r>
      <w:r w:rsidRPr="00AB72FC">
        <w:t>В др Греции и Риме наукой занималось больше людей, возникали теории, пытавшиеся объяснить накопленные к тому времени факты. Однако древ Н не опиралась на опыт и не имела достаточной методологии, что привело к некоторому разбросу мнений по тем или иным проблемам. Наука – это форма духовной деятельности людей, направленная на производство знаний о природе, обществе и самом познании, имеющая непосредственной целью постижение истины и открытие объективных законов на основе обобщения реальных фактов и их взаимосвязи.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Познание — обусловленный общественно-исторической практикой процесс приобретения и развития знания, его постоянное углубление, расширение, совершенствование и воспроизводство. Это такое взаимодействие объекта и субъекта, результатом которого является новое знание о мире.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Как своеобразная форма познания, специфический тип духовного производства и социальный институт наука возникла в новое время в XVII веке. Особенности н познания являются: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1-основная задача н познания – обнаружение объективных законов действительности и законов самого познания и мышления; 2-цель и высшая ценность н познания – объективная истина; 3-ориентация на практику; 4-н познание – есть сложный процесс воспроизводства знаний, образующих развивающуюся систему понятий, теорий и законов; 5-использование научного оборудования; 6-строгая доказательность н знания;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Наука проходит в своём развитии ряд этапов: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доклассический этап или этап преднауки, характеризуется зарождением элементов науки в рамках</w:t>
      </w:r>
      <w:r>
        <w:t xml:space="preserve"> </w:t>
      </w:r>
      <w:r w:rsidRPr="00AB72FC">
        <w:t>философии, наука как целостный феномен возникает в Новое время вследствие отделения от философии и проходит в своём развитии 3 этапа: 1-классический (XVII-XIX вв.);</w:t>
      </w:r>
      <w:r>
        <w:t xml:space="preserve"> </w:t>
      </w:r>
      <w:r w:rsidRPr="00AB72FC">
        <w:t>2-неклассический (пер.пол. ХХ в.); 3-постклассический (вт. пол. ХХ в.);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(1), исследуя объекты, стремилась при их описании и теоретическом исследовании исключить (элиминировать) всё, что относится к субъекту средством, приёмом и операциями его деятельности;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(2) связана с разработкой релятивистской (ТВ) и квантовой теории и отвергает объективизм (1); она осмысливает связи между знаниями объекта и характером средств и операций деятельности субъекта;</w:t>
      </w:r>
    </w:p>
    <w:p w:rsidR="003C3471" w:rsidRDefault="003C3471" w:rsidP="003C3471">
      <w:pPr>
        <w:spacing w:before="120"/>
        <w:ind w:firstLine="567"/>
        <w:jc w:val="both"/>
      </w:pPr>
      <w:r w:rsidRPr="00AB72FC">
        <w:t>(3) её существенный признак – учёт субъективного фактора в познании; она учитывает связь получаемых знаний не только с особенностью средств и операций деятельности субъекта, но и с её ценностно-целевыми структурами; характерная черта этого этапа – глобальный или универсальный эволюционизм, распространяющий развитие на все сферы бытия и устанавливающий универсальную связь между неживой, живой и социальной материей; на утверждение этого принципа повлияли три теории: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- теория нестационарной вселенной,</w:t>
      </w:r>
      <w:r>
        <w:t xml:space="preserve"> </w:t>
      </w:r>
      <w:r w:rsidRPr="00AB72FC">
        <w:t>теория экологической эволюции,</w:t>
      </w:r>
      <w:r>
        <w:t xml:space="preserve"> </w:t>
      </w:r>
      <w:r w:rsidRPr="00AB72FC">
        <w:t>- теория биосферы и ноосферы.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Структура научного познания включает в себя: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1-факты, 2-понятия и абстракции, как результаты теоретического обобщения фактов, 3-проблемы и гипотезы,</w:t>
      </w:r>
      <w:r>
        <w:t xml:space="preserve"> </w:t>
      </w:r>
      <w:r w:rsidRPr="00AB72FC">
        <w:t>4-законы, принципы и теории, 5-философские установки, 6-социокультурные основания, 7- методы, идеалы и нормы научного знания, как совокупность определённых ценностных или методологических установок, свойственных науке, 8-стиль мышления.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Научное: предполагает объяснения фактов, осмысления их во всей системе понятий данной науки. Житейское констатирует поверхностно то или иное событие. Научное отвечает не только КАК, но и почему оно протекает т. образом. Научное знание не терпит недоказательности-то или иное утверждения становится научным лишь тогда, когда оно обосновано. Сущность научного знания заключается в понимании действительности его прошлом, настоящем и будущем, в достоверном обобщении фактов, в том что за случайным оно находит необходимое, закономерное, за единичным – общее, и на этой основе осуществляется предвидение явлений. Процесс научного познания носит по своей сущности творческий хар-р. В научном знании реальность облекается в форму отвлеченных понятий и категорий, общих принципов и законов, которые превращаются в формулы, знаки, диаграммы, схемы, кривые и т.п. (Одной из форм вненаучного знания является обыденное знание).</w:t>
      </w:r>
      <w:r>
        <w:t xml:space="preserve"> </w:t>
      </w:r>
    </w:p>
    <w:p w:rsidR="003C3471" w:rsidRDefault="003C3471" w:rsidP="003C3471">
      <w:pPr>
        <w:spacing w:before="120"/>
        <w:ind w:firstLine="567"/>
        <w:jc w:val="both"/>
      </w:pPr>
      <w:r w:rsidRPr="00AB72FC">
        <w:t xml:space="preserve">В процессе повседневной практической деятельности у людей формировались какие-то знания о свойствах вещей и явлений окружающего мира. Это были обыденно-практические знания. Но при этом существует определенная общность между научными и обыденными знаниями: и те, и другие ориентируют человека в мире, являются основной практической деятельности. 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Большую часть в обыденном сознании играет так называемый «здравый смысл». Особ-ти: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Обыденное знание носит фрагментальный,</w:t>
      </w:r>
      <w:r>
        <w:t xml:space="preserve"> </w:t>
      </w:r>
      <w:r w:rsidRPr="00AB72FC">
        <w:t>не систематизированный характер.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Обыденное суждение и умозаключение представляет собой изолированные обобщения результатов каких-то случайных наблюдений. Поэтому обыденные знания в силу их разрозненного характера не могут быть объеденены в какую-то целостную теоретическую систему.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Поскольку получение таких знаний ограничено рамками обыденно-практического опыта, то они в принцепе не могут использовать ни научно-экспериментальных, ни теоретических методов исследования.</w:t>
      </w:r>
    </w:p>
    <w:p w:rsidR="003C3471" w:rsidRPr="00AB72FC" w:rsidRDefault="003C3471" w:rsidP="003C3471">
      <w:pPr>
        <w:spacing w:before="120"/>
        <w:ind w:firstLine="567"/>
        <w:jc w:val="both"/>
      </w:pPr>
      <w:r w:rsidRPr="00AB72FC">
        <w:t>Для обыкновенного знания нет надежных способов их проверки и обоснования</w:t>
      </w:r>
    </w:p>
    <w:p w:rsidR="003C3471" w:rsidRDefault="003C3471" w:rsidP="003C3471">
      <w:pPr>
        <w:spacing w:before="120"/>
        <w:ind w:firstLine="567"/>
        <w:jc w:val="both"/>
      </w:pPr>
      <w:r w:rsidRPr="00AB72FC">
        <w:t>Обыденно-практическое знание, Личностное знание, Религиозное знание, Паранаучное, Народная наука.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471"/>
    <w:rsid w:val="00051FB8"/>
    <w:rsid w:val="00095BA6"/>
    <w:rsid w:val="000A497F"/>
    <w:rsid w:val="00210DB3"/>
    <w:rsid w:val="0031418A"/>
    <w:rsid w:val="00350B15"/>
    <w:rsid w:val="00377A3D"/>
    <w:rsid w:val="003C3471"/>
    <w:rsid w:val="0052086C"/>
    <w:rsid w:val="005A2562"/>
    <w:rsid w:val="005B3906"/>
    <w:rsid w:val="00755964"/>
    <w:rsid w:val="00863A45"/>
    <w:rsid w:val="008C19D7"/>
    <w:rsid w:val="00A44D32"/>
    <w:rsid w:val="00AA3B60"/>
    <w:rsid w:val="00AB72FC"/>
    <w:rsid w:val="00D11D9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467DFB-02B1-4F09-AFFD-E6E314F1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7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3C3471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styleId="a4">
    <w:name w:val="Hyperlink"/>
    <w:basedOn w:val="a0"/>
    <w:uiPriority w:val="99"/>
    <w:rsid w:val="003C3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4678</Characters>
  <Application>Microsoft Office Word</Application>
  <DocSecurity>0</DocSecurity>
  <Lines>38</Lines>
  <Paragraphs>10</Paragraphs>
  <ScaleCrop>false</ScaleCrop>
  <Company>Home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научного познания</dc:title>
  <dc:subject/>
  <dc:creator>Alena</dc:creator>
  <cp:keywords/>
  <dc:description/>
  <cp:lastModifiedBy>admin</cp:lastModifiedBy>
  <cp:revision>2</cp:revision>
  <dcterms:created xsi:type="dcterms:W3CDTF">2014-02-19T21:56:00Z</dcterms:created>
  <dcterms:modified xsi:type="dcterms:W3CDTF">2014-02-19T21:56:00Z</dcterms:modified>
</cp:coreProperties>
</file>