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F8" w:rsidRPr="00EA06F4" w:rsidRDefault="00E224F8" w:rsidP="00EA0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A06F4">
        <w:rPr>
          <w:rFonts w:ascii="Times New Roman" w:hAnsi="Times New Roman"/>
          <w:b/>
          <w:sz w:val="28"/>
          <w:szCs w:val="24"/>
        </w:rPr>
        <w:t>Материальное производство и производство услуг: сущность и различия</w:t>
      </w:r>
    </w:p>
    <w:p w:rsidR="00EA06F4" w:rsidRPr="00EA06F4" w:rsidRDefault="00EA06F4" w:rsidP="00EA0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bCs/>
          <w:sz w:val="28"/>
        </w:rPr>
        <w:t xml:space="preserve">Результаты производства. Блага и их классификация. </w:t>
      </w:r>
      <w:r w:rsidRPr="00EA06F4">
        <w:rPr>
          <w:rFonts w:ascii="Times New Roman" w:hAnsi="Times New Roman"/>
          <w:sz w:val="28"/>
        </w:rPr>
        <w:t xml:space="preserve">Что же является результатом производства? Это материальные и нематериальные блага. Они создаются потому, что у людей возникают </w:t>
      </w:r>
      <w:r w:rsidRPr="00EA06F4">
        <w:rPr>
          <w:rFonts w:ascii="Times New Roman" w:hAnsi="Times New Roman"/>
          <w:bCs/>
          <w:sz w:val="28"/>
        </w:rPr>
        <w:t xml:space="preserve">потребности. </w:t>
      </w:r>
      <w:r w:rsidRPr="00EA06F4">
        <w:rPr>
          <w:rFonts w:ascii="Times New Roman" w:hAnsi="Times New Roman"/>
          <w:sz w:val="28"/>
        </w:rPr>
        <w:t>Под потребностью понимается настоятельная необходимость в чем-либо, состояние неудовлетворенности. Потребности людей делятся на первичные и вторичные.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Первичные (низшие) потребности — в питании, одежде, жилье и т. д. — обеспечивают жизненно важные, физиологические функции человека. Это — </w:t>
      </w:r>
      <w:r w:rsidRPr="00EA06F4">
        <w:rPr>
          <w:rFonts w:ascii="Times New Roman" w:hAnsi="Times New Roman"/>
          <w:iCs/>
          <w:sz w:val="28"/>
        </w:rPr>
        <w:t>материальные потребности.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Вторичные потребности (высшие) — в зрелищах, в </w:t>
      </w:r>
      <w:r w:rsidR="00EA06F4" w:rsidRPr="00EA06F4">
        <w:rPr>
          <w:rFonts w:ascii="Times New Roman" w:hAnsi="Times New Roman"/>
          <w:sz w:val="28"/>
        </w:rPr>
        <w:t>искусстве</w:t>
      </w:r>
      <w:r w:rsidRPr="00EA06F4">
        <w:rPr>
          <w:rFonts w:ascii="Times New Roman" w:hAnsi="Times New Roman"/>
          <w:sz w:val="28"/>
        </w:rPr>
        <w:t xml:space="preserve">, в получении знаний, в эстетике и т. д. — это духовные, интеллектуальные, т. е. </w:t>
      </w:r>
      <w:r w:rsidRPr="00EA06F4">
        <w:rPr>
          <w:rFonts w:ascii="Times New Roman" w:hAnsi="Times New Roman"/>
          <w:iCs/>
          <w:sz w:val="28"/>
        </w:rPr>
        <w:t>нематериальные потребности.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Потребности меняются, развиваясь вместе с человеком. Важнейшую роль в формировании и развитии потребностей играет технический прогресс.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Например, с появлением колеса сформировалась потребность в скорости и удобствах перемещения, с появлением Интернета — потребность в виртуальном общении, в скоростной передаче массивов информации и т. д.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В соответствии с разграничением потребностей </w:t>
      </w:r>
      <w:r w:rsidRPr="00EA06F4">
        <w:rPr>
          <w:rFonts w:ascii="Times New Roman" w:hAnsi="Times New Roman"/>
          <w:iCs/>
          <w:sz w:val="28"/>
        </w:rPr>
        <w:t xml:space="preserve">блага </w:t>
      </w:r>
      <w:r w:rsidRPr="00EA06F4">
        <w:rPr>
          <w:rFonts w:ascii="Times New Roman" w:hAnsi="Times New Roman"/>
          <w:sz w:val="28"/>
        </w:rPr>
        <w:t xml:space="preserve">также </w:t>
      </w:r>
      <w:r w:rsidRPr="00EA06F4">
        <w:rPr>
          <w:rFonts w:ascii="Times New Roman" w:hAnsi="Times New Roman"/>
          <w:bCs/>
          <w:sz w:val="28"/>
        </w:rPr>
        <w:t xml:space="preserve">делятся </w:t>
      </w:r>
      <w:r w:rsidRPr="00EA06F4">
        <w:rPr>
          <w:rFonts w:ascii="Times New Roman" w:hAnsi="Times New Roman"/>
          <w:bCs/>
          <w:iCs/>
          <w:sz w:val="28"/>
        </w:rPr>
        <w:t xml:space="preserve">на. материальные </w:t>
      </w:r>
      <w:r w:rsidRPr="00EA06F4">
        <w:rPr>
          <w:rFonts w:ascii="Times New Roman" w:hAnsi="Times New Roman"/>
          <w:sz w:val="28"/>
        </w:rPr>
        <w:t xml:space="preserve">и </w:t>
      </w:r>
      <w:r w:rsidRPr="00EA06F4">
        <w:rPr>
          <w:rFonts w:ascii="Times New Roman" w:hAnsi="Times New Roman"/>
          <w:bCs/>
          <w:iCs/>
          <w:sz w:val="28"/>
        </w:rPr>
        <w:t xml:space="preserve">нематериальные. </w:t>
      </w:r>
      <w:r w:rsidRPr="00EA06F4">
        <w:rPr>
          <w:rFonts w:ascii="Times New Roman" w:hAnsi="Times New Roman"/>
          <w:sz w:val="28"/>
        </w:rPr>
        <w:t>Любые предметы, окружающие нас, — это материальные блага, а нематериальные блага — то, что удовлетворяет наши нематериальные потребности: научные знания, образование, достижения кинематографа, театральные спектакли и другие блага.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bCs/>
          <w:iCs/>
          <w:sz w:val="28"/>
        </w:rPr>
        <w:t xml:space="preserve">Экономические и неэкономические блага. </w:t>
      </w:r>
      <w:r w:rsidRPr="00EA06F4">
        <w:rPr>
          <w:rFonts w:ascii="Times New Roman" w:hAnsi="Times New Roman"/>
          <w:bCs/>
          <w:sz w:val="28"/>
        </w:rPr>
        <w:t xml:space="preserve">В </w:t>
      </w:r>
      <w:r w:rsidRPr="00EA06F4">
        <w:rPr>
          <w:rFonts w:ascii="Times New Roman" w:hAnsi="Times New Roman"/>
          <w:sz w:val="28"/>
        </w:rPr>
        <w:t>экономической теории блага имеют и другую классификацию. Они подразделяются на экономические и неэкономические.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iCs/>
          <w:sz w:val="28"/>
        </w:rPr>
        <w:t xml:space="preserve">Экономические блага </w:t>
      </w:r>
      <w:r w:rsidRPr="00EA06F4">
        <w:rPr>
          <w:rFonts w:ascii="Times New Roman" w:hAnsi="Times New Roman"/>
          <w:sz w:val="28"/>
        </w:rPr>
        <w:t xml:space="preserve">— редкие блага, ограниченные относительно наших потребностей. Важно отметить, что люди вступают в экономические отношения только по поводу приобретения и использования именно </w:t>
      </w:r>
      <w:r w:rsidRPr="00EA06F4">
        <w:rPr>
          <w:rFonts w:ascii="Times New Roman" w:hAnsi="Times New Roman"/>
          <w:iCs/>
          <w:sz w:val="28"/>
        </w:rPr>
        <w:t>редких благ.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iCs/>
          <w:sz w:val="28"/>
        </w:rPr>
        <w:t xml:space="preserve">Неэкономические блага </w:t>
      </w:r>
      <w:r w:rsidRPr="00EA06F4">
        <w:rPr>
          <w:rFonts w:ascii="Times New Roman" w:hAnsi="Times New Roman"/>
          <w:sz w:val="28"/>
        </w:rPr>
        <w:t>не ограничены по сравнению с нашими потребностями, они находятся в общем пользовании и называются свободными благами. Например, Мировой океан, воздушное пространство и т. д. Однако это не означает, что неэкономические блага никому не нужны или не используются в производстве. Например, солнечная энергия — это неограниченное благо. Если она используется в солнечных батареях, то это не значит, что солнечный свет стал ограниченным, т.е. экономическим благом.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Но все же бывают случаи, когда неэкономическое, т.е. неограниченное, благо переходит в экономическое благо, становясь редким, дефицитным. Например, внедрение промышленных технологий может отрицательно повлиять на экологическую обстановку, что особенно серьезно сказывается на чистоте воздуха и содержании в нем кислорода в крупных урбанизированных городах. Когда благо становится редким, вокруг него возникают экономические отношения между людьми. Например, в Токио, когда в результате чрезмерной загазованности города исчез свежий, чистый воздух, подышать им можно было в специальных автоматах за деньги.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Так </w:t>
      </w:r>
      <w:r w:rsidRPr="00EA06F4">
        <w:rPr>
          <w:rFonts w:ascii="Times New Roman" w:hAnsi="Times New Roman"/>
          <w:bCs/>
          <w:sz w:val="28"/>
        </w:rPr>
        <w:t xml:space="preserve">или </w:t>
      </w:r>
      <w:r w:rsidRPr="00EA06F4">
        <w:rPr>
          <w:rFonts w:ascii="Times New Roman" w:hAnsi="Times New Roman"/>
          <w:sz w:val="28"/>
        </w:rPr>
        <w:t xml:space="preserve">иначе, </w:t>
      </w:r>
      <w:r w:rsidRPr="00EA06F4">
        <w:rPr>
          <w:rFonts w:ascii="Times New Roman" w:hAnsi="Times New Roman"/>
          <w:iCs/>
          <w:sz w:val="28"/>
        </w:rPr>
        <w:t>понятие «благо» означает вещи, явления или средства, способные удовлетворить потребности человека.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bCs/>
          <w:iCs/>
          <w:sz w:val="28"/>
        </w:rPr>
        <w:t xml:space="preserve">Производственные и потребительские блага. </w:t>
      </w:r>
      <w:r w:rsidRPr="00EA06F4">
        <w:rPr>
          <w:rFonts w:ascii="Times New Roman" w:hAnsi="Times New Roman"/>
          <w:bCs/>
          <w:sz w:val="28"/>
        </w:rPr>
        <w:t xml:space="preserve">В </w:t>
      </w:r>
      <w:r w:rsidRPr="00EA06F4">
        <w:rPr>
          <w:rFonts w:ascii="Times New Roman" w:hAnsi="Times New Roman"/>
          <w:sz w:val="28"/>
        </w:rPr>
        <w:t xml:space="preserve">свою очередь экономические блага могут </w:t>
      </w:r>
      <w:r w:rsidRPr="00EA06F4">
        <w:rPr>
          <w:rFonts w:ascii="Times New Roman" w:hAnsi="Times New Roman"/>
          <w:iCs/>
          <w:sz w:val="28"/>
        </w:rPr>
        <w:t xml:space="preserve">напрямую </w:t>
      </w:r>
      <w:r w:rsidRPr="00EA06F4">
        <w:rPr>
          <w:rFonts w:ascii="Times New Roman" w:hAnsi="Times New Roman"/>
          <w:sz w:val="28"/>
        </w:rPr>
        <w:t xml:space="preserve">удовлетворять потребности людей. Такие блага называются </w:t>
      </w:r>
      <w:r w:rsidRPr="00EA06F4">
        <w:rPr>
          <w:rFonts w:ascii="Times New Roman" w:hAnsi="Times New Roman"/>
          <w:iCs/>
          <w:sz w:val="28"/>
        </w:rPr>
        <w:t xml:space="preserve">потребительскими. </w:t>
      </w:r>
      <w:r w:rsidRPr="00EA06F4">
        <w:rPr>
          <w:rFonts w:ascii="Times New Roman" w:hAnsi="Times New Roman"/>
          <w:sz w:val="28"/>
        </w:rPr>
        <w:t>К ним относятся конечные товары и услуги, которые уже прошли все стадии обработки и предназначены для конечного потребления.</w:t>
      </w:r>
    </w:p>
    <w:p w:rsidR="003C6E01" w:rsidRPr="00EA06F4" w:rsidRDefault="003C6E01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Те блага, которые используются для производства конечных товаров и услуг, называются </w:t>
      </w:r>
      <w:r w:rsidRPr="00EA06F4">
        <w:rPr>
          <w:rFonts w:ascii="Times New Roman" w:hAnsi="Times New Roman"/>
          <w:iCs/>
          <w:sz w:val="28"/>
        </w:rPr>
        <w:t xml:space="preserve">производственными </w:t>
      </w:r>
      <w:r w:rsidRPr="00EA06F4">
        <w:rPr>
          <w:rFonts w:ascii="Times New Roman" w:hAnsi="Times New Roman"/>
          <w:sz w:val="28"/>
        </w:rPr>
        <w:t>благами. Они Удовлетворяют производственные потребности фирм. Это машины и оборудование, станки, материалы, производственные здания, технологии и т. д.</w:t>
      </w:r>
    </w:p>
    <w:p w:rsidR="00E224F8" w:rsidRPr="00EA06F4" w:rsidRDefault="00E224F8" w:rsidP="00EA0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A06F4">
        <w:rPr>
          <w:rFonts w:ascii="Times New Roman" w:hAnsi="Times New Roman"/>
          <w:b/>
          <w:sz w:val="28"/>
          <w:szCs w:val="24"/>
        </w:rPr>
        <w:t>Предпринимательская деятельность некоммерческих организаций социально-культурной сферы, виды предпринимательской деятельности</w:t>
      </w:r>
    </w:p>
    <w:p w:rsidR="00EA06F4" w:rsidRDefault="00EA06F4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4A84" w:rsidRPr="00EA06F4" w:rsidRDefault="00C64A84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  <w:szCs w:val="24"/>
        </w:rPr>
        <w:t>Легче всего решается проблема относительно коммерческого сектора сферы культуры: шоу-бизнеса, видеобизнеса, кино, казино, аттракционов, платных услуг, проката и т.п. В этом случае услуги оплачиваются не</w:t>
      </w:r>
      <w:r w:rsidRPr="00EA06F4">
        <w:rPr>
          <w:rFonts w:ascii="Times New Roman" w:hAnsi="Times New Roman"/>
          <w:sz w:val="28"/>
          <w:szCs w:val="24"/>
        </w:rPr>
        <w:softHyphen/>
        <w:t>посредственно из кармана потребителя этих услуг. Платежеспособный спрос самого потребителя выступает регулятором объема и качества деятельности в этой сфере. Поэтому маркетинговые технологии и стратегии естественны для программирования, организации и реализации этой деятельности. Поэтому и первые отечественные попытки осмысления возможностей и перспектив маркетинга в сфере культуры начались именно применительно к платным услугам.</w:t>
      </w:r>
    </w:p>
    <w:p w:rsidR="00C64A84" w:rsidRPr="00EA06F4" w:rsidRDefault="00C64A84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  <w:szCs w:val="24"/>
        </w:rPr>
        <w:t>Обычно различают 6 групп услуг, оказываемых учреждениями культуры:</w:t>
      </w:r>
    </w:p>
    <w:p w:rsidR="00C64A84" w:rsidRPr="00EA06F4" w:rsidRDefault="00C64A84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  <w:szCs w:val="24"/>
        </w:rPr>
        <w:t>1. Платные занятия в студиях, классах, кружках, секциях, коллективах художественного, технического творчества, физической культуры.</w:t>
      </w:r>
    </w:p>
    <w:p w:rsidR="00C64A84" w:rsidRPr="00EA06F4" w:rsidRDefault="00C64A84" w:rsidP="00EA06F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6F4">
        <w:rPr>
          <w:rFonts w:ascii="Times New Roman" w:hAnsi="Times New Roman"/>
          <w:sz w:val="28"/>
          <w:szCs w:val="24"/>
        </w:rPr>
        <w:t>Лекции и консультации, тематические праздники, представления, вечера отдыха и танцев, дискотеки, концерты и спектакли, аукционы, лотереи, обряды, ритуалы,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экскурсии,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восстановительные и оздоровительные процедуры, выставки, выставки-продажи и другие формы досугового характера.</w:t>
      </w:r>
    </w:p>
    <w:p w:rsidR="00C64A84" w:rsidRPr="00EA06F4" w:rsidRDefault="00C64A84" w:rsidP="00EA06F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6F4">
        <w:rPr>
          <w:rFonts w:ascii="Times New Roman" w:hAnsi="Times New Roman"/>
          <w:sz w:val="28"/>
          <w:szCs w:val="24"/>
        </w:rPr>
        <w:t>Услуги обслуживающего плана: пошив одежды и костюмов, настройка и прокат инструментов, инвентаря, реквизита, снаряжения, оборудования и аппаратуры.</w:t>
      </w:r>
    </w:p>
    <w:p w:rsidR="00C64A84" w:rsidRPr="00EA06F4" w:rsidRDefault="00C64A84" w:rsidP="00EA06F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6F4">
        <w:rPr>
          <w:rFonts w:ascii="Times New Roman" w:hAnsi="Times New Roman"/>
          <w:sz w:val="28"/>
          <w:szCs w:val="24"/>
        </w:rPr>
        <w:t>Кино-,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фото- и видеообслуживание,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пользование аттракционами,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игровыми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автоматами,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тренажёрами, тирами, мастерскими.</w:t>
      </w:r>
    </w:p>
    <w:p w:rsidR="00C64A84" w:rsidRPr="00EA06F4" w:rsidRDefault="00C64A84" w:rsidP="00EA06F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6F4">
        <w:rPr>
          <w:rFonts w:ascii="Times New Roman" w:hAnsi="Times New Roman"/>
          <w:sz w:val="28"/>
          <w:szCs w:val="24"/>
        </w:rPr>
        <w:t>Услуги по библиотечному обслуживанию (фото- и ксерокопирование,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микрофильмирование материалов и документов из библиотечных, музейных и других фондов, составление библиографий, обслуживание личных библиотек, перевод и доставка литературы).</w:t>
      </w:r>
    </w:p>
    <w:p w:rsidR="00C64A84" w:rsidRPr="00EA06F4" w:rsidRDefault="00C64A84" w:rsidP="00EA06F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6F4">
        <w:rPr>
          <w:rFonts w:ascii="Times New Roman" w:hAnsi="Times New Roman"/>
          <w:sz w:val="28"/>
          <w:szCs w:val="24"/>
        </w:rPr>
        <w:t>Оформление помещений, зданий, населенных пунктов по заказам организаций и граждан, различные виды помощи по культурно-бытовому обслуживанию населения.</w:t>
      </w:r>
    </w:p>
    <w:p w:rsidR="00C64A84" w:rsidRPr="00EA06F4" w:rsidRDefault="00C64A84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06F4">
        <w:rPr>
          <w:rFonts w:ascii="Times New Roman" w:hAnsi="Times New Roman"/>
          <w:sz w:val="28"/>
          <w:szCs w:val="24"/>
        </w:rPr>
        <w:t xml:space="preserve">Все эти виды услуг могут оказываться как в учреждениях, так и по месту жительства, работы, учебы, отдыха. Но каким бы </w:t>
      </w:r>
      <w:r w:rsidR="00EA06F4" w:rsidRPr="00EA06F4">
        <w:rPr>
          <w:rFonts w:ascii="Times New Roman" w:hAnsi="Times New Roman"/>
          <w:sz w:val="28"/>
          <w:szCs w:val="24"/>
        </w:rPr>
        <w:t>обширным,</w:t>
      </w:r>
      <w:r w:rsidRPr="00EA06F4">
        <w:rPr>
          <w:rFonts w:ascii="Times New Roman" w:hAnsi="Times New Roman"/>
          <w:sz w:val="28"/>
          <w:szCs w:val="24"/>
        </w:rPr>
        <w:t xml:space="preserve"> ни был перечень услуг, — жизнь, потребности и спрос могут подождать и порожда</w:t>
      </w:r>
      <w:r w:rsidRPr="00EA06F4">
        <w:rPr>
          <w:rFonts w:ascii="Times New Roman" w:hAnsi="Times New Roman"/>
          <w:sz w:val="28"/>
          <w:szCs w:val="24"/>
        </w:rPr>
        <w:softHyphen/>
        <w:t>ют новые услуги и товары. Достаточно вспомнить динамику развития видеопотребления: от коллективных просмотров — к прокату и изготовлению видеоматериалов.</w:t>
      </w:r>
    </w:p>
    <w:p w:rsidR="00C64A84" w:rsidRPr="00EA06F4" w:rsidRDefault="00C64A84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  <w:szCs w:val="24"/>
        </w:rPr>
        <w:t>Однако, ограничен</w:t>
      </w:r>
      <w:r w:rsidR="00EA06F4">
        <w:rPr>
          <w:rFonts w:ascii="Times New Roman" w:hAnsi="Times New Roman"/>
          <w:sz w:val="28"/>
          <w:szCs w:val="24"/>
        </w:rPr>
        <w:t>ие применения маркетинга в куль</w:t>
      </w:r>
      <w:r w:rsidRPr="00EA06F4">
        <w:rPr>
          <w:rFonts w:ascii="Times New Roman" w:hAnsi="Times New Roman"/>
          <w:sz w:val="28"/>
          <w:szCs w:val="24"/>
        </w:rPr>
        <w:t>туре сферой платных услуг, с одной стороны, сужает возможности его применения, а с другой — не открывает для администраторов и менеджеров культуры, прак</w:t>
      </w:r>
      <w:r w:rsidRPr="00EA06F4">
        <w:rPr>
          <w:rFonts w:ascii="Times New Roman" w:hAnsi="Times New Roman"/>
          <w:sz w:val="28"/>
          <w:szCs w:val="24"/>
        </w:rPr>
        <w:softHyphen/>
        <w:t>тиков сферы ничего нового. Они издавна работали на потребителя, занимались"«хозрасчетной»"(</w:t>
      </w:r>
      <w:r w:rsidR="00EA06F4" w:rsidRPr="00EA06F4">
        <w:rPr>
          <w:rFonts w:ascii="Times New Roman" w:hAnsi="Times New Roman"/>
          <w:sz w:val="28"/>
          <w:szCs w:val="24"/>
        </w:rPr>
        <w:t>точнее</w:t>
      </w:r>
      <w:r w:rsidRPr="00EA06F4">
        <w:rPr>
          <w:rFonts w:ascii="Times New Roman" w:hAnsi="Times New Roman"/>
          <w:sz w:val="28"/>
          <w:szCs w:val="24"/>
        </w:rPr>
        <w:t xml:space="preserve">— коммерческой) деятельностью, теснили на этом рынке конкурентов, заботились о </w:t>
      </w:r>
      <w:r w:rsidR="00EA06F4">
        <w:rPr>
          <w:rFonts w:ascii="Times New Roman" w:hAnsi="Times New Roman"/>
          <w:sz w:val="28"/>
          <w:szCs w:val="24"/>
        </w:rPr>
        <w:t>рекламе и т. п., только не назы</w:t>
      </w:r>
      <w:r w:rsidRPr="00EA06F4">
        <w:rPr>
          <w:rFonts w:ascii="Times New Roman" w:hAnsi="Times New Roman"/>
          <w:sz w:val="28"/>
          <w:szCs w:val="24"/>
        </w:rPr>
        <w:t>вали это маркетингом. Для них знакомство с маркетинговыми технологиями применительно к рынку платных услуг.</w:t>
      </w:r>
      <w:r w:rsidR="00EA06F4">
        <w:rPr>
          <w:rFonts w:ascii="Times New Roman" w:hAnsi="Times New Roman"/>
          <w:sz w:val="28"/>
          <w:szCs w:val="24"/>
        </w:rPr>
        <w:t xml:space="preserve"> </w:t>
      </w:r>
      <w:r w:rsidRPr="00EA06F4">
        <w:rPr>
          <w:rFonts w:ascii="Times New Roman" w:hAnsi="Times New Roman"/>
          <w:sz w:val="28"/>
          <w:szCs w:val="24"/>
        </w:rPr>
        <w:t>лишь позволяет методически упорядочить то, чем они издавна занимались где-то интуитивно, где-то опираясь на опыт собственный или коллег, в общем, изобретая «маркетинговый велосипед»</w:t>
      </w:r>
    </w:p>
    <w:p w:rsidR="00C64A84" w:rsidRPr="00EA06F4" w:rsidRDefault="00C64A84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224F8" w:rsidRPr="00EA06F4" w:rsidRDefault="00E224F8" w:rsidP="00EA0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A06F4">
        <w:rPr>
          <w:rFonts w:ascii="Times New Roman" w:hAnsi="Times New Roman"/>
          <w:b/>
          <w:sz w:val="28"/>
          <w:szCs w:val="24"/>
        </w:rPr>
        <w:t>Использование концепций ма</w:t>
      </w:r>
      <w:r w:rsidR="00EA06F4">
        <w:rPr>
          <w:rFonts w:ascii="Times New Roman" w:hAnsi="Times New Roman"/>
          <w:b/>
          <w:sz w:val="28"/>
          <w:szCs w:val="24"/>
        </w:rPr>
        <w:t>ркетинга в современных условиях</w:t>
      </w:r>
    </w:p>
    <w:p w:rsidR="00EA06F4" w:rsidRDefault="00EA06F4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Задача управления маркетингом заключается в воздействии на уровень, время и характер спроса таким образом, чтобы это помогло организации в достижении стоящих перед ней целей. Проще говоря, управление маркетингом - это управление спросом. Выделяют пять основных подходов (концепций), на основе которых коммерческие организации осуществляют свою маркетинговую деятельность.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1. концепция совершенствования производства;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2. концепция совершенствования товара;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3. концепция интенсификации коммерческих усилий;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4. концепция маркетинга;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5. концепция социально-этичного маркетинга.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Использование каждой из них обязательно и, в первую очередь, ставит вопрос о том, каким должно быть соотношение интересов производителей, потребителей и общества в целом. Ведь довольно часто эти интересы вступают в противоречие друг с другом.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1. Производственная концепция, или концепция совершенствования производства. Предприятия, придерживающиеся такой концепции, имеют преимущественно серийное или крупносерийное производство с высокой эффективностью и низкой себестоимостью, а продажа выпускаемых ими товаров производится с помощью многочисленных торговых предприятий. К основным предпосылкам существования этой концепции управления маркетинговой деятельности можно отнести следующие: а) большая часть реальных и потенциальных потребителей имеют невысокие доходы; б) спрос равен или немного превышает предложение; в) происходит быстрое снижение высоких производственных расходов (обычно по новой продукции), что приводит к завоеванию большей доли рынка.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 xml:space="preserve">2. Основная идея концепции совершенствования товара состоит в ориентации потребителей на те или иные товары или услуги, которые по техническим характеристикам и эксплуатационным качествам превосходят аналоги и тем самым приносят потребителям больше выгоды. Производители при этом направляют свои усилия на повышение качества своего товара, несмотря на более высокие издержки, а, следовательно, и цены. К факторам, поддерживающим существование такой концепции маркетинга, могут быть отнесены следующие: а) инфляция; б) монополистические ограничения рынка; в) быстрый моральный износ товаров. 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3. Сбытовая концепция, или концепция интенсификации коммерческих усилий, предполагает, что потребители будут покупать предлагаемые товары в достаточном объеме лишь в том случае, если компанией приложены определенные усилия по продвижению товаров и увеличению их продаж.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4. Концепция маркетинга. Эта концепция приходит на смену сбытовой концепции и изменяет ее содержание. Разница между сбытовой концепцией и концепцией маркетинга состоит в следующем: деятельность, основанная на сбытовой концепции, начинается с имеющегося в распоряжении фирмы товара. Деятельность же, основанная на концепции маркетинга, начинается с выявления реальных и потенциальных покупателей и их потребностей. Фирма планирует и координирует разработку определенных программ, направленных на удовлетворение выявленных потребностей.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Концепция маркетинга является составной частью политики, известной как «суверенитет потребителя», когда решение о том, что следует производить, должно приниматься не фирмой, не правительством, а потребителями. Эту истину можно выразить в очередном определении маркетинга: маркетинг - это любовь к ближнему, за которую получаешь гонорар в виде прибыли Березин И.С. Маркетинг и исследования рынков М.: Русская Деловая Литература, 2003.-416с..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>5. Социально-этическая концепция маркетинга, характерная для современного этапа развития человеческой цивилизации, базируется на новой философии предпринимательства, ориентированной на удовлетворение разумных, здоровых потребностей носителей платежеспособного спроса. Ее цель состоит в обеспечении долговременного благосостояния не только отдельного предприятия, но и общества в целом.</w:t>
      </w:r>
    </w:p>
    <w:p w:rsidR="00F5366F" w:rsidRPr="00EA06F4" w:rsidRDefault="00F5366F" w:rsidP="00EA0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eastAsia="ru-RU"/>
        </w:rPr>
      </w:pPr>
      <w:r w:rsidRPr="00EA06F4">
        <w:rPr>
          <w:rFonts w:ascii="Times New Roman" w:hAnsi="Times New Roman"/>
          <w:sz w:val="28"/>
          <w:szCs w:val="17"/>
          <w:lang w:eastAsia="ru-RU"/>
        </w:rPr>
        <w:t xml:space="preserve">Вышеперечисленные концепции характеризуют различные периоды и основные социальные, экономические </w:t>
      </w:r>
      <w:r w:rsidR="00EA06F4">
        <w:rPr>
          <w:rFonts w:ascii="Times New Roman" w:hAnsi="Times New Roman"/>
          <w:sz w:val="28"/>
          <w:szCs w:val="17"/>
          <w:lang w:eastAsia="ru-RU"/>
        </w:rPr>
        <w:t>и политические перемены, произо</w:t>
      </w:r>
      <w:r w:rsidRPr="00EA06F4">
        <w:rPr>
          <w:rFonts w:ascii="Times New Roman" w:hAnsi="Times New Roman"/>
          <w:sz w:val="28"/>
          <w:szCs w:val="17"/>
          <w:lang w:eastAsia="ru-RU"/>
        </w:rPr>
        <w:t>шедшие в развитых странах в уходящем столетии. В качестве доминирующей тенденции произошедших изменений выступает перенос акцента с производства и товара на сбыт, а также на проблемы, которые стоят перед потребителями и обществом в целом.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Оценивая тот путь, который прошел в </w:t>
      </w:r>
      <w:r w:rsidRPr="00EA06F4">
        <w:rPr>
          <w:rFonts w:ascii="Times New Roman" w:hAnsi="Times New Roman"/>
          <w:sz w:val="28"/>
          <w:lang w:val="en-US"/>
        </w:rPr>
        <w:t>XX</w:t>
      </w:r>
      <w:r w:rsidRPr="00EA06F4">
        <w:rPr>
          <w:rFonts w:ascii="Times New Roman" w:hAnsi="Times New Roman"/>
          <w:sz w:val="28"/>
        </w:rPr>
        <w:t xml:space="preserve"> в. маркетинг, можно выделить его основные функции: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аналитическая, включающая в себя комплексное исследование рынка и анализ внутренней среды фирмы;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товарно-производственная, связанная с разработкой рекомендаций по созданию товара и оценкой его конкурентоспособности;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сбытовая, заключающаяся в осуществлении товарной и ценовой политики, организации сбыта и продвижении товара;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организационная, связанная с организацией маркетинговых служб на фирмах, планированием и контролем маркетинга.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Маркетинг, не ограничиваясь чисто сбытовой функцией, представляет собой комплексную системную деятельность, в которой все его функции важны и обязательны. Он затрагивает все сферы деятельности предприятия по вертикали и горизонтали и превращает фирму в единую систему. Более того, маркетинг применяется не только в традиционных отраслях промышленного производства, торговли и сферы услуг. Он начинает значительно влиять на воззрения людей и их образ жизни. И этим в настоящее время широко пользуются в сфере шоу-бизнеса, спорте и особенно в политике. В нашей стране политический маркетинг проявляется не только в использовании средств воздействия на электорат, но и в форми</w:t>
      </w:r>
      <w:r w:rsidRPr="00EA06F4">
        <w:rPr>
          <w:rFonts w:ascii="Times New Roman" w:hAnsi="Times New Roman"/>
          <w:sz w:val="28"/>
        </w:rPr>
        <w:softHyphen/>
        <w:t>ровании соответствующего имиджа тех или иных политических деятелей, умения общаться, с людьми, манеры говорить.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Еще более знаменателен тот факт, что маркетинг постепенно превращается в одну из ведущих отраслей современной экономики, в которой заняты крупные рекламные агентства и центры по проведению маркетинговых исследований. Так, в США ежегодные расходы на рекламу превышают 100 </w:t>
      </w:r>
      <w:r w:rsidR="00EA06F4" w:rsidRPr="00EA06F4">
        <w:rPr>
          <w:rFonts w:ascii="Times New Roman" w:hAnsi="Times New Roman"/>
          <w:sz w:val="28"/>
        </w:rPr>
        <w:t>млрд.</w:t>
      </w:r>
      <w:r w:rsidRPr="00EA06F4">
        <w:rPr>
          <w:rFonts w:ascii="Times New Roman" w:hAnsi="Times New Roman"/>
          <w:sz w:val="28"/>
        </w:rPr>
        <w:t xml:space="preserve"> долл. и порядка 2 </w:t>
      </w:r>
      <w:r w:rsidR="00EA06F4" w:rsidRPr="00EA06F4">
        <w:rPr>
          <w:rFonts w:ascii="Times New Roman" w:hAnsi="Times New Roman"/>
          <w:sz w:val="28"/>
        </w:rPr>
        <w:t>млрд.</w:t>
      </w:r>
      <w:r w:rsidRPr="00EA06F4">
        <w:rPr>
          <w:rFonts w:ascii="Times New Roman" w:hAnsi="Times New Roman"/>
          <w:sz w:val="28"/>
        </w:rPr>
        <w:t xml:space="preserve"> долл. ежегодно расходуется на маркетинговые исследования. Уже сегодня в США на должностях, связанных с маркетингом, работает каждый двенадцатый работник сельского хозяйства, каждый восьмой — в торговле, каждый четвертый — в промышленности, а организаций, занятых поли</w:t>
      </w:r>
      <w:r w:rsidR="00EA06F4">
        <w:rPr>
          <w:rFonts w:ascii="Times New Roman" w:hAnsi="Times New Roman"/>
          <w:sz w:val="28"/>
        </w:rPr>
        <w:t>тическим маркетингом, насчитыва</w:t>
      </w:r>
      <w:r w:rsidRPr="00EA06F4">
        <w:rPr>
          <w:rFonts w:ascii="Times New Roman" w:hAnsi="Times New Roman"/>
          <w:sz w:val="28"/>
        </w:rPr>
        <w:t>ется более 200. Во Франции около 15% людей, занятых в гражданском секторе, так или иначе связаны с маркетингом. В России сфера маркетинга может в ближайшее время обеспечить сотни тысяч и даже миллионы новых рабочих мест, особенно в сфере торговли, туристического бизнеса и шоу-бизнеса. В качестве субъектов маркетинга выступают производители и организации обслуживания, оптовые и розничные торговые предприятия. Субъектами маркетинга выступают и специалисты самых разных сфер деятельности: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специалисты по проведению маркетинговых исследований (социологи, демографы, психологи, этнографы);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программисты и математики;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специалисты по проведению рекламных кампаний;</w:t>
      </w:r>
    </w:p>
    <w:p w:rsidR="00DC78AB" w:rsidRPr="00EA06F4" w:rsidRDefault="00DC78AB" w:rsidP="00EA06F4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специалисты по организации товародвижения (транспортники,</w:t>
      </w:r>
      <w:r w:rsidR="00EA06F4">
        <w:rPr>
          <w:rFonts w:ascii="Times New Roman" w:hAnsi="Times New Roman"/>
          <w:sz w:val="28"/>
        </w:rPr>
        <w:t xml:space="preserve"> </w:t>
      </w:r>
      <w:r w:rsidRPr="00EA06F4">
        <w:rPr>
          <w:rFonts w:ascii="Times New Roman" w:hAnsi="Times New Roman"/>
          <w:sz w:val="28"/>
        </w:rPr>
        <w:t>экспедиторы, логистики);</w:t>
      </w:r>
    </w:p>
    <w:p w:rsidR="00DC78AB" w:rsidRPr="00EA06F4" w:rsidRDefault="00DC78AB" w:rsidP="00EA06F4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экономисты, статистики;</w:t>
      </w:r>
    </w:p>
    <w:p w:rsidR="00DC78AB" w:rsidRPr="00EA06F4" w:rsidRDefault="00DC78AB" w:rsidP="00EA06F4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специалисты по снабжению и сбыту и т.д.</w:t>
      </w:r>
    </w:p>
    <w:p w:rsidR="00DC78AB" w:rsidRPr="00EA06F4" w:rsidRDefault="00DC78AB" w:rsidP="00EA06F4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По мнению Ф. Котлера, эволюция маркетинга в перспективе</w:t>
      </w:r>
      <w:r w:rsidR="00EA06F4">
        <w:rPr>
          <w:rFonts w:ascii="Times New Roman" w:hAnsi="Times New Roman"/>
          <w:sz w:val="28"/>
        </w:rPr>
        <w:t xml:space="preserve"> </w:t>
      </w:r>
      <w:r w:rsidRPr="00EA06F4">
        <w:rPr>
          <w:rFonts w:ascii="Times New Roman" w:hAnsi="Times New Roman"/>
          <w:sz w:val="28"/>
        </w:rPr>
        <w:t>будет осуществляться в виде: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 xml:space="preserve"> индивидуализированного маркетинга, основанного на более детальной сегментации рынка, нацеленной на удовлетворение все более узкого круга людей или даже конкретного человека;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сверхмаркетинга, основанного на концентрации усилий по удов</w:t>
      </w:r>
      <w:r w:rsidRPr="00EA06F4">
        <w:rPr>
          <w:rFonts w:ascii="Times New Roman" w:hAnsi="Times New Roman"/>
          <w:sz w:val="28"/>
        </w:rPr>
        <w:softHyphen/>
        <w:t>летворению одновременно нескольких проблем потребителей;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мультимаркетинга, представляющего собой систему многока</w:t>
      </w:r>
      <w:r w:rsidRPr="00EA06F4">
        <w:rPr>
          <w:rFonts w:ascii="Times New Roman" w:hAnsi="Times New Roman"/>
          <w:sz w:val="28"/>
        </w:rPr>
        <w:softHyphen/>
        <w:t>нального товародвижения;</w:t>
      </w:r>
    </w:p>
    <w:p w:rsidR="00DC78AB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турбомаркетинга, заключающегося в поиске возможностей для сокращения времени на создание нового товара, а также на ответную реакцию фирмы на выявленный спрос.</w:t>
      </w:r>
    </w:p>
    <w:p w:rsidR="00891F40" w:rsidRPr="00EA06F4" w:rsidRDefault="00DC78AB" w:rsidP="00EA0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06F4">
        <w:rPr>
          <w:rFonts w:ascii="Times New Roman" w:hAnsi="Times New Roman"/>
          <w:sz w:val="28"/>
        </w:rPr>
        <w:t>Глубокие социально-экономические преобразования, происходящие в России, открывают огромные перспективы для маркетинга, но его развитие тормозится тем, что эта сфера деятельности требует значительных инвестиций на обучение, проведение маркетинговых исследований, реорганизацию многих структурных подразделений фирм.</w:t>
      </w:r>
      <w:bookmarkStart w:id="0" w:name="_GoBack"/>
      <w:bookmarkEnd w:id="0"/>
    </w:p>
    <w:sectPr w:rsidR="00891F40" w:rsidRPr="00EA06F4" w:rsidSect="00EA06F4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6E" w:rsidRDefault="00B7186E" w:rsidP="00891F40">
      <w:pPr>
        <w:spacing w:after="0" w:line="240" w:lineRule="auto"/>
      </w:pPr>
      <w:r>
        <w:separator/>
      </w:r>
    </w:p>
  </w:endnote>
  <w:endnote w:type="continuationSeparator" w:id="0">
    <w:p w:rsidR="00B7186E" w:rsidRDefault="00B7186E" w:rsidP="0089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6E" w:rsidRDefault="00B7186E" w:rsidP="00891F40">
      <w:pPr>
        <w:spacing w:after="0" w:line="240" w:lineRule="auto"/>
      </w:pPr>
      <w:r>
        <w:separator/>
      </w:r>
    </w:p>
  </w:footnote>
  <w:footnote w:type="continuationSeparator" w:id="0">
    <w:p w:rsidR="00B7186E" w:rsidRDefault="00B7186E" w:rsidP="0089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C0715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C78770D"/>
    <w:multiLevelType w:val="singleLevel"/>
    <w:tmpl w:val="0928BA5C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F40"/>
    <w:rsid w:val="000D6CA4"/>
    <w:rsid w:val="00156703"/>
    <w:rsid w:val="0016297D"/>
    <w:rsid w:val="00246CEA"/>
    <w:rsid w:val="002B154F"/>
    <w:rsid w:val="0033210C"/>
    <w:rsid w:val="00336301"/>
    <w:rsid w:val="003C6E01"/>
    <w:rsid w:val="004903BE"/>
    <w:rsid w:val="004B43EF"/>
    <w:rsid w:val="00534090"/>
    <w:rsid w:val="00573086"/>
    <w:rsid w:val="006C1058"/>
    <w:rsid w:val="00720B07"/>
    <w:rsid w:val="0079207B"/>
    <w:rsid w:val="007A0128"/>
    <w:rsid w:val="00891F40"/>
    <w:rsid w:val="009A7563"/>
    <w:rsid w:val="00B7186E"/>
    <w:rsid w:val="00C64A84"/>
    <w:rsid w:val="00DC78AB"/>
    <w:rsid w:val="00E13B7D"/>
    <w:rsid w:val="00E224F8"/>
    <w:rsid w:val="00E50E32"/>
    <w:rsid w:val="00E53DE1"/>
    <w:rsid w:val="00EA06F4"/>
    <w:rsid w:val="00F51854"/>
    <w:rsid w:val="00F5366F"/>
    <w:rsid w:val="00F65FC6"/>
    <w:rsid w:val="00FC3C97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F917EE-B600-4DA6-9EB7-E6A8D90E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91F4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9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91F4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2014-02-24T05:15:00Z</dcterms:created>
  <dcterms:modified xsi:type="dcterms:W3CDTF">2014-02-24T05:15:00Z</dcterms:modified>
</cp:coreProperties>
</file>