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F4" w:rsidRPr="007A0ABF" w:rsidRDefault="006C36F4" w:rsidP="006C36F4">
      <w:pPr>
        <w:spacing w:before="120"/>
        <w:jc w:val="center"/>
        <w:rPr>
          <w:b/>
          <w:bCs/>
          <w:sz w:val="32"/>
          <w:szCs w:val="32"/>
        </w:rPr>
      </w:pPr>
      <w:r w:rsidRPr="007A0ABF">
        <w:rPr>
          <w:b/>
          <w:bCs/>
          <w:sz w:val="32"/>
          <w:szCs w:val="32"/>
        </w:rPr>
        <w:t xml:space="preserve">Основные этапы развития экономики России 9-18 веков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 xml:space="preserve">Ижнина Екатерина </w:t>
      </w:r>
    </w:p>
    <w:p w:rsidR="006C36F4" w:rsidRPr="00507FF7" w:rsidRDefault="006C36F4" w:rsidP="006C36F4">
      <w:pPr>
        <w:spacing w:before="120"/>
        <w:ind w:firstLine="567"/>
        <w:jc w:val="both"/>
      </w:pPr>
      <w:r w:rsidRPr="00507FF7">
        <w:t>2005</w:t>
      </w:r>
      <w:r>
        <w:t xml:space="preserve"> </w:t>
      </w:r>
      <w:r w:rsidRPr="00507FF7">
        <w:t>г</w:t>
      </w:r>
      <w:r>
        <w:t>.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Экономической основой Древней Руси было крупное феодальное землевладение князей, бояр, мужей-дружинников, а после принятия христианства – церкви.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IX-X вв – расширение внешнеторговых связей Руси.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 xml:space="preserve">В XI в появились церковные земельные владения, которые великие князья предоставляли высшим иерархам церкви - митрополиту, епископам, монастырям, церквям. 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30-е гг XII в – начало политической раздробленности Руси.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XIII-XIV вв – нашествие татаро-монголов привело к длительному упадку экономического развития русских земель и положило начало отставанию их развития от передовых западных стран ослабились экономические связи северо-восточных и северо-западных русских земель.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Конец XIII-начало XIV вв – время роста феодального землевладения.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Конец XIV – усиление княжеской власти.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 в – централизация и укрепление власти. Новый экономический подъем в русских землях происходил в направлении развития и укрепления феодальных отношений вширь и вглубь. Этот характер экономического развития русских земель предопределил ряд особенностей объединения процесса на Руси.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Конец XV в – появление денежной ренты.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XV-XVI вв – I этап закрепощения крестьян.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XVI в – век освоения территорий к югу от Оки.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Характерной особенностью социально-экономического развития средневековой России стало территориальное разделение разных форм феодального землевладения.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Общая тенденция социально-экономического развития Российского государства на протяжении XVI в заключалась в нарастании крепостнических порядков в стране.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Конец XVI в – II этап закрепощения крестьян.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В XVII в отдельные категории крестьян уравняло крепостное право. Экономической основой крепостничества являлась феодальная собственность на землю во всех ее формах.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Начало XVII в – экономическая школа Нового времени – меркантилизм, выражавший интересы буржуазии и обосновывавший экономическую политику протекционизма.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XVII в – введение подушной подати.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Конец XVII-начало XVIII вв – важный период в развитии русской промышленности.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XVII-XVIII вв – III этап закрепощения крестьян.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 xml:space="preserve">В начале XVIII в Петр I проводил политику превращения России в экономически самостоятельное государство. 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Главной задачей Екатерины II была полная свобода промышленности и торговли.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I-ая половина XVIII в – утверждение экономической политики меркантилизма.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XVIII в – рост мануфактурного производства.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II-ая половина XVIII в – разложение феодально-крепостнических отношений.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Приостановление ускоренного развития экономики. Экономическую политику определяет дворянство.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 xml:space="preserve">1765г – учреждение Императорского Вольного экономического общества. 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Сдвиги в экономической политике России XVIII в находили своё отражение и в сфере экономической идеологии. Основы отечественной экономической науки закладывались вместе с созданием научных и учебных заведений. Русская экономическая мысль осваивала передовые европейские научные концепции, но, учитывая конкретные потребности страны, теоретически обосновывала экономическую политику России.</w:t>
      </w:r>
      <w:r>
        <w:t xml:space="preserve"> </w:t>
      </w:r>
    </w:p>
    <w:p w:rsidR="006C36F4" w:rsidRDefault="006C36F4" w:rsidP="006C36F4">
      <w:pPr>
        <w:spacing w:before="120"/>
        <w:ind w:firstLine="567"/>
        <w:jc w:val="both"/>
      </w:pPr>
      <w:r w:rsidRPr="00507FF7">
        <w:t>Во всех отраслях и сферах жизни Российского государства произошли изменения, связанные с процессом разложения крепостнических и формирования капиталистических отношений, с развитием товарно-денежных отношений и разрушением натурального хозяйства. Все эти процессы протекали медленно и противоречиво, так как в стране сохранялось крепостничество.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6F4"/>
    <w:rsid w:val="00002B5A"/>
    <w:rsid w:val="00354E21"/>
    <w:rsid w:val="00507FF7"/>
    <w:rsid w:val="00616072"/>
    <w:rsid w:val="006A5004"/>
    <w:rsid w:val="006C36F4"/>
    <w:rsid w:val="00710178"/>
    <w:rsid w:val="007159D2"/>
    <w:rsid w:val="007A0ABF"/>
    <w:rsid w:val="008B35EE"/>
    <w:rsid w:val="00905CC1"/>
    <w:rsid w:val="00B42C45"/>
    <w:rsid w:val="00B47B6A"/>
    <w:rsid w:val="00C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C2F748-F3EC-49A8-885A-E07F4B2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этапы развития экономики России 9-18 веков </vt:lpstr>
    </vt:vector>
  </TitlesOfParts>
  <Company>Home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развития экономики России 9-18 веков </dc:title>
  <dc:subject/>
  <dc:creator>User</dc:creator>
  <cp:keywords/>
  <dc:description/>
  <cp:lastModifiedBy>admin</cp:lastModifiedBy>
  <cp:revision>2</cp:revision>
  <dcterms:created xsi:type="dcterms:W3CDTF">2014-02-15T05:45:00Z</dcterms:created>
  <dcterms:modified xsi:type="dcterms:W3CDTF">2014-02-15T05:45:00Z</dcterms:modified>
</cp:coreProperties>
</file>