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 Понятие государства и его основные признаки.</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Государство - это организация населения на  определённой территории. Понятие государства   включает в себя территорию,  население и сформированную политическую систему, осуществляющую власть на этой территории. Признаки: 1. публичная (общественная) власть, стоящая  над  обществом, 2. разделение жителей по территориальному принципу, 3. имеет  специальный  аппарат власти - механизм, в котором концентрируется принудительная сила  государства.  4. госаппарат состоит из особого  слоя  людей, профессией   которых является политическое управление другими людьми, 5. имеет особые  средства политического принуждения: тюрьмы,  карательные органы,  полиция, армия и т.д. для легализованного и нелегализованного принуждения. 6. обладает монополией правотворческой деятельности. 7. только государство обладает государственным суверенитетом.</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 Договор: понятие, порядок заключения.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Договор - соглашение 2 или больше лиц об установлении, изменении или прекращении гражданских прав и обязанностей.  К договорам применяются правила о сделках. К обстоятельствам, возникшим из договора,  применяются общие положения об  обязательствах,  если иное не предусмотрено правами об отдельных видах договоров. Граждане и юридические лица свободны в заключении договора.  Договора делятся на  возмездные (сторона  должна  получить плату за исполнение своих обязательств) и безвозмездный (не предусматривает платы).  Договор вступает в  силу  и  становится обязательным  для  сторон с момента заключения или с момента передачи соответствующего имущества.  Договор,  подлежащий государственной  регистрации, считается заключённым с момента его регистрации,  если иное не предусмотрено законом. Договоры заключаются между двумя гражданами,  юридическими лицами или гражданином  и  юридическим лицом. Содержанием договора являются предмет, цена и срок исполнения, принятых на себя сторонами. Права и обязанности сторон. Продавец имеет право требовать уплаты цены. Обязан передать продаваемое имущество, надлежащего качества и отвечать за её недостатки.  Покупатель имеет право</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требовать передачи вещи,  обязан принять купленную вещь и по наступлении срока уплатить цену. </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3.</w:t>
      </w:r>
      <w:r w:rsidRPr="00253689">
        <w:rPr>
          <w:sz w:val="28"/>
          <w:szCs w:val="28"/>
        </w:rPr>
        <w:tab/>
        <w:t>3. Теории происхождения государства.</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 подхода в вопросе о происхождении государства. Первый - государство создано чьей-то волей вне зависимости от материальных отношений и факторов: 1) теологич. теория: государство - "божественное учреждение". 2. теория обществ. договора, происхождение государства - процесс перехода от естественного (первобытного) состояния к организованному обществу,  соединяющему людей в государство. Люди договариваются учредить государство для снятия  противоречий,  достижения компромиссов. 3. теория  насилия -  происхождение публичной власти,  государства и права исторически связано с завоеванием,  насилием, порабощением одних племён другими.  "Сила идёт впереди права". Выгодный для себя порядок властвующие провозглашают в виде права. Второй подход:  возникновение гос. из естественно-исторических процессов развития общества. 1. марксизм: гос.-  следствие появления условий, вызвавших разложение родового строя и оказавшихся причиной организации общества с помощью государства.  Гос. – это признание, что это общество запуталось в неразрешимое противоречие с самим собой, раскололось на непримиримые противоположности, избавиться от которых оно бессильно=&gt; стала необходимой сила,  стоящая над обществом,  сила, которая умеряла бы столкновение,  держала его в границах порядка. 2. гос. возникает при переходе от родо-племенного объединения к народности в результате развития и усложнения человеческого общества, для облегчения условий жизни. Эта теория возникает при  анализе  происхождения  государств  Древнего Востока,  где использовался, так называемый, азиатский способ производства</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4. Нормативно-правовой акт: понятие и признаки, виды.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НПА - официальный письменный акт-документ, содержащий юридические нормы и принимаемый в определенной процедурной форме: а) компетентными органами государства; б) в порядке делегированного законодательства; в) в порядке референдума. Признаки  НПА:а) содержит юридические нормы; б) представляет собой официальный письменный акт-документ; в) результат правотворческой деятельности государства. Задача НПА - хранить правовую информацию и оптимальным образом доводить ее до сведения адресатов. Виды НПА: 1. закон: а) принимается высшими органами государственной власти или в порядке референдума; б) присуща высшая юридическая сила и верховенство относит. других источников права; в) принимается, изменяется и дополняется в особом процедурном порядке; г) регулирует наиболее важные социальные сферы, закрепляет наиболее важные общественные связи, отправные начала правового регулирования; д) должен отражать волю и интересы общества в целом; е) исключительно нормативен. конституционные законы:  а) Конституция (как основной политико-правовой акт страны); б) законы, которые вносят изменения и дополнения в текст Конституции; в) законы, необходимость издания которых предусмотрена самой Конституцией. обыкновенные законы: кодификационные (Основы законодательства, Кодексы) и текущие. В федеративном государстве законы разделяют на федеральные (общефедеральные) и законы субъектов Федерации. Особой разновидностью нормативно-правовых актов можно считать локальные нормативные акты (уставы, положения и др.), действующие только в пределах данного предприятия, учреждения, организации.</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5. Принцип разделения властей.</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 разделение властей закрепляется конституцией; 2. согласно конституции законодательная, исполнительная и судебная власти предоставляются различным людям и органам; 3. все власти равны и автономны, ни одна из них не может быть устранена любой другой; 4. никакая власть не может пользоваться правами, предоставленными конституцией другой власти; 5. судебная власть действует независимо от политического влияния, судьи пользуются правом длительного пребывания в должности. Судебная власть может объявить закон недействительным, если он противоречит конституции. Теория разделения властей в государстве призвана обосновать такое устройство государства, которое исключало бы возможность узурпации власти кем бы то ни было вообще, а ближайшим образом - любым органом государства. Первоначально она была направлена на обоснование ограничения власти короля, а затем стала использоваться как теоретическая и идеологическая база борьбы против всяких форм диктатуры, опасность которой — постоянная общественная реальность.</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Как один из принципов организации государственной власти в современной России, он был провозглашен Декларацией «О государственном суверенитете Российской Федерации» 12 июня 1990 г., а затем получил законодательное закрепление в ст. 10 Конституции РФ. Разделение властей в России: законодательная деятельность осуществляется Федеральным Собранием: федеральные законы принимаются Государственной Думой (ст. 105 Конституции), а по вопросам, перечисленным в ст. 106, - Государственной Думой с обязательным последующим рассмотрением в Совете Федерации; исполнительную власть осуществляет Правительство РФ (ст. 110 Конституции); органами судебной власти являются суды. Разделение властей - это прежде всего правовая форма демократии.</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6. Правосубъектность: понятие и элементы.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Правосубъектность может рассматриваться как своего рода субъективное юридическое право - «право на право», представляет собой определенную ридическую возможность. Общая (способность быть субъектом права вообще), отраслевая и специальная (правосубъектность юридических лиц). Общественная сторона п. - признаки субъектов права законодатель не может избирать произвольно - они диктуются самой жизнью, потребностями и закономерностями общественного развития, юридическая сторона - признаки субъектов права обязательно должны быть закреплены в юридических нормах. В составе правосубъектности различают: правоспособность - обусловленная правом способность лица иметь субъективные юридические права и обязанности, то есть быть участником правоотношения, дееспособность - обусловленная правом способность своими собственными действиями (бездействием) приобретать субъективные юридические права и обязанности, осуществлять и прекращать их, разновидность дееспособности  -деликтоспособность: способность лица нести юридическую ответственность (исполнять соответствующие юридические обязанности) за совершенные правонарушения (деликты). </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7. Органы государственной власти: понятие и классификация.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Наряду с органами государственного управления (органами исполнительной государственной власти) в системе органов государства выделяют законодательные (представительные) органы государственной власти, судебные органы (органы судебной государственной власти), органы прокуратуры. Признаки:  1. государственный орган- определенное социальное, то есть общественное образование; 2. государственный орган есть элемент государства; 3. государственный орган представляет собой целостное образование -систему, имеющую свой состав (совокупность элементов - подразделений государственного органа) и свою структуру (способ связи элементов), то есть то, что, собственно, и делает государственный орган организацией; 4.  государственный орган есть разновидность государственной организации; 5. от других государственных организаций государственный орган отличает то, что он наделен государственно-властными полномочиями; 6. каждый государственный орган имеет свою, установленную законом, компетенцию (круг ведения), в рамках которой он и должен действовать; 7. в рамках своей компетенции государственный орган выступает от имени государства; 8. каждый государственный орган имеет свои функции.</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  8. Норма права: понятие, структура и виды.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Правовая норма - «кирпичик», из него построено все право. Свойства соц. нормы: 1.правило поведения людей в обществе. 2. является типовым масштабом (эталоном, образцом) поведения: а) круг адресатов определен типовыми признаками (возраст, вменяемость и т. п.); б) рассчитана на неограниченное число однотипных случаев; в) вступает в действие периодически (всякий раз, когда возникает ситуация, предусмотренная в гипотезе).  Свойства юрид. нормы: 1. исходит от государства или санкционируется им. 2. это государственно-властное веление. 3. охраняется силой государства. 4. общеобязательное правило поведения 5. обладает качеством формальной определенности: а) с точки зрения внутренней организации (внутренней формы) она должна быть точным, конкретным предписанием; б) в плане внешней формы она должна содержаться в официальных источниках (формах) права (в нормативно-правовых актах и др.). 6. интеллектуально-волевой регулятор поведения. 7. действует через предоставление субъектам права юридических прав и возложение на них юридических обязанностей. Правовые нормы: 1. гражданско-правовые нормы, административно-правовые нормы, нормы трудового права и т. д. 2. регулятивные нормы обеспечивают позитивное регулирование поведения, а охранительные - их защиту в случае нарушения. 3. управомочиваюшие, обязывающие и запрещающие. Группа специальных (специализированных) норм, которые сами непосредственно не регулируют поведение, но помогают в этом другим нормам через системные связи права. а) общие нормы (например, устанавливающие общие условия исполнения обязательств, нормы о правосубъектности); б) дефинитивные (нормы-дефиниции), формулирующие законодательные определения понятий (понятие преступления, понятие юридического лица и др.); в) декларативные (нормы-принципы); г) оперативные, которые отменяют нормы права, распространяют их действие на новые сферы, продлевают их действие и т.д.; д) коллизионные, которые призваны решать «коллизии» между нормами права, их столкновения, то есть регулировать выбор между нормами. По сфере действия юрид. нормы: общие и местные. По времени действия: общие (установленные на неопределенный срок) и временные (действующие лишь на определенном отрезке времени). По степени свободы воли адресатов - на императивные и диспозитивные. </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  9. Понятие и признаки права.</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Право - оформленная в официальных источниках и гарантированная государством единая в масштабе общества нормативная система, призванная регулировать социально значимое поведение участников общественного процесса на основе баланса интересов, согласования воль и правовых притязаний всех слоев общества. Признаки: 1. явление общественное. 2. регулятор социально значимого поведения человека, разновидность социальных норм. Оно имеет дело с социальной сферой, которая включает в себя: а) людей; б) отношения между людьми (общественные отношения); в) поведение субъектов общественных отношений. 3. содержание права определяется потребностями общественного развития. 4. средство (инструмент, форма) социального компромисса в масштабе общества, установления баланса социальных интересов, справедливого распределения благ, мера социальной свободы индивида. 6. неоднократность действия юридических норм. 7. принцип применения равных мер к участникам общественных отношений независимо от их индивидуальных особенностей (физической силы, умственных способностей, социального положения и т. п.) 8. должно быть закреплено нормативно-правовых актах, правовых обычаях, юридических прецедентах и др. 9. право - система (целостность), состоящая из элементов, связанных целесообразными отношениями (структурой) и взаимодействующих друг с другом. 10. общеобязательно. 11. присуща процедурность, в системе права существуют целые процедурные отрасли (гражданское процессуальное, уголовно-процессуальное и др.). 12. действует как интеллектуально-волевой регулятор поведения. 13. тесно связано с государством. 14.  охраняется государственным принуждением. 15. в качестве признака права можно назвать то, что оно всегда имеет дело с отклоняющимся от нормы поведением.</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  10. Форма правления.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Монархия: монарх по закону обладает всей полнотой верховной государственной власти — законодательной, исполнительной, судебной. Саудовская Аравия. Абсолютной монархии присущ авторитарный режим. Конституционная монархия - власть монарха по конституции ограничена представительным органам. Англия, Дания, Бельгия, Испания, Норвегия. Дуалистическая: монарх сосредоточивает в своих руках исполнительную власть, формирует правительство, ответственное перед ним, а законодательная власть принадлежит парламенту. Марокко, Иордания, Кувейт, Бахрейн. Парламентарная: а) власть монарха ограничена во всех сферах государственной власти, б) исполнительная власть осуществляется правительством, которое в соответствии с конституцией ответственно перед парламентом, а не монархом; в) правительство формируется из представителей партии, победившей на выборах; г) главой государства становится лидер партии, обладающей наибольшим числом депутатских мест в парламенте; д) законы принимает парламент, а подписание их монархом представляет формальный акт. Великобритания. Республика - высшая государственная власть осуществляется коллегиально выборными органами, избираемыми населением на определенный срок. а) выборность высших органов государственной власти и их коллегиальный (коллективный) характер; б) наличие выборного главы государства; в) избрание органов верховной государственной власти на определенный срок; г) производность государственной власти от суверенитета народа, д) юридическая ответственность главы государства. Президентская: а) соединение в руках президента полномочий главы государства и правительства (США, Аргентина, Бразилия, Мексика); б) президент избирается населением или его представителями на выборах (выборщиками); в) президент самостоятельно (не исключен парламентский контроль) формирует правительство, и оно ответственно перед президентом, а не парламентом; г) президент наделен такими полномочиями, которые в значительной степени позволяют ему контролировать деятельность высшего законодательного органа (право роспуска парламента, право вето и др.), брать на себя в экстренных случаях функции парламента. Парламентская: а) верховная власть принадлежит парламенту, избираемому населением; б) президент является главой государства, но не главой правительства; в) правительство формируется только парламентским путем из числа депутатов, принадлежащих к правящей партии (располагающей большинством голосов в парламенте) или к партийной коалиции; г) правительство ответственно перед парламентом; д) президент избирается либо парламентом, либо специальной коллегией, образуемой парламентом; е) наличие должности премьер-министра, который является главой правительства и лидером правящей партии или партийной коалиции; президент как глава государства обнародует законы, издает декреты, имеет право роспуска парламента, назначает главу правительства, является главнокомандующим вооруженными силами и т. д. Италия, ФРГ, Греция, Исландия.</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11.</w:t>
      </w:r>
      <w:r w:rsidRPr="00253689">
        <w:rPr>
          <w:sz w:val="28"/>
          <w:szCs w:val="28"/>
        </w:rPr>
        <w:tab/>
        <w:t>Форма государства: понятие и элементы.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Форма государственного устройства - административно-территориальная организация государства, характер взаимоотношений между частями государства, а также между центральными и местными органами. На форму государства влияют разнообразные факторы: тип государства, национальный состав населения, исторические традиции, территориальные размеры государства и др. Политический режим в зависимости от политической ситуации в стране может: а) почти полностью определяться государством, б) в основном быть обусловленным деятельностью институтов гражданского общества. Политический режим может быть демократическим и недемократическим (авторитарным и тоталитарным).</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12.  Предмет, пределы и сфера правового регулирования.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Правовое регулирование общественных отношений с помощью административно-правовых норм  определяет  границы  должного  поведения  в сфере государственного управления.  В этих нормах либо предписывается,  либо  дозволяется, либо запрещается определённый вариант поведения.  Регулируются общественные отношения путём определения прав и обязанностей,  а также ответственности в случае нарушения прав или неисполнения обязанностей. Возможны следующие варианты такого регулирования: 1. Установление определённого порядка действий, несоблюдение которого не влечёт за собой юридических последствий. Запрещение определённых действий под страхом применения соответствующих юридических средств воздействия. 2. Предоставление  возможности выбора одного из вариантов должного поведения, предусмотренных правовой нормой. Предоставление возможности действовать (или не действовать) по своему усмотрению. Такого рода нормативные предписания распространяются на все случаи использования субъективных прав участников управленческих отношений.</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13.  Источники права: понятие и виды.</w:t>
      </w:r>
    </w:p>
    <w:p w:rsid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ИП –формы внешнего выражения норм права. Выделяют источники права в формальном смысле (формы права), источники права в материальном смысле (материальные условия жизни общества, которые объективно вызывают возникновение права, необходимость правового регулирования), источники знаний о праве (тексты законов прошлых эпох, летописи, исторические хроники и т. п.). Виды ИП: 1. правовой обычай - обычай, санкционированный государством. Государственное санкционирование обычая: а) путем указания на обычай в нормативно-правовом акте (отсылки к обычаю); б) использованием обычая в качестве нормативной основы судебного решения. 2. судебный прецедент - судебное решение, в котором суд фиксирует, находит новую юридическую норму и использует ее для решения своего дела. 3. НПДоговор - соглашение субъектов права, которое содержит новые юридические правила. 4. НПА.  5. юридическая доктрина (правовые теории, учения о праве). </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14.</w:t>
      </w:r>
      <w:r w:rsidRPr="00253689">
        <w:rPr>
          <w:sz w:val="28"/>
          <w:szCs w:val="28"/>
        </w:rPr>
        <w:tab/>
        <w:t xml:space="preserve">Правовое государство: понятие и признаки. </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ПГ -«объединение множества людей, подчиненных правовым законам». Кант. ПГ- «правовая форма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  Признаки: 1. конституционно-правовая регламентация принципа разделения властей на законодательную, исполнительную и судебную; 2. наличие развитого гражданского общества; 3. правовая форма взаимоотношений государства и гражданина; 4. верховенство закона в системе права; 5. соответствие норм внутреннего законодательства общепризнанным нормам и принципам международного права; 6. прямое действие конституции;  7. возвышение суда.</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15.</w:t>
      </w:r>
      <w:r w:rsidRPr="00253689">
        <w:rPr>
          <w:sz w:val="28"/>
          <w:szCs w:val="28"/>
        </w:rPr>
        <w:tab/>
        <w:t>Форма государственного устройства.</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Форма государственного устройства - способ (форма) территориальной организации государственной власти, который выражается в национально-государственном и административно-территориальном устройстве государства, в характере взаимоотношений между частями государства, а также между центральными и местными органами. Простым является унитарное государственное устройство - единое государство, которое подразделяется лишь на административно-территориальные единицы, не включая в себя никаких государственных образований. 1. один парламент, одно правительство, один верховный суд, 2. одна конституция, единая система законодательства, единая судебная система, одно гражданство, 3. единая денежная система, одноканальная система налогов, 4. территориальные элементы унитарного государства (области, департаменты, округа, графства и т. п.) не обладают государственным суверенитетом, не имеют никаких атрибутов государственности. Централизованное - местное самоуправление отсутствует, а во главе местных органов стоят назначенные из центра чиновники. Децентрализованное - местные органы власти избираются населением и пользуются значительной самостоятельностью. К сложным формам государственного устройства относятся федерации, конфедерации, унии, империи и др. Наиболее распр. форма – федерация - союзное государство, объединяющее несколько государств или государственных образований. 1. двухуровневая система органов государственной власти: а) субъекты федерации имеют свои законодательные, исполнительные и судебные органы, обладают правом принятия собственной конституции;  б) верховная законодательная, исполнительная и судебная власть принадлежит федеральным государственным органам; 2. компетенция между федерацией и ее субъектами разграничивается союзной (федеральной) конституцией или федеральным договором; 3. существование федеральной системы законодательства и законодательных систем субъектов федерации при наличии принципа верховенства общефедерального закона; 4. двухпалатное строение парламента, при котором одна из палат (как правило, верхняя) представляет интересы субъектов федерации;</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5. наличие в большинстве федераций двойного гражданства; 6. двухканальная истема налогов; 7. у субъектов отсутствует право выхода из федерации. Административная федерация  США, ФРГ. Конфедерация: 1. создается для достижения определенных целей, отвечающих интересам государств, образовавших конфедерацию (целей политических, военных, экономических); 2. создание конфедерации закрепляется, как правило, договором; 3. каждый субъект конфедерации полностью сохраняет свой суверенитет. Штаты Северной Америки, которые в 1787 г. создали федеративное государство - США.</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17.Юридические факты и фактические составы.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Юридические факты - это конкретные жизненные обстоятельства, с которыми нормы права связывают возникновение, изменение или прекращение правовых отношений.1) по характеру порождаемых юридических последствий - правообразующие, правоизменяющие и правопрекращающие; 2) по характеру действия - факты однократного действия (истечение срока, нанесение материального ущерба) и факта-состояния (состояние в родстве, состояние нетрудоспособности); 3) по характеру связи с индивидуальной волей участников правоотношения -юридические деяния (действия и бездействие) и юридические события. События могут быть абсолютными и относительными. Абсолютные события вообще не связаны с волей человека (например, стихийное бедствие). Относительными являются события, которые не зависят от воли участников именно данного правоотношения, но зависят от воли других людей. Например, убийство для уголовного правоотношения является юридическим деянием, а для гражданского правоотношения наследования - юридическим событием; 4) с точки зрения соответствия правовым предписаниям деяния можно разделить на правомерные и неправомерные. Последние, в свою очередь, -на преступления и проступки (по степени общественной опасности); 5) индивидуальные акты (совершаются с целью вызвать определенные правовые последствия), юридические поступки (нормы права связывают с ними правовые последствия независимо от волевой направленности субъекта, в силу самого факта деяния) и результативные действия (правовые последствия связываются не с самим действием, а с его результатом, например, результатом творческой деятельности);6) в зависимости от степени сложности юридические факты делятся на единичные юридические факты и фактические составы (системы юридических фактов).</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18.Политический режим: понятие и виды.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В узком смысле под «политическим режимом» имеется в виду государственный режим — совокупность приемов и методов осуществления государственной власти. В широком смысле политический режим представляет собой всю ту политическую атмосферу общества, которая создается взаимодействием государственной власти с другими политическими силами и институтами общества. Политический режим в зависимости от политической ситуации в стране может; а) почти полностью определяться государством и, таким образом, практически совпадать с государственным режимом; б) в основном быть обусловленным деятельностью институтов гражданского общества. Изменение политического режима влечет изменение формы государства и наоборот - реорганизация государства с точки зрения формы правления и государственного устройства влечет изменение режима функционирования государственной власти. Может быть демократическим и недемократическим (авторитарным и тоталитарным).</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 xml:space="preserve"> 19.Правовые отношения: понятие и структура.</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t xml:space="preserve">Правоотношение </w:t>
      </w:r>
      <w:r w:rsidRPr="00253689">
        <w:rPr>
          <w:sz w:val="28"/>
          <w:szCs w:val="28"/>
        </w:rPr>
        <w:t>- охраняемое государством волевое индивидуализированное общественное отношение, участники которого связаны взаимными юридическими правами и обязанностями. Признаки:1. отношение общественное, то есть отношение между людьми. 2. существуют в неразрывной связи с юридическими нормами, которые выступают нормативной базой их возникновения (а также изменения и прекращения), а следовательно - одной из важнейших предпосылок существования правоотношений (наряду с субъектами права и юридическими фактами). 3. участники правоотношения связаны взаимными юридическими правами и обязанностями, которые возникают у субъектов права при наступлении определенных юридических фактов. 4. в правоотношении определены как его участники, так и четко очерчено их поведение. Индивидуализация может быть как двусторонней, когда поименно определены обе стороны (обязательственные отношения в гражданском праве), так и односторонней (правоотношение собственности). 5. Правовые отношения носят волевой характер. Во-первых, они связаны с государственной волей, выраженной в праве; во-вторых - с индивидуальной волей, поскольку правоотношения реализуются посредством сознания и воли его участников (психологический механизм действия права). Состав:</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а) субъекты (участники) правоотношения; б) субъективные юридические права и обязанности, в) фактическое правомерное поведение, которым реализуются права и обязанности (его называют материальным содержанием правоотношения);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Правоотношения классифицируются по различным основаниям. По отраслевой принадлежности можно различать государственно-правовые, административно правовые, гражданско-правовые и другие правоотношения. В зависимости от их функционального назначения - регулятивные и охранительные. В свою очередь, среди регулятивных различают правоотношения активного типа (возникают на основе обязывающих и управомочивающих норм и выражают динамическую функцию права) и правоотношения пассивного типа (возникают на основе запрещающих норм и выражают статическую, закрепляющую функцию права).</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20.Толкование норм права: понятие и виды.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Толкование - это деятельность по установлению содержания нормативно-правовых предписаний для их практической реализации. Виды: 1.  ограничительное -когда конечный результат уяснения по объему уже грамматического толкования. 2. распространительное — когда конечный результат толкования (подлинная воля законодателя) по объему шире буквального текста. 3. Толкование-разъяснение : а. официальное: а) дается уполномоченным на то органом; б) формулируется в специальном акте; в) формально обязательно для определенного круга исполнителей толкуемой нормы.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Официальное разъяснение может быть нормативным и казуальным.:  нормативное толкование-разъяснение не связывается с конкретным случаем, а распространяется на все случаи, предусмотренные толкуемой нормой как типовым регулятором поведения. Если официальное нормативное толкование-разъяснение дается тем органом, который издал данный акт, то оно носит название аутентического (основанного на первоисточнике, авторского). В Российской Федерации подобные разъяснения могут издаваться Государственной Думой, Президентом и другими правотворческими органами. Если официальное нормативное разъяснение дается уполномоченным на то органом, то оно называется легальным (разрешенным, делегированным). Оно должно производиться в рамках компетенции органа, производящего разъяснение. В Российской Федерации правом издавать официальные разъяснения наделены, в частности, все высшие судебные органы. Казуальное -имеет основной целью правильное решение именно данного дела.</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Неофициальное : устное (разъяснение адвокатом, судьей, прокурором в ходе приема граждан), письмен. (в периодической печати, в различных комментариях). Оно подразделяется на обыденное (даваемое гражданами в быту, в повседневной жизни), профессиональное (дается сведущими в праве людьми, специалистами - адвокатами, юрисконсультами и т.д.), доктринальное, осуществляемое учеными в статьях, монографиях, комментариях и т.п.</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21.Высшие органы государственной власти в РФ.</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Принцип разделения властей воспринят теорией и практикой всех демократических государств. Как один из принципов организации государственной власти в современной России, он был провозглашен Декларацией «О государственном суверенитете Российской Федерации» 12 июня 1990 г., а затем получил законодательное закрепление в ст. 10 Конституции РФ, которая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Разделение властей в России заключается в том, что законодательная деятельность осуществляется Федеральным Собранием: федеральные законы принимаются Государственной Думой (ст. 105 Конституции), а по вопросам, перечисленным в ст. 106, - Государственной Думой с обязательным последующим рассмотрением в Совете Федерации; исполнительную власть осуществляет Правительство РФ (ст. 110 Конституции); органами судебной власти являются суды, образующие единую систему, возглавляемую Конституционным Судом РФ, Верховным Судом РФ и Высшим Арбитражным Судом РФ. Согласованное функционирование и взаимодействие всех ветвей и органов государствен­ной власти обеспечивается Президентом РФ (ч. 2 ст. 80 Конституции).</w:t>
      </w:r>
    </w:p>
    <w:p w:rsidR="00253689" w:rsidRPr="00253689" w:rsidRDefault="00253689" w:rsidP="00253689">
      <w:pPr>
        <w:suppressLineNumbers/>
        <w:suppressAutoHyphens/>
        <w:spacing w:line="360" w:lineRule="auto"/>
        <w:ind w:firstLine="709"/>
        <w:contextualSpacing/>
        <w:jc w:val="both"/>
        <w:rPr>
          <w:sz w:val="28"/>
          <w:szCs w:val="28"/>
        </w:rPr>
      </w:pPr>
      <w:r>
        <w:rPr>
          <w:sz w:val="28"/>
          <w:szCs w:val="28"/>
        </w:rPr>
        <w:br w:type="page"/>
      </w:r>
      <w:r w:rsidRPr="00253689">
        <w:rPr>
          <w:sz w:val="28"/>
          <w:szCs w:val="28"/>
        </w:rPr>
        <w:t>22.Действие норм во времени, пространстве и по кругу лиц.</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Действие во времени определяется моментами вступления нормативного акта в силу и утраты им юридической силы. НПА могут вступать в силу: а) с момента принятия; б) со времени, указанного в самом нормативном акте или в специальном акте о введении его в действие (таким временем может быть момент опубликования); в) по истечении нормативно установленного срока со дня их опубликования. Утрата юридической силы происходит вследствие: а) истечения срока, заранее установленного в самом нормативном акте; б) прямой официальной отмены действующего нормативно-правового акта; в) замены одного нормативно-правового акта другим актом, устанавливающим новые правила регулирования той же социальной сферы.В пространстве НПА: а) распространяться на всю территорию государства; б) действовать лишь на какой-то точно определенной части страны; в) предназначаться для действия за пределами государства, хотя в соответствии с принципами государственного суверенитета общее правило таково, что законы того или иного государства действуют лишь на его территории. При этом под государственной территорией понимается часть земного шара (включающая в себя сушу, недра, воздушное и водное пространство), которая находится под суверенитетом данного государства и на которую государство распространяет свою власть. Действие НПА акта по кругу лиц: он распространяется на всех лиц, находящихся на территории его действия и являющихся его адресатами. Однако из этого правила имеются исключения: а) иностранные граждане и лица без гражданства не могут быть субъектами ряда правоотношений (например, быть судьями, состоять на службе в Вооруженных Силах России); б) иностранные граждане, наделенные дипломатическим иммунитетом и пользующиеся правом экстерриториальности, не несут уголовной и административной ответственности по российскому законодательству; в) некоторые нормативно-правовые акты Российской Федерации распространяют свое действие и на тех граждан России, которые находятся за ее пределами (например, Закон о гражданстве, Уголовный кодекс).Круг лиц, на которых распространяет свое действие тот или иной нормативно-правовой акт, может определяться также по признаку пола, по возрасту (несовершеннолетние), по профессиональной принадлежности (например, военнослужащие), по состоянию здоровья (инвалиды) и др.</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    23.Законы и подзаконные акты. Право и законодательство.</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Подзаконные НПА должны быть основаны на законе и не должны ему противоречить. В Российской Федерации подзаконными (по иерархии) нормативно-правовыми актами являются следующие: а) указы Президента РФ; б) нормативные акты Правительства РФ; в) нормативные акты центральных органов исполнительной власти (министерств, государственных комитетов и ведомств). Концепций, связанных с различением права и закона, существует множество. Однако можно обозначить два принципиальных подхода: а) право есть творение государственной власти и правом следует считать все официальные источники норм независимо от их содержания;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б) закон, даже принятый надлежащим субъектом и в надлежащей процедурной форме, может не иметь правового содержания, быть неправовым законом и выражать политический произвол.  1. Право и закон следует различать. Закон (официальные источники норм) - это форма выражения, объективирования права вовне, а право -единство этой формы и содержания (правил поведения). 2. Не может быть права до и вне закона (своей формы). Форма - способ жизни права, его существования. Как замечает проф. Мушинский: «Все современные системы права одеты в мундир законодательства». 3. Закон может иметь неправовое содержание, быть, с этой точки зрения, пустой, бессодержательной формой - «неправовым законом». (Правовое содержание у закона или неправовое - это определяется как на основе общих естественно-правовых начал, так и исходя из конкретно-исторических условий существования данного общества.) Такой подход отвечает и общим законам связи формы и содержания явлений. Так, может иметь место ессодержательная форма (бессодержательна она, конечно, в строго заданном отношении: «какое-то» содержание у нее все равно есть), но не может быть содержания вне какой-либо формы. Например, можно имитировать из бумаги форму стула, которая внешне будет очень на него похожа. Однако с точки зрения самого предназначения, функций стула, эта конструкция будет абсолютно бессодержательна: стулом она является лишь по форме. </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24.Система права: понятие и элементы.</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Системность - одно из важнейших качеств права и оно присуще ему объективно. Системность права: а) единство, целостность; б) внутреннюю расчлененность, дифференцированность, наличие элементов; в) наличие структуры - целесообразного способа связи элементов; г) наличие цели (как системообразующего фактора). Структура права: может быть познана через изучение двух моментов: а) свойств элементов (они определяют структуру, ее характер); б) взаимодействия элементов системы права. Право представляет собой сложную, многоуровневую (в какой-то мере даже «объемную»), иерархически построенную систему. Элементы в системе права: а) на уровне отрасли права: б) на уровне института права; в) на уровне нормы права; г) на уровне элементов нормы права.</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26.Естественное право и позитивное право. </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Естественное право: набор социально-правовых притязаний общества, обращенных к государству и основанных на идее существования у человека естественных, неотчуждаемых прав, обусловленных самой его человеческой природой, таких как право на жизнь, свободу, равенство, право на счастье, на справедливое отношение к человеку и др. Цицерон говорил: «Несправедливый закон не создает право». Основателем теории естественного права признается Гуго Гроций (1583-1645 гг.). Руссо, Монтескье, Дидро. 1) неотомистская теория (новейшая интерпретация средневекового учения Фомы Аквинского), согласно которой источником естественного закона является Бог (сторонники - Ж. Маритен, В. Катрайн, И. Месснер); 2) «светская» доктрина, которая исходит из различения права и закона, настаивает на существовании для писаного права некой этической первоосновы (естественного права), базирующейся на принципе справедливости. а) утверждение о существовании естественных, вечных, неотчуждаемых и неизменных прав человека, обусловленных самой его природой; б) различение права и закона; в) идею «естественного права с изменяющимся содержанием», учитывающую реальные процессы развития прав человека вместе с развитием общества; г) существование различных направлений развития естественно-правовой теории.</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Позитивное право: законы, созданные государством. Позитивное правоприменение - это то, которое осуществляется не по поводу правонарушения, а как обязательное условие нормальной реализации некоторых регулятивных норм. В порядке позитивного правоприменения происходит, например, назначение пенсии, обмен жилых помещений, выделение земельного участка. По-другому можно сказать, что позитивное применение - это применение диспозиций правовых норм. Юрисдикционное правоприменение - это применение санкций (то есть охранительных норм) в случае нарушения диспозиций (регулятивных норм). Таким, образом, позитивное применение имеет место всегда, но не для всех норм, а юрисдикционное может коснуться любой юридической нормы, но лишь в случае ее нарушения. </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27.Состав правонарушения.</w:t>
      </w: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Правонарушение  - разновидность юридически значимого поведения. Состав: а) субъект; б) объект; в) субъективную сторону правонарушения; г) объективную сторону правонарушения. Элементами самого правонарушения можно считать только субъективную и объективную стороны. На основе «субъекта правонарушения» решается вопрос о деликтоспособности лица, совершившего виновное общественно опасное противоправное деяние. Объективная сторона правонарушения — это то, чем правонарушение проявляет себя вовне. В объективную сторону включают: а) противоправное деяние; б) его общественно вредные последствия; в) причинную связь между деянием и наступившими последствиями. Важнейшим элементом субъективной стороны правонарушения (наряду с мотивом и целью) является вина. Вина - психическое отношение правонарушителя к своему общественно вредному противоправному деянию, а также к последствиям этого деяния, и характеризуется особым состоянием интеллекта и воли правонарушителя, выражающим его негативное отношение к ценностям общества. Виной признаются особые состояния интеллекта и воли субъекта в виде (форме) умысла или неосторожности, которые различаются по характеру интеллектуального и волевого моментов. Субъект может совершить общественно вредное (опасное) деяние невиновно, когда, например, имеет место казус (случай). При казусе обстоятельства дела таковы, что лицо не могло осознавать общественной вредности (опасности) своего поведения, не предвидело возможности наступления общественно вредных (опасных) последствий и по обстоятельствам дела не должно было и не могло их предвидеть. Казус следует отличать от непреодолимой силы, которая тоже исключает вину правонарушителя. </w:t>
      </w:r>
    </w:p>
    <w:p w:rsid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30. Юридическая ответственность - предусмотренная санкцией правовой нормы мера государственного принуждения,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 имущественного или организа¬ционного характера. Признаки: представляет собой реакцию на уже состоявшееся поведение, на поведение прошлое (или во всяком случае - длящееся). 2. без вины не может быть и юридической ответственности. 3. всегда связана с государственным и общественным осуждением (негативной оценкой) поведения правонарушителя. 4. у правонарушителя в результате совершенного им деяния возникают новые юридические обязанности (которых до правонарушения не было). 5. особые обязанности - претерпеть лишения личного, имущественного и другого плана. 6. закон устанавливает определенные процедурные формы этого процесса.  Юр. ответств. - это не сама обязанность, а процесс ее реализации в охранительном правоотношении. уголовно-правовую, административно-правовую, дисциплинарную, гражданско-правовую, материальную ответственность работников. </w:t>
      </w:r>
    </w:p>
    <w:p w:rsidR="00253689" w:rsidRPr="00253689" w:rsidRDefault="00253689" w:rsidP="00253689">
      <w:pPr>
        <w:suppressLineNumbers/>
        <w:suppressAutoHyphens/>
        <w:spacing w:line="360" w:lineRule="auto"/>
        <w:ind w:firstLine="709"/>
        <w:contextualSpacing/>
        <w:jc w:val="both"/>
        <w:rPr>
          <w:sz w:val="28"/>
          <w:szCs w:val="28"/>
        </w:rPr>
      </w:pPr>
    </w:p>
    <w:p w:rsidR="00253689"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 xml:space="preserve">32.Обстоятельства, освобождающие от юридической ответственности. </w:t>
      </w:r>
    </w:p>
    <w:p w:rsidR="00191823" w:rsidRPr="00253689" w:rsidRDefault="00253689" w:rsidP="00253689">
      <w:pPr>
        <w:suppressLineNumbers/>
        <w:suppressAutoHyphens/>
        <w:spacing w:line="360" w:lineRule="auto"/>
        <w:ind w:firstLine="709"/>
        <w:contextualSpacing/>
        <w:jc w:val="both"/>
        <w:rPr>
          <w:sz w:val="28"/>
          <w:szCs w:val="28"/>
        </w:rPr>
      </w:pPr>
      <w:r w:rsidRPr="00253689">
        <w:rPr>
          <w:sz w:val="28"/>
          <w:szCs w:val="28"/>
        </w:rPr>
        <w:t>Условия применения перечислены в ч. 1 ст. 75 УК: а) лицо добровольно осуществило явку с повинной; б) лицо способствовало раскрытию преступления; в) лицо возместило причиненный ущерб либо иным образом загладило вред, причиненный в результате преступления. Часть 2 ст. 75 УК устанавливает, что «лицо, совершившее преступление иной категории, при наличии условий, предусмотренных частью первой настоящей статьи, может быть освобождено от уголовной ответственности только в случаях, специально предусмотренных соответствующими статьями Особенной части настоящего Кодекса» (см., например, примечания к ст. 204, 205, 206 УК). Освобождение от уголовной ответственности в связи с примирением с потерпевшим (ст. 76 УК) применяется при наличии следующего основания — лицо впервые совершило преступление небольшой тяжести (аналогично со ст. 75 УК). Условия освобождения от уголовной ответственности заключаются в следующем: а) лицо примирилось с потерпевшим; б) загладило причиненный ему вред.</w:t>
      </w:r>
      <w:bookmarkStart w:id="0" w:name="_GoBack"/>
      <w:bookmarkEnd w:id="0"/>
    </w:p>
    <w:sectPr w:rsidR="00191823" w:rsidRPr="00253689" w:rsidSect="002536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B52"/>
    <w:multiLevelType w:val="hybridMultilevel"/>
    <w:tmpl w:val="BDDE78A4"/>
    <w:lvl w:ilvl="0" w:tplc="FE56EF44">
      <w:start w:val="9"/>
      <w:numFmt w:val="decimal"/>
      <w:lvlText w:val="%1."/>
      <w:lvlJc w:val="left"/>
      <w:pPr>
        <w:tabs>
          <w:tab w:val="num" w:pos="180"/>
        </w:tabs>
        <w:ind w:left="180" w:hanging="360"/>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02A05A94"/>
    <w:multiLevelType w:val="hybridMultilevel"/>
    <w:tmpl w:val="8CF8AF3E"/>
    <w:lvl w:ilvl="0" w:tplc="CFAC6FBA">
      <w:start w:val="21"/>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abstractNum w:abstractNumId="2">
    <w:nsid w:val="06161CF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B270797"/>
    <w:multiLevelType w:val="hybridMultilevel"/>
    <w:tmpl w:val="65C6FD8E"/>
    <w:lvl w:ilvl="0" w:tplc="B0FEA7DE">
      <w:start w:val="2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0C2A465B"/>
    <w:multiLevelType w:val="hybridMultilevel"/>
    <w:tmpl w:val="6F7A3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3169DE"/>
    <w:multiLevelType w:val="hybridMultilevel"/>
    <w:tmpl w:val="5B38C8D6"/>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B97A90"/>
    <w:multiLevelType w:val="singleLevel"/>
    <w:tmpl w:val="61927DBC"/>
    <w:lvl w:ilvl="0">
      <w:start w:val="4"/>
      <w:numFmt w:val="bullet"/>
      <w:lvlText w:val="-"/>
      <w:lvlJc w:val="left"/>
      <w:pPr>
        <w:tabs>
          <w:tab w:val="num" w:pos="360"/>
        </w:tabs>
        <w:ind w:left="360" w:hanging="360"/>
      </w:pPr>
      <w:rPr>
        <w:rFonts w:hint="default"/>
      </w:rPr>
    </w:lvl>
  </w:abstractNum>
  <w:abstractNum w:abstractNumId="7">
    <w:nsid w:val="13BC5451"/>
    <w:multiLevelType w:val="hybridMultilevel"/>
    <w:tmpl w:val="75B8A27A"/>
    <w:lvl w:ilvl="0" w:tplc="A36E4E72">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075A96"/>
    <w:multiLevelType w:val="hybridMultilevel"/>
    <w:tmpl w:val="7FE861DC"/>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C95041"/>
    <w:multiLevelType w:val="hybridMultilevel"/>
    <w:tmpl w:val="1138E3BA"/>
    <w:lvl w:ilvl="0" w:tplc="2F9CDB1A">
      <w:start w:val="21"/>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abstractNum w:abstractNumId="10">
    <w:nsid w:val="2866085F"/>
    <w:multiLevelType w:val="hybridMultilevel"/>
    <w:tmpl w:val="CE1EFB1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0000A9"/>
    <w:multiLevelType w:val="hybridMultilevel"/>
    <w:tmpl w:val="DFC8C13C"/>
    <w:lvl w:ilvl="0" w:tplc="283E1534">
      <w:start w:val="14"/>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nsid w:val="33836C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7516F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9E67C41"/>
    <w:multiLevelType w:val="hybridMultilevel"/>
    <w:tmpl w:val="9500C334"/>
    <w:lvl w:ilvl="0" w:tplc="0608AB92">
      <w:start w:val="10"/>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5">
    <w:nsid w:val="3BB26624"/>
    <w:multiLevelType w:val="hybridMultilevel"/>
    <w:tmpl w:val="D07EEE10"/>
    <w:lvl w:ilvl="0" w:tplc="13085BA2">
      <w:start w:val="21"/>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abstractNum w:abstractNumId="16">
    <w:nsid w:val="40BF1583"/>
    <w:multiLevelType w:val="hybridMultilevel"/>
    <w:tmpl w:val="CAD04B04"/>
    <w:lvl w:ilvl="0" w:tplc="396AECA8">
      <w:start w:val="8"/>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6875C00"/>
    <w:multiLevelType w:val="hybridMultilevel"/>
    <w:tmpl w:val="DA6869BC"/>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C87FCA"/>
    <w:multiLevelType w:val="hybridMultilevel"/>
    <w:tmpl w:val="081ED4A0"/>
    <w:lvl w:ilvl="0" w:tplc="C6A8CFE4">
      <w:start w:val="18"/>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9">
    <w:nsid w:val="4FAE1A30"/>
    <w:multiLevelType w:val="hybridMultilevel"/>
    <w:tmpl w:val="D22EEC6C"/>
    <w:lvl w:ilvl="0" w:tplc="BB3690CE">
      <w:start w:val="7"/>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2857993"/>
    <w:multiLevelType w:val="hybridMultilevel"/>
    <w:tmpl w:val="63EA88DE"/>
    <w:lvl w:ilvl="0" w:tplc="38D22652">
      <w:start w:val="21"/>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abstractNum w:abstractNumId="21">
    <w:nsid w:val="5B1F70F0"/>
    <w:multiLevelType w:val="hybridMultilevel"/>
    <w:tmpl w:val="B016F38A"/>
    <w:lvl w:ilvl="0" w:tplc="D366A8EA">
      <w:start w:val="3"/>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66546CA3"/>
    <w:multiLevelType w:val="hybridMultilevel"/>
    <w:tmpl w:val="8F8C698E"/>
    <w:lvl w:ilvl="0" w:tplc="67E89D1A">
      <w:start w:val="14"/>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abstractNum w:abstractNumId="23">
    <w:nsid w:val="6E1D2795"/>
    <w:multiLevelType w:val="multilevel"/>
    <w:tmpl w:val="75B8A27A"/>
    <w:lvl w:ilvl="0">
      <w:start w:val="1"/>
      <w:numFmt w:val="decimal"/>
      <w:lvlText w:val="%1."/>
      <w:lvlJc w:val="left"/>
      <w:pPr>
        <w:tabs>
          <w:tab w:val="num" w:pos="900"/>
        </w:tabs>
        <w:ind w:left="90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F5D0124"/>
    <w:multiLevelType w:val="hybridMultilevel"/>
    <w:tmpl w:val="9EBC0154"/>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DF6687"/>
    <w:multiLevelType w:val="hybridMultilevel"/>
    <w:tmpl w:val="0346E0CE"/>
    <w:lvl w:ilvl="0" w:tplc="FB50D6CC">
      <w:start w:val="11"/>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6">
    <w:nsid w:val="72784825"/>
    <w:multiLevelType w:val="hybridMultilevel"/>
    <w:tmpl w:val="EE34D512"/>
    <w:lvl w:ilvl="0" w:tplc="10F04B30">
      <w:start w:val="21"/>
      <w:numFmt w:val="decimal"/>
      <w:lvlText w:val="%1."/>
      <w:lvlJc w:val="left"/>
      <w:pPr>
        <w:tabs>
          <w:tab w:val="num" w:pos="330"/>
        </w:tabs>
        <w:ind w:left="330" w:hanging="360"/>
      </w:pPr>
      <w:rPr>
        <w:rFonts w:cs="Times New Roman" w:hint="default"/>
      </w:rPr>
    </w:lvl>
    <w:lvl w:ilvl="1" w:tplc="04190019" w:tentative="1">
      <w:start w:val="1"/>
      <w:numFmt w:val="lowerLetter"/>
      <w:lvlText w:val="%2."/>
      <w:lvlJc w:val="left"/>
      <w:pPr>
        <w:tabs>
          <w:tab w:val="num" w:pos="1050"/>
        </w:tabs>
        <w:ind w:left="1050" w:hanging="360"/>
      </w:pPr>
      <w:rPr>
        <w:rFonts w:cs="Times New Roman"/>
      </w:rPr>
    </w:lvl>
    <w:lvl w:ilvl="2" w:tplc="0419001B" w:tentative="1">
      <w:start w:val="1"/>
      <w:numFmt w:val="lowerRoman"/>
      <w:lvlText w:val="%3."/>
      <w:lvlJc w:val="right"/>
      <w:pPr>
        <w:tabs>
          <w:tab w:val="num" w:pos="1770"/>
        </w:tabs>
        <w:ind w:left="1770" w:hanging="180"/>
      </w:pPr>
      <w:rPr>
        <w:rFonts w:cs="Times New Roman"/>
      </w:rPr>
    </w:lvl>
    <w:lvl w:ilvl="3" w:tplc="0419000F" w:tentative="1">
      <w:start w:val="1"/>
      <w:numFmt w:val="decimal"/>
      <w:lvlText w:val="%4."/>
      <w:lvlJc w:val="left"/>
      <w:pPr>
        <w:tabs>
          <w:tab w:val="num" w:pos="2490"/>
        </w:tabs>
        <w:ind w:left="2490" w:hanging="360"/>
      </w:pPr>
      <w:rPr>
        <w:rFonts w:cs="Times New Roman"/>
      </w:rPr>
    </w:lvl>
    <w:lvl w:ilvl="4" w:tplc="04190019" w:tentative="1">
      <w:start w:val="1"/>
      <w:numFmt w:val="lowerLetter"/>
      <w:lvlText w:val="%5."/>
      <w:lvlJc w:val="left"/>
      <w:pPr>
        <w:tabs>
          <w:tab w:val="num" w:pos="3210"/>
        </w:tabs>
        <w:ind w:left="3210" w:hanging="360"/>
      </w:pPr>
      <w:rPr>
        <w:rFonts w:cs="Times New Roman"/>
      </w:rPr>
    </w:lvl>
    <w:lvl w:ilvl="5" w:tplc="0419001B" w:tentative="1">
      <w:start w:val="1"/>
      <w:numFmt w:val="lowerRoman"/>
      <w:lvlText w:val="%6."/>
      <w:lvlJc w:val="right"/>
      <w:pPr>
        <w:tabs>
          <w:tab w:val="num" w:pos="3930"/>
        </w:tabs>
        <w:ind w:left="3930" w:hanging="180"/>
      </w:pPr>
      <w:rPr>
        <w:rFonts w:cs="Times New Roman"/>
      </w:rPr>
    </w:lvl>
    <w:lvl w:ilvl="6" w:tplc="0419000F" w:tentative="1">
      <w:start w:val="1"/>
      <w:numFmt w:val="decimal"/>
      <w:lvlText w:val="%7."/>
      <w:lvlJc w:val="left"/>
      <w:pPr>
        <w:tabs>
          <w:tab w:val="num" w:pos="4650"/>
        </w:tabs>
        <w:ind w:left="4650" w:hanging="360"/>
      </w:pPr>
      <w:rPr>
        <w:rFonts w:cs="Times New Roman"/>
      </w:rPr>
    </w:lvl>
    <w:lvl w:ilvl="7" w:tplc="04190019" w:tentative="1">
      <w:start w:val="1"/>
      <w:numFmt w:val="lowerLetter"/>
      <w:lvlText w:val="%8."/>
      <w:lvlJc w:val="left"/>
      <w:pPr>
        <w:tabs>
          <w:tab w:val="num" w:pos="5370"/>
        </w:tabs>
        <w:ind w:left="5370" w:hanging="360"/>
      </w:pPr>
      <w:rPr>
        <w:rFonts w:cs="Times New Roman"/>
      </w:rPr>
    </w:lvl>
    <w:lvl w:ilvl="8" w:tplc="0419001B" w:tentative="1">
      <w:start w:val="1"/>
      <w:numFmt w:val="lowerRoman"/>
      <w:lvlText w:val="%9."/>
      <w:lvlJc w:val="right"/>
      <w:pPr>
        <w:tabs>
          <w:tab w:val="num" w:pos="6090"/>
        </w:tabs>
        <w:ind w:left="6090" w:hanging="180"/>
      </w:pPr>
      <w:rPr>
        <w:rFonts w:cs="Times New Roman"/>
      </w:rPr>
    </w:lvl>
  </w:abstractNum>
  <w:num w:numId="1">
    <w:abstractNumId w:val="7"/>
  </w:num>
  <w:num w:numId="2">
    <w:abstractNumId w:val="23"/>
  </w:num>
  <w:num w:numId="3">
    <w:abstractNumId w:val="6"/>
  </w:num>
  <w:num w:numId="4">
    <w:abstractNumId w:val="2"/>
  </w:num>
  <w:num w:numId="5">
    <w:abstractNumId w:val="21"/>
  </w:num>
  <w:num w:numId="6">
    <w:abstractNumId w:val="13"/>
  </w:num>
  <w:num w:numId="7">
    <w:abstractNumId w:val="12"/>
  </w:num>
  <w:num w:numId="8">
    <w:abstractNumId w:val="16"/>
  </w:num>
  <w:num w:numId="9">
    <w:abstractNumId w:val="8"/>
  </w:num>
  <w:num w:numId="10">
    <w:abstractNumId w:val="17"/>
  </w:num>
  <w:num w:numId="11">
    <w:abstractNumId w:val="4"/>
  </w:num>
  <w:num w:numId="12">
    <w:abstractNumId w:val="19"/>
  </w:num>
  <w:num w:numId="13">
    <w:abstractNumId w:val="10"/>
  </w:num>
  <w:num w:numId="14">
    <w:abstractNumId w:val="0"/>
  </w:num>
  <w:num w:numId="15">
    <w:abstractNumId w:val="14"/>
  </w:num>
  <w:num w:numId="16">
    <w:abstractNumId w:val="25"/>
  </w:num>
  <w:num w:numId="17">
    <w:abstractNumId w:val="24"/>
  </w:num>
  <w:num w:numId="18">
    <w:abstractNumId w:val="11"/>
  </w:num>
  <w:num w:numId="19">
    <w:abstractNumId w:val="22"/>
  </w:num>
  <w:num w:numId="20">
    <w:abstractNumId w:val="18"/>
  </w:num>
  <w:num w:numId="21">
    <w:abstractNumId w:val="26"/>
  </w:num>
  <w:num w:numId="22">
    <w:abstractNumId w:val="20"/>
  </w:num>
  <w:num w:numId="23">
    <w:abstractNumId w:val="9"/>
  </w:num>
  <w:num w:numId="24">
    <w:abstractNumId w:val="1"/>
  </w:num>
  <w:num w:numId="25">
    <w:abstractNumId w:val="15"/>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F5C"/>
    <w:rsid w:val="0003114C"/>
    <w:rsid w:val="000D31CF"/>
    <w:rsid w:val="00191823"/>
    <w:rsid w:val="00253689"/>
    <w:rsid w:val="002C07A0"/>
    <w:rsid w:val="00304EF5"/>
    <w:rsid w:val="0038491A"/>
    <w:rsid w:val="003A7097"/>
    <w:rsid w:val="00414E39"/>
    <w:rsid w:val="004215F1"/>
    <w:rsid w:val="00422AE4"/>
    <w:rsid w:val="00573C0D"/>
    <w:rsid w:val="00586496"/>
    <w:rsid w:val="005A7481"/>
    <w:rsid w:val="006A27BE"/>
    <w:rsid w:val="006A403D"/>
    <w:rsid w:val="00791A88"/>
    <w:rsid w:val="007E38B2"/>
    <w:rsid w:val="009026D6"/>
    <w:rsid w:val="00983F5C"/>
    <w:rsid w:val="00993CD7"/>
    <w:rsid w:val="00A80614"/>
    <w:rsid w:val="00AF2CD1"/>
    <w:rsid w:val="00B64F4E"/>
    <w:rsid w:val="00B84226"/>
    <w:rsid w:val="00BC254E"/>
    <w:rsid w:val="00BF2168"/>
    <w:rsid w:val="00C3414F"/>
    <w:rsid w:val="00C63FDB"/>
    <w:rsid w:val="00C8068D"/>
    <w:rsid w:val="00CE5EB5"/>
    <w:rsid w:val="00DD376D"/>
    <w:rsid w:val="00DF460E"/>
    <w:rsid w:val="00E00CA4"/>
    <w:rsid w:val="00EB1CA5"/>
    <w:rsid w:val="00F249A8"/>
    <w:rsid w:val="00F319A9"/>
    <w:rsid w:val="00F349EA"/>
    <w:rsid w:val="00FF13FF"/>
    <w:rsid w:val="00FF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0DDF4-7596-46D7-B34F-F839F6F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Вопросы на экзамен по правоведению (2007 – 2008 учебный год)</vt:lpstr>
    </vt:vector>
  </TitlesOfParts>
  <Company>Организация</Company>
  <LinksUpToDate>false</LinksUpToDate>
  <CharactersWithSpaces>42002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на экзамен по правоведению (2007 – 2008 учебный год)</dc:title>
  <dc:subject/>
  <dc:creator>Пользователь</dc:creator>
  <cp:keywords/>
  <dc:description/>
  <cp:lastModifiedBy>admin</cp:lastModifiedBy>
  <cp:revision>2</cp:revision>
  <dcterms:created xsi:type="dcterms:W3CDTF">2014-03-06T15:29:00Z</dcterms:created>
  <dcterms:modified xsi:type="dcterms:W3CDTF">2014-03-06T15:29:00Z</dcterms:modified>
</cp:coreProperties>
</file>