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8C" w:rsidRPr="003132D1" w:rsidRDefault="00467B8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1. </w:t>
      </w:r>
      <w:r w:rsidR="00D214C1" w:rsidRPr="003132D1">
        <w:rPr>
          <w:b/>
          <w:bCs/>
          <w:sz w:val="28"/>
          <w:szCs w:val="28"/>
        </w:rPr>
        <w:t>Понятие и характеристики финансовых рисков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4CEB" w:rsidRPr="003132D1" w:rsidRDefault="00084CE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Финансовые риски</w:t>
      </w:r>
      <w:r w:rsidRPr="003132D1">
        <w:rPr>
          <w:sz w:val="28"/>
          <w:szCs w:val="28"/>
        </w:rPr>
        <w:t xml:space="preserve"> связаны с вероятностью потерь каких-либо денежных сумм или их недополучением. Это риск того, что потоки наличности окажутся недостаточными для выполнения финансовых обязательств предприятия. Финансовый риск – это риск, которому подвергаются акционеры компании, использующей заемные средства и собственный капитал.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Финансовая деятельность фирмы во всех ее формах сопряжена с многочисленными рисками, степень влияния которых на результаты этой деятельности фирмы достаточно высока. Риски, сопутствующие финансовой деятельности фирмы, выделяются в особую группу рисков, которые носят название – финансовые риски. Финансовые риски играют наиболее значимую роль в общем портфеле предпринимательских рисков фирмы. 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Возрастание степени влияния финансовых рисков не только на результаты финансовой деятельности фирмы, но и в целом на результаты производственно-хозяйственной деятельности связано с быстрой изменчивостью экономической ситуации и конъюнктуры финансового рынка, расширением сферы финансовых отношений фирмы, появлением новых для российских фирм финансовых технологий и другими факторами. 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Финансовые риски имеют объективную основу из-за неопределенности внешней среды по отношению к предпринимательской фирме. Внешняя среда включает в себя объективные экономические, социальные и политические условия, в рамках которых фирма осуществляет свою деятельность и к динамике которых она вынуждена приспосабливаться. Неопределенность внешней среды предопределяется тем, что она зависит от множественных переменных, контрагентов и лиц, поведение которых не всегда можно предсказать с приемлемой точностью. 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Предпринимательство всегда сопряжено с неопределенностью экономической конъюнктуры, которая обусловлена непостоянством спроса – предложения на товары, денежные средства, факторы производства, многовариантностью сфер приложения капиталов и разнообразием критериев предпочтительности инвестирования средств, ограниченностью информации и многими другими обстоятельствами. Таким образом, объективность финансовых рисков связана с наличием факторов, существование которых, в конечном счете, не зависит от деятельности фирмы. 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 другой струны, финансовые риски имеют и субъективную основу, поскольку всегда реализуются через человека. Действительно, ведь именно предприниматель оценивает рисковую ситуацию, формирует множество возможных исходов и делает выбор из множества альтернатив. Кроме этого, восприятие риска зависит от каждого конкретного человека с его характером, складом ума, психологическими особенностями, уровнем знаний и опыта в области его деятельности. </w:t>
      </w:r>
    </w:p>
    <w:p w:rsidR="00084CEB" w:rsidRPr="003132D1" w:rsidRDefault="00084C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Финансовые риски – это, с одной стороны, опасность потенциально возможной, вероятной потери ресурсов или недополучения доходов по сравнению с вариантом, который рассчитан на рациональное использование ресурсов в данной сфере деятельности, с другой – это вероятность получения дополнительного объема прибыли, связанного с риском. Таким образом, финансовые риски относятся к группе спекулятивных рисков, которые в результате возникновения могут привести как к потерям, так и к выигрышу.</w:t>
      </w:r>
    </w:p>
    <w:p w:rsidR="00564822" w:rsidRPr="003132D1" w:rsidRDefault="00564822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214C1" w:rsidRPr="003132D1" w:rsidRDefault="00467B8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2. </w:t>
      </w:r>
      <w:r w:rsidR="00D214C1" w:rsidRPr="003132D1">
        <w:rPr>
          <w:b/>
          <w:bCs/>
          <w:sz w:val="28"/>
          <w:szCs w:val="28"/>
        </w:rPr>
        <w:t>Виды рисков и их классификация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Риски можно поделить на две большие группы: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1. Чистые риски</w:t>
      </w:r>
      <w:r w:rsidRPr="003132D1">
        <w:rPr>
          <w:sz w:val="28"/>
          <w:szCs w:val="28"/>
        </w:rPr>
        <w:t xml:space="preserve"> – означают возможность получения отрицательного или нулевого результата.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 ним относятся следующие риски: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природно-естественные</w:t>
      </w:r>
      <w:r w:rsidRPr="003132D1">
        <w:rPr>
          <w:sz w:val="28"/>
          <w:szCs w:val="28"/>
        </w:rPr>
        <w:t xml:space="preserve"> – риски, связанные с проявлением стихийных сил природы: землетрясение, наводнение, буря, пожар, эпидемия и т.п.;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экологические</w:t>
      </w:r>
      <w:r w:rsidRPr="003132D1">
        <w:rPr>
          <w:sz w:val="28"/>
          <w:szCs w:val="28"/>
        </w:rPr>
        <w:t xml:space="preserve"> – риски, связанные с загрязнением окружающей среды;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политические</w:t>
      </w:r>
      <w:r w:rsidRPr="003132D1">
        <w:rPr>
          <w:sz w:val="28"/>
          <w:szCs w:val="28"/>
        </w:rPr>
        <w:t xml:space="preserve"> – риски, связанные с политической ситуацией в стане и деятельностью государства, они возникают при нарушении условий производственно-торгового процесса по причинам, непосредственно не зависящим от хозяйствующего субъекта (невозможность осуществления хозяйственной деятельности вследствие военных действий, революций, национализации, конфискации товаров и предприятия и т.д.; введение </w:t>
      </w:r>
      <w:r w:rsidR="00BD703F" w:rsidRPr="003132D1">
        <w:rPr>
          <w:sz w:val="28"/>
          <w:szCs w:val="28"/>
        </w:rPr>
        <w:t>отсрочки</w:t>
      </w:r>
      <w:r w:rsidRPr="003132D1">
        <w:rPr>
          <w:sz w:val="28"/>
          <w:szCs w:val="28"/>
        </w:rPr>
        <w:t xml:space="preserve"> на внешние платежи на определенный срок ввиду наступления чрезвычайных обстоятельств, таких как забастовка, война и т.д.; неблагоприятное изменение налогового законодательства; запрет или ограничение конверсии национальной валюты в валюту платежа);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 xml:space="preserve">транспортные </w:t>
      </w:r>
      <w:r w:rsidRPr="003132D1">
        <w:rPr>
          <w:sz w:val="28"/>
          <w:szCs w:val="28"/>
        </w:rPr>
        <w:t>– риски, связанные с перевозками грузом транспортом: автомобильным, морским, речным, железнодорожным, самолетами и т.д.;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часть коммерческих рисков</w:t>
      </w:r>
      <w:r w:rsidR="00241EF7" w:rsidRPr="003132D1">
        <w:rPr>
          <w:b/>
          <w:bCs/>
          <w:sz w:val="28"/>
          <w:szCs w:val="28"/>
        </w:rPr>
        <w:t xml:space="preserve"> (имущественные, производственные, торговые)</w:t>
      </w:r>
      <w:r w:rsidR="00241EF7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– это опасность потерь в процессе финансово-хозяйственной деятельности, они означают неопределенность результатов от данной коммерческой сделки.</w:t>
      </w:r>
    </w:p>
    <w:p w:rsidR="00241EF7" w:rsidRPr="003132D1" w:rsidRDefault="00241EF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Имущественные риски</w:t>
      </w:r>
      <w:r w:rsidRPr="003132D1">
        <w:rPr>
          <w:sz w:val="28"/>
          <w:szCs w:val="28"/>
        </w:rPr>
        <w:t xml:space="preserve"> – риски, связанные с вероятностью потерь имущества предпринимателя по причине кражи, диверсии, халатности, перенапряжения технической и технологической систем и т.п.</w:t>
      </w:r>
    </w:p>
    <w:p w:rsidR="00241EF7" w:rsidRPr="003132D1" w:rsidRDefault="00241EF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Производственные риски</w:t>
      </w:r>
      <w:r w:rsidRPr="003132D1">
        <w:rPr>
          <w:sz w:val="28"/>
          <w:szCs w:val="28"/>
        </w:rPr>
        <w:t xml:space="preserve"> – риски, связанные с убытком от остановки производства вследствие воздействия различных факторов и, прежде всего, с гибелью или повреждением основных и оборотных фондов (оборудование, сырье, транспорт и т.п.), а также риски, связанные с внедрением в производство новой техники и технологии.</w:t>
      </w:r>
    </w:p>
    <w:p w:rsidR="00241EF7" w:rsidRPr="003132D1" w:rsidRDefault="00241EF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Торговые риски</w:t>
      </w:r>
      <w:r w:rsidRPr="003132D1">
        <w:rPr>
          <w:sz w:val="28"/>
          <w:szCs w:val="28"/>
        </w:rPr>
        <w:t xml:space="preserve"> – риски, связанные с убытком по причине задержки платежей, отказа от платежа в период транспортировки товара, непоставки товара.</w:t>
      </w:r>
    </w:p>
    <w:p w:rsidR="00D214C1" w:rsidRPr="003132D1" w:rsidRDefault="00D214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2. Спекулятивные риски</w:t>
      </w:r>
      <w:r w:rsidRPr="003132D1">
        <w:rPr>
          <w:sz w:val="28"/>
          <w:szCs w:val="28"/>
        </w:rPr>
        <w:t xml:space="preserve"> – выражаются в возможности получения как положительного, так и отрицательного результата. К этим рискам относятся </w:t>
      </w:r>
      <w:r w:rsidRPr="003132D1">
        <w:rPr>
          <w:b/>
          <w:bCs/>
          <w:sz w:val="28"/>
          <w:szCs w:val="28"/>
        </w:rPr>
        <w:t>финансовые риски,</w:t>
      </w:r>
      <w:r w:rsidRPr="003132D1">
        <w:rPr>
          <w:sz w:val="28"/>
          <w:szCs w:val="28"/>
        </w:rPr>
        <w:t xml:space="preserve"> являющиеся частью коммерческих рисков.</w:t>
      </w:r>
    </w:p>
    <w:p w:rsidR="006C23C5" w:rsidRPr="003132D1" w:rsidRDefault="006C23C5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BD703F" w:rsidRPr="003132D1" w:rsidRDefault="00467B8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3. </w:t>
      </w:r>
      <w:r w:rsidR="00BD703F" w:rsidRPr="003132D1">
        <w:rPr>
          <w:b/>
          <w:bCs/>
          <w:sz w:val="28"/>
          <w:szCs w:val="28"/>
        </w:rPr>
        <w:t>Финансовые риски, их классификация и особенности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Финансовые риски</w:t>
      </w:r>
      <w:r w:rsidRPr="003132D1">
        <w:rPr>
          <w:sz w:val="28"/>
          <w:szCs w:val="28"/>
        </w:rPr>
        <w:t xml:space="preserve"> – это спекулятивные риски, для которых возможен как положительный, так и отрицательный результат. Их особенностью является вероятность наступления ущерба в результате проведения таких операций, которые по своей природе являются рискованными.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Финансовый риск возникает в процессе отношений предприятия с финансовыми институтами (банками, финансовыми, инвестиционными, страховыми компаниями, биржами и др.). Причин</w:t>
      </w:r>
      <w:r w:rsidR="00A42E99" w:rsidRPr="003132D1">
        <w:rPr>
          <w:sz w:val="28"/>
          <w:szCs w:val="28"/>
        </w:rPr>
        <w:t>ами</w:t>
      </w:r>
      <w:r w:rsidRPr="003132D1">
        <w:rPr>
          <w:sz w:val="28"/>
          <w:szCs w:val="28"/>
        </w:rPr>
        <w:t xml:space="preserve"> финансового риска </w:t>
      </w:r>
      <w:r w:rsidR="00A42E99" w:rsidRPr="003132D1">
        <w:rPr>
          <w:sz w:val="28"/>
          <w:szCs w:val="28"/>
        </w:rPr>
        <w:t>являются</w:t>
      </w:r>
      <w:r w:rsidRPr="003132D1">
        <w:rPr>
          <w:sz w:val="28"/>
          <w:szCs w:val="28"/>
        </w:rPr>
        <w:t xml:space="preserve"> инфляционные факторы, рост учетных ставок банка, снижение стоимости ценных бумаг и др.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Финансовые риски подразделяются на: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1. Риски, связанные с покупательной способностью денег: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инфляционные и дефляционные риски 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Инфляционный риск</w:t>
      </w:r>
      <w:r w:rsidRPr="003132D1">
        <w:rPr>
          <w:sz w:val="28"/>
          <w:szCs w:val="28"/>
        </w:rPr>
        <w:t xml:space="preserve"> – риск того, что при росте инфляции получаемые денежные доходы обесцениваются с точки зрения реальной покупательной способности быстрее, чем растут. В таких условиях предприниматель несет реальные потери.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Дефляционный риск</w:t>
      </w:r>
      <w:r w:rsidRPr="003132D1">
        <w:rPr>
          <w:sz w:val="28"/>
          <w:szCs w:val="28"/>
        </w:rPr>
        <w:t xml:space="preserve"> – это риск того, что при росте дефляции происходит падение уровня цен, ухудшение экономических условий предпринимательства и снижение доходов.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валютные риски –</w:t>
      </w:r>
      <w:r w:rsidRPr="003132D1">
        <w:rPr>
          <w:sz w:val="28"/>
          <w:szCs w:val="28"/>
        </w:rPr>
        <w:t xml:space="preserve"> представляют собой опасность валютных потерь, связанных с изменением курса одной иностранной валюты по отношению к другой при проведении внешнеэкономических, кредитных и других валютных операций;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риск ликвидности</w:t>
      </w:r>
      <w:r w:rsidRPr="003132D1">
        <w:rPr>
          <w:sz w:val="28"/>
          <w:szCs w:val="28"/>
        </w:rPr>
        <w:t xml:space="preserve"> – это риски, связанные с возможностью потерь при реализации ценных бумаг или других товаров из-за изменения оценки их качества и потребительной стоимости.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2. Риски, связанные с вложением капитала (инвестиционные риски)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риск упущенной выгоды</w:t>
      </w:r>
      <w:r w:rsidR="00A42E99" w:rsidRPr="003132D1">
        <w:rPr>
          <w:sz w:val="28"/>
          <w:szCs w:val="28"/>
        </w:rPr>
        <w:t xml:space="preserve"> – это риск наступления косвенного (побочного) финансового ущерба (неполученная прибыль) в результате неосуществления какого-либо мероприятия (например, страхование, хеджирование, инвестирование т.п.)</w:t>
      </w:r>
      <w:r w:rsidRPr="003132D1">
        <w:rPr>
          <w:sz w:val="28"/>
          <w:szCs w:val="28"/>
        </w:rPr>
        <w:t>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риск снижения доходности</w:t>
      </w:r>
      <w:r w:rsidR="00A42E99" w:rsidRPr="003132D1">
        <w:rPr>
          <w:sz w:val="28"/>
          <w:szCs w:val="28"/>
        </w:rPr>
        <w:t xml:space="preserve"> – может возникнуть в результате уменьшения размера процентов и дивидендов по портфельным инвестициям, по вкладам и кредитам;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риск прямых финансовых потерь</w:t>
      </w:r>
      <w:r w:rsidR="00A42E99" w:rsidRPr="003132D1">
        <w:rPr>
          <w:sz w:val="28"/>
          <w:szCs w:val="28"/>
        </w:rPr>
        <w:t xml:space="preserve"> (биржевой риск,</w:t>
      </w:r>
      <w:r w:rsidR="00C726C2" w:rsidRPr="003132D1">
        <w:rPr>
          <w:sz w:val="28"/>
          <w:szCs w:val="28"/>
        </w:rPr>
        <w:t xml:space="preserve"> селективный риск, риск банкротства, а также кредитный риск).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Риск снижения доходности </w:t>
      </w:r>
      <w:r w:rsidRPr="003132D1">
        <w:rPr>
          <w:sz w:val="28"/>
          <w:szCs w:val="28"/>
        </w:rPr>
        <w:t>подразделяется на: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процентные риски</w:t>
      </w:r>
      <w:r w:rsidR="00A42E99" w:rsidRPr="003132D1">
        <w:rPr>
          <w:sz w:val="28"/>
          <w:szCs w:val="28"/>
        </w:rPr>
        <w:t xml:space="preserve"> – </w:t>
      </w:r>
      <w:r w:rsidR="00560B77" w:rsidRPr="003132D1">
        <w:rPr>
          <w:sz w:val="28"/>
          <w:szCs w:val="28"/>
        </w:rPr>
        <w:t xml:space="preserve">представляют собой </w:t>
      </w:r>
      <w:r w:rsidR="00A42E99" w:rsidRPr="003132D1">
        <w:rPr>
          <w:sz w:val="28"/>
          <w:szCs w:val="28"/>
        </w:rPr>
        <w:t>опасность потерь коммерческими банками, кредитными учреждениями, инвестиционными институтами в результате превышения процентных ставок, выплачиваемых ими по привлеченным средствам, над ставками по предоставленным кредитам. К процентным рискам относятся также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</w:t>
      </w:r>
      <w:r w:rsidRPr="003132D1">
        <w:rPr>
          <w:sz w:val="28"/>
          <w:szCs w:val="28"/>
        </w:rPr>
        <w:t>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кредитные риски</w:t>
      </w:r>
      <w:r w:rsidR="00A42E99" w:rsidRPr="003132D1">
        <w:rPr>
          <w:sz w:val="28"/>
          <w:szCs w:val="28"/>
        </w:rPr>
        <w:t xml:space="preserve"> – </w:t>
      </w:r>
      <w:r w:rsidR="00560B77" w:rsidRPr="003132D1">
        <w:rPr>
          <w:sz w:val="28"/>
          <w:szCs w:val="28"/>
        </w:rPr>
        <w:t xml:space="preserve">представляют </w:t>
      </w:r>
      <w:r w:rsidR="00A42E99" w:rsidRPr="003132D1">
        <w:rPr>
          <w:sz w:val="28"/>
          <w:szCs w:val="28"/>
        </w:rPr>
        <w:t>опасность неуплаты заемщиком основного долга и процентов, причитающихся кредитору. К кредитному риску относится также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</w:t>
      </w:r>
      <w:r w:rsidRPr="003132D1">
        <w:rPr>
          <w:sz w:val="28"/>
          <w:szCs w:val="28"/>
        </w:rPr>
        <w:t>.</w:t>
      </w:r>
    </w:p>
    <w:p w:rsidR="00BD703F" w:rsidRPr="003132D1" w:rsidRDefault="00A42E9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Риски прямых финансовых потерь</w:t>
      </w:r>
      <w:r w:rsidR="00BD703F" w:rsidRPr="003132D1">
        <w:rPr>
          <w:b/>
          <w:bCs/>
          <w:sz w:val="28"/>
          <w:szCs w:val="28"/>
        </w:rPr>
        <w:t xml:space="preserve"> </w:t>
      </w:r>
      <w:r w:rsidR="00BD703F" w:rsidRPr="003132D1">
        <w:rPr>
          <w:sz w:val="28"/>
          <w:szCs w:val="28"/>
        </w:rPr>
        <w:t>включают в себя: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биржевые риски</w:t>
      </w:r>
      <w:r w:rsidR="00560B77" w:rsidRPr="003132D1">
        <w:rPr>
          <w:sz w:val="28"/>
          <w:szCs w:val="28"/>
        </w:rPr>
        <w:t xml:space="preserve"> – представляют собой опасность потерь от биржевых сделок. К этим рискам относятся: риск неплатежа по коммерческим сделкам, риск неплатежа комиссионного вознаграждения брокерской фирмы и т.д.</w:t>
      </w:r>
      <w:r w:rsidRPr="003132D1">
        <w:rPr>
          <w:sz w:val="28"/>
          <w:szCs w:val="28"/>
        </w:rPr>
        <w:t>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Pr="003132D1">
        <w:rPr>
          <w:b/>
          <w:bCs/>
          <w:sz w:val="28"/>
          <w:szCs w:val="28"/>
        </w:rPr>
        <w:t xml:space="preserve"> риск банкротства</w:t>
      </w:r>
      <w:r w:rsidR="00560B77" w:rsidRPr="003132D1">
        <w:rPr>
          <w:sz w:val="28"/>
          <w:szCs w:val="28"/>
        </w:rPr>
        <w:t xml:space="preserve"> – представляет собой опасность в результате неправильного выбора способа вложения капитала, полной потери предпринимателем собственного капитала и неспособности его рассчитываться по взятым на себя обязательствам. В результате предприниматель становится банкротом</w:t>
      </w:r>
      <w:r w:rsidRPr="003132D1">
        <w:rPr>
          <w:sz w:val="28"/>
          <w:szCs w:val="28"/>
        </w:rPr>
        <w:t>;</w:t>
      </w:r>
    </w:p>
    <w:p w:rsidR="00BD703F" w:rsidRPr="003132D1" w:rsidRDefault="00BD703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селективные риски</w:t>
      </w:r>
      <w:r w:rsidR="00560B77" w:rsidRPr="003132D1">
        <w:rPr>
          <w:b/>
          <w:bCs/>
          <w:sz w:val="28"/>
          <w:szCs w:val="28"/>
        </w:rPr>
        <w:t xml:space="preserve"> </w:t>
      </w:r>
      <w:r w:rsidR="00560B77" w:rsidRPr="003132D1">
        <w:rPr>
          <w:sz w:val="28"/>
          <w:szCs w:val="28"/>
        </w:rPr>
        <w:t>– это риски неправильного выбора способа вложения капитала, вида ценных бумаг для инвестирования в сравнении с другими видами ценных бумаг при формировании инвестиционного портфеля.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Также Хохлов Н.В. выделяют другую классификацию финансовых рисков, они делятся на: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1. Валютные риски</w:t>
      </w:r>
      <w:r w:rsidRPr="003132D1">
        <w:rPr>
          <w:sz w:val="28"/>
          <w:szCs w:val="28"/>
        </w:rPr>
        <w:t xml:space="preserve"> – вероятность возникновения убытков от изменения обменных курсов в процессе внешнеэкономической деятельности, инвестиционной деятельности в других странах, а также при получении экспортных кредитов. 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Среди них различают: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операционный риск</w:t>
      </w:r>
      <w:r w:rsidRPr="003132D1">
        <w:rPr>
          <w:sz w:val="28"/>
          <w:szCs w:val="28"/>
        </w:rPr>
        <w:t xml:space="preserve"> – возможность возникновения убытков или недополучения прибыли в результате изменения обменного курса и воздействия его на ожидаемые доходы от продажи продукции;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трансляционный (балансовый) риск</w:t>
      </w:r>
      <w:r w:rsidRPr="003132D1">
        <w:rPr>
          <w:sz w:val="28"/>
          <w:szCs w:val="28"/>
        </w:rPr>
        <w:t xml:space="preserve"> – возникает при наличии у головной компании дочерних компаний или филиалов за рубежом</w:t>
      </w:r>
      <w:r w:rsidR="004D5534" w:rsidRPr="003132D1">
        <w:rPr>
          <w:sz w:val="28"/>
          <w:szCs w:val="28"/>
        </w:rPr>
        <w:t>. Его источником является возможное несоответствие между активами и пассивами компании, пересчитанными в валютах разных стран. Он возникает</w:t>
      </w:r>
      <w:r w:rsidRPr="003132D1">
        <w:rPr>
          <w:sz w:val="28"/>
          <w:szCs w:val="28"/>
        </w:rPr>
        <w:t xml:space="preserve"> в случаях необходимости общей оценки эффективности компании, включая филиалы в других странах; потребности в составлении консолидированного баланса; пересчета налогов в валюте страны местонахождения материнской компании.</w:t>
      </w:r>
    </w:p>
    <w:p w:rsidR="00452084" w:rsidRPr="003132D1" w:rsidRDefault="004D553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-</w:t>
      </w:r>
      <w:r w:rsidR="00452084" w:rsidRPr="003132D1">
        <w:rPr>
          <w:b/>
          <w:bCs/>
          <w:sz w:val="28"/>
          <w:szCs w:val="28"/>
        </w:rPr>
        <w:t xml:space="preserve"> экономический риск</w:t>
      </w:r>
      <w:r w:rsidRPr="003132D1">
        <w:rPr>
          <w:sz w:val="28"/>
          <w:szCs w:val="28"/>
        </w:rPr>
        <w:t xml:space="preserve"> – вероятность неблагоприятного воздействия изменений обменного курса на экономическое положение компании</w:t>
      </w:r>
      <w:r w:rsidR="00452084" w:rsidRPr="003132D1">
        <w:rPr>
          <w:sz w:val="28"/>
          <w:szCs w:val="28"/>
        </w:rPr>
        <w:t>.</w:t>
      </w:r>
    </w:p>
    <w:p w:rsidR="0045208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2. Процентные риски</w:t>
      </w:r>
      <w:r w:rsidR="004D5534" w:rsidRPr="003132D1">
        <w:rPr>
          <w:sz w:val="28"/>
          <w:szCs w:val="28"/>
        </w:rPr>
        <w:t xml:space="preserve"> – вероятность возникновения убытков в случае изменения процентных ставок по финансовым ресурсам. Среди них выделяют позиционный, портфельный, экономический и др.</w:t>
      </w:r>
    </w:p>
    <w:p w:rsidR="004D5534" w:rsidRPr="003132D1" w:rsidRDefault="004D553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позиционный риск</w:t>
      </w:r>
      <w:r w:rsidRPr="003132D1">
        <w:rPr>
          <w:sz w:val="28"/>
          <w:szCs w:val="28"/>
        </w:rPr>
        <w:t xml:space="preserve"> – возникает, если проценты за пользование кредитными ресурсами выплачиваются по «плавающей» ставке. Компания, выдавшая кредит или имеющая депозит в банке под «плавающие» проценты, понесет убытки в случае понижения процентных ставок. Компания, получившая кредит по «плавающей» ставке, наоборот, понесет убытки в случае повышения процентных ставок;</w:t>
      </w:r>
    </w:p>
    <w:p w:rsidR="004D5534" w:rsidRPr="003132D1" w:rsidRDefault="004D553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портфельный риск</w:t>
      </w:r>
      <w:r w:rsidRPr="003132D1">
        <w:rPr>
          <w:sz w:val="28"/>
          <w:szCs w:val="28"/>
        </w:rPr>
        <w:t xml:space="preserve"> – отражает влияние изменения процентных ставок на стоимость финансовых активов, таких, как акции и облигации. При этом воздействие оказывается не на отдельные виды ценных бумаг, а на инвестиционный портфель в целом. Увеличение процентных ставок на основные кредитные ресурсы, как правило, уменьшает стоимость портфеля, и наоборот;</w:t>
      </w:r>
    </w:p>
    <w:p w:rsidR="004D5534" w:rsidRPr="003132D1" w:rsidRDefault="004D553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экономический (структурный) процентный риск</w:t>
      </w:r>
      <w:r w:rsidRPr="003132D1">
        <w:rPr>
          <w:sz w:val="28"/>
          <w:szCs w:val="28"/>
        </w:rPr>
        <w:t xml:space="preserve"> связан с воздействием изменения процентных ставок на экономическое положение компании в целом.</w:t>
      </w:r>
    </w:p>
    <w:p w:rsidR="004D5534" w:rsidRPr="003132D1" w:rsidRDefault="004520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3. П</w:t>
      </w:r>
      <w:r w:rsidR="004D5534" w:rsidRPr="003132D1">
        <w:rPr>
          <w:b/>
          <w:bCs/>
          <w:sz w:val="28"/>
          <w:szCs w:val="28"/>
        </w:rPr>
        <w:t xml:space="preserve">ортфельные риски – </w:t>
      </w:r>
      <w:r w:rsidR="004D5534" w:rsidRPr="003132D1">
        <w:rPr>
          <w:sz w:val="28"/>
          <w:szCs w:val="28"/>
        </w:rPr>
        <w:t xml:space="preserve">показывают влияние различных макро- и микроэкономических факторов на активы предпринимателя или инвестора. </w:t>
      </w:r>
    </w:p>
    <w:p w:rsidR="006C23C5" w:rsidRPr="003132D1" w:rsidRDefault="004D553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Портфель активов может состоять из акций и облигаций предприятий, государственных ценных бумаг, срочных обязательств, денежных средств, страховых полисов, недвижимости и т.д. Отдельные факторы риска могут оказывать противоположное воздействие на различные виды активов. Путем составления портфеля из разных активов по определенной технологии можно существенно уменьшить его рискованность и увеличить доходность. Так называемый сбалансированный (рыночный) портфель в наименьшей степени подвержен влиянию факторов риска, среди которых выделяют систематические и несистематические.</w:t>
      </w:r>
    </w:p>
    <w:p w:rsidR="0079692C" w:rsidRPr="003132D1" w:rsidRDefault="0079692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Внутренняя классификация финансовых рисков</w:t>
      </w:r>
      <w:r w:rsidRPr="003132D1">
        <w:rPr>
          <w:sz w:val="28"/>
          <w:szCs w:val="28"/>
        </w:rPr>
        <w:t xml:space="preserve"> осуществляется по риск-факторам, т.е. по рынкам:</w:t>
      </w:r>
    </w:p>
    <w:p w:rsidR="0079692C" w:rsidRPr="003132D1" w:rsidRDefault="0079692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риски процентных ставок;</w:t>
      </w:r>
    </w:p>
    <w:p w:rsidR="0079692C" w:rsidRPr="003132D1" w:rsidRDefault="0079692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валютный риск;</w:t>
      </w:r>
    </w:p>
    <w:p w:rsidR="0079692C" w:rsidRPr="003132D1" w:rsidRDefault="0079692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ценовой (фондовый) риск.</w:t>
      </w:r>
    </w:p>
    <w:p w:rsidR="0079692C" w:rsidRPr="003132D1" w:rsidRDefault="0079692C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6E3913" w:rsidRPr="003132D1" w:rsidRDefault="00467B8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4. </w:t>
      </w:r>
      <w:r w:rsidR="00551255" w:rsidRPr="003132D1">
        <w:rPr>
          <w:b/>
          <w:bCs/>
          <w:sz w:val="28"/>
          <w:szCs w:val="28"/>
        </w:rPr>
        <w:t xml:space="preserve">Риск-менеджмент. </w:t>
      </w:r>
      <w:r w:rsidR="006E3913" w:rsidRPr="003132D1">
        <w:rPr>
          <w:b/>
          <w:bCs/>
          <w:sz w:val="28"/>
          <w:szCs w:val="28"/>
        </w:rPr>
        <w:t>Финансовые риск</w:t>
      </w:r>
      <w:r w:rsidRPr="003132D1">
        <w:rPr>
          <w:b/>
          <w:bCs/>
          <w:sz w:val="28"/>
          <w:szCs w:val="28"/>
        </w:rPr>
        <w:t>и</w:t>
      </w:r>
      <w:r w:rsidR="006E3913" w:rsidRPr="003132D1">
        <w:rPr>
          <w:b/>
          <w:bCs/>
          <w:sz w:val="28"/>
          <w:szCs w:val="28"/>
        </w:rPr>
        <w:t xml:space="preserve"> как объект управления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Риск-менеджмент </w:t>
      </w:r>
      <w:r w:rsidRPr="003132D1">
        <w:rPr>
          <w:sz w:val="28"/>
          <w:szCs w:val="28"/>
        </w:rPr>
        <w:t>– это система управления риском и финансовыми отношениями, возникающими в процессе этого управления.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Риск-менеджмент включает стратегию и тактику управления. 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Стратегия управления</w:t>
      </w:r>
      <w:r w:rsidRPr="003132D1">
        <w:rPr>
          <w:sz w:val="28"/>
          <w:szCs w:val="28"/>
        </w:rPr>
        <w:t xml:space="preserve"> – направление и способ использования средств для достижения поставленной цели. 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Тактика </w:t>
      </w:r>
      <w:r w:rsidRPr="003132D1">
        <w:rPr>
          <w:sz w:val="28"/>
          <w:szCs w:val="28"/>
        </w:rPr>
        <w:t>– это конкретные методы и приемы для достижения поставленной цели в конкретных условиях. Задачей тактики управления является выбор оптимального решения и наиболее приемлемых в данной хозяйственной ситуации методов и приемов управления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Риск-менеджмент как система управления состоит из двух подсистем: 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управляемая подсистема (объект управления); </w:t>
      </w:r>
    </w:p>
    <w:p w:rsidR="00551255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управляющая подсистема (субъект управления).</w:t>
      </w:r>
    </w:p>
    <w:p w:rsidR="00551255" w:rsidRPr="003132D1" w:rsidRDefault="006E391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Объект управления</w:t>
      </w:r>
      <w:r w:rsidR="00551255" w:rsidRPr="003132D1">
        <w:rPr>
          <w:sz w:val="28"/>
          <w:szCs w:val="28"/>
        </w:rPr>
        <w:t xml:space="preserve"> – риск, рисковые вложения капитала и экономические отношения между хозяйствующими субъектами в процессе реализации риска. </w:t>
      </w:r>
    </w:p>
    <w:p w:rsidR="006E3913" w:rsidRPr="003132D1" w:rsidRDefault="0055125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К. этим экономическим отношениям относятся отношения между страхователем и страховщиком, заемщиком и кредитором, между предпринимателями (партнерами, конкурентами) и т.п.</w:t>
      </w:r>
    </w:p>
    <w:p w:rsidR="006E3913" w:rsidRPr="003132D1" w:rsidRDefault="006E391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Субъект управления</w:t>
      </w:r>
      <w:r w:rsidRPr="003132D1">
        <w:rPr>
          <w:sz w:val="28"/>
          <w:szCs w:val="28"/>
        </w:rPr>
        <w:t xml:space="preserve"> – тот, кто управляет (финансовый менеджер).</w:t>
      </w:r>
      <w:r w:rsidR="009C7178" w:rsidRPr="003132D1">
        <w:rPr>
          <w:sz w:val="28"/>
          <w:szCs w:val="28"/>
        </w:rPr>
        <w:t xml:space="preserve"> Это специальная группа людей, которая посредством различных приемов и способов управленческого воздействия осуществляет целенаправленное функционирование объекта управления.</w:t>
      </w:r>
    </w:p>
    <w:p w:rsidR="009C7178" w:rsidRPr="003132D1" w:rsidRDefault="009C717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Риск-менеджмент выполняет определенные функции. Различают два типа функций риск-менеджмента: </w:t>
      </w:r>
    </w:p>
    <w:p w:rsidR="009C7178" w:rsidRPr="003132D1" w:rsidRDefault="009C717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функции объекта управления; </w:t>
      </w:r>
    </w:p>
    <w:p w:rsidR="009C7178" w:rsidRPr="003132D1" w:rsidRDefault="009C717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функции субъекта управления.</w:t>
      </w:r>
    </w:p>
    <w:p w:rsidR="006E3913" w:rsidRPr="003132D1" w:rsidRDefault="006E3913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Функции объекта управления:</w:t>
      </w:r>
    </w:p>
    <w:p w:rsidR="006E3913" w:rsidRPr="003132D1" w:rsidRDefault="006E3913" w:rsidP="00C416A0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Организаци</w:t>
      </w:r>
      <w:r w:rsidR="006A56A4" w:rsidRPr="003132D1">
        <w:rPr>
          <w:sz w:val="28"/>
          <w:szCs w:val="28"/>
        </w:rPr>
        <w:t>я</w:t>
      </w:r>
      <w:r w:rsidRPr="003132D1">
        <w:rPr>
          <w:sz w:val="28"/>
          <w:szCs w:val="28"/>
        </w:rPr>
        <w:t xml:space="preserve"> </w:t>
      </w:r>
      <w:r w:rsidR="009C7178" w:rsidRPr="003132D1">
        <w:rPr>
          <w:sz w:val="28"/>
          <w:szCs w:val="28"/>
        </w:rPr>
        <w:t xml:space="preserve">риска, </w:t>
      </w:r>
      <w:r w:rsidRPr="003132D1">
        <w:rPr>
          <w:sz w:val="28"/>
          <w:szCs w:val="28"/>
        </w:rPr>
        <w:t>рисковых вложений капитала.</w:t>
      </w:r>
    </w:p>
    <w:p w:rsidR="006E3913" w:rsidRPr="003132D1" w:rsidRDefault="006E3913" w:rsidP="00C416A0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Организация работы по снижению величины риска.</w:t>
      </w:r>
    </w:p>
    <w:p w:rsidR="006E3913" w:rsidRPr="003132D1" w:rsidRDefault="006E3913" w:rsidP="00C416A0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Организация процесса страхования риска.</w:t>
      </w:r>
    </w:p>
    <w:p w:rsidR="006E3913" w:rsidRPr="003132D1" w:rsidRDefault="006E3913" w:rsidP="00C416A0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Организация экономических отношений и связей между субъектами хозяйственного процесса.</w:t>
      </w:r>
    </w:p>
    <w:p w:rsidR="006E3913" w:rsidRPr="003132D1" w:rsidRDefault="006E391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Функции субъекта управления</w:t>
      </w:r>
      <w:r w:rsidRPr="003132D1">
        <w:rPr>
          <w:sz w:val="28"/>
          <w:szCs w:val="28"/>
        </w:rPr>
        <w:t>:</w:t>
      </w:r>
    </w:p>
    <w:p w:rsidR="006E3913" w:rsidRPr="003132D1" w:rsidRDefault="006E3913" w:rsidP="00C416A0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Прогнозирование</w:t>
      </w:r>
      <w:r w:rsidR="009C7178" w:rsidRPr="003132D1">
        <w:rPr>
          <w:sz w:val="28"/>
          <w:szCs w:val="28"/>
        </w:rPr>
        <w:t xml:space="preserve"> – разработка на перспективу изменений финансового состояния объекта в целом и его различных частей</w:t>
      </w:r>
      <w:r w:rsidRPr="003132D1">
        <w:rPr>
          <w:sz w:val="28"/>
          <w:szCs w:val="28"/>
        </w:rPr>
        <w:t>.</w:t>
      </w:r>
      <w:r w:rsidR="009C7178" w:rsidRPr="003132D1">
        <w:rPr>
          <w:sz w:val="28"/>
          <w:szCs w:val="28"/>
        </w:rPr>
        <w:t xml:space="preserve"> Это предвидение определенного события.</w:t>
      </w:r>
    </w:p>
    <w:p w:rsidR="006E3913" w:rsidRPr="003132D1" w:rsidRDefault="006E3913" w:rsidP="00C416A0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Регулирование</w:t>
      </w:r>
      <w:r w:rsidR="009C7178" w:rsidRPr="003132D1">
        <w:rPr>
          <w:b/>
          <w:bCs/>
          <w:sz w:val="28"/>
          <w:szCs w:val="28"/>
        </w:rPr>
        <w:t xml:space="preserve"> </w:t>
      </w:r>
      <w:r w:rsidR="009C7178" w:rsidRPr="003132D1">
        <w:rPr>
          <w:sz w:val="28"/>
          <w:szCs w:val="28"/>
        </w:rPr>
        <w:t>– воздействие на объект управления, посредством которого достигается состояние устойчивости этого объекта в случае возникновения отклонения от заданных параметров. Регулирование охватывает главным образом текущие мероприятия по устранению возникших отклонений.</w:t>
      </w:r>
    </w:p>
    <w:p w:rsidR="006E3913" w:rsidRPr="003132D1" w:rsidRDefault="006E3913" w:rsidP="00C416A0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Организация</w:t>
      </w:r>
      <w:r w:rsidR="009C7178" w:rsidRPr="003132D1">
        <w:rPr>
          <w:sz w:val="28"/>
          <w:szCs w:val="28"/>
        </w:rPr>
        <w:t xml:space="preserve"> – объединение людей, совместно реализующих программу рискового вложения капитала на основе определенных правил и процедур (создание органов управления, построение структуры аппарата управления, установление взаимосвязи между управленческими подразделениями, разработка норм, нормативов, методик и т.п.).</w:t>
      </w:r>
    </w:p>
    <w:p w:rsidR="006E3913" w:rsidRPr="003132D1" w:rsidRDefault="006E3913" w:rsidP="00C416A0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Координация</w:t>
      </w:r>
      <w:r w:rsidR="009C7178" w:rsidRPr="003132D1">
        <w:rPr>
          <w:sz w:val="28"/>
          <w:szCs w:val="28"/>
        </w:rPr>
        <w:t xml:space="preserve"> – согласованность работы всех звеньев системы управления риском, аппарата управления и специалистов. Она обеспечивает единство отношений объекта управления, субъекта управления, аппарата управления и отдельного работника.</w:t>
      </w:r>
    </w:p>
    <w:p w:rsidR="006E3913" w:rsidRPr="003132D1" w:rsidRDefault="006E3913" w:rsidP="00C416A0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Стимулирование</w:t>
      </w:r>
      <w:r w:rsidR="003834CF" w:rsidRPr="003132D1">
        <w:rPr>
          <w:sz w:val="28"/>
          <w:szCs w:val="28"/>
        </w:rPr>
        <w:t xml:space="preserve"> – побуждение финансовых менеджеров и других специалистов к заинтересованности в результате своего труда.</w:t>
      </w:r>
    </w:p>
    <w:p w:rsidR="003834CF" w:rsidRPr="003132D1" w:rsidRDefault="003834CF" w:rsidP="00C416A0">
      <w:pPr>
        <w:numPr>
          <w:ilvl w:val="0"/>
          <w:numId w:val="1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Контроль</w:t>
      </w:r>
      <w:r w:rsidRPr="003132D1">
        <w:rPr>
          <w:sz w:val="28"/>
          <w:szCs w:val="28"/>
        </w:rPr>
        <w:t xml:space="preserve"> – проверка организации работы по снижению степени риска. Посредством контроля собирается информация о степени выполнения намеченной программы действия, доходности рисковых вложений капитала, соотношении прибыли и риска, на основании которой вносятся изменения в финансовые программы, организацию финансовой работы, организацию риск-менеджмента. Контроль предполагает анализ результатов мероприятий по снижению степени риска.</w:t>
      </w:r>
    </w:p>
    <w:p w:rsidR="001C0B68" w:rsidRPr="003132D1" w:rsidRDefault="0079692C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Как система управления, риск-менеджмент включает в себя</w:t>
      </w:r>
      <w:r w:rsidR="001C0B68" w:rsidRPr="003132D1">
        <w:rPr>
          <w:sz w:val="28"/>
          <w:szCs w:val="28"/>
        </w:rPr>
        <w:t xml:space="preserve"> следующие </w:t>
      </w:r>
      <w:r w:rsidR="001C0B68" w:rsidRPr="003132D1">
        <w:rPr>
          <w:b/>
          <w:bCs/>
          <w:sz w:val="28"/>
          <w:szCs w:val="28"/>
        </w:rPr>
        <w:t>этапы:</w:t>
      </w:r>
    </w:p>
    <w:p w:rsidR="001C0B68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="0079692C" w:rsidRPr="003132D1">
        <w:rPr>
          <w:sz w:val="28"/>
          <w:szCs w:val="28"/>
        </w:rPr>
        <w:t xml:space="preserve"> процесс выработки цели риска и рисковых вложений капитала</w:t>
      </w:r>
      <w:r w:rsidRPr="003132D1">
        <w:rPr>
          <w:sz w:val="28"/>
          <w:szCs w:val="28"/>
        </w:rPr>
        <w:t>;</w:t>
      </w:r>
    </w:p>
    <w:p w:rsidR="001C0B68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="0079692C" w:rsidRPr="003132D1">
        <w:rPr>
          <w:sz w:val="28"/>
          <w:szCs w:val="28"/>
        </w:rPr>
        <w:t xml:space="preserve"> определение вероятности наступления события</w:t>
      </w:r>
      <w:r w:rsidRPr="003132D1">
        <w:rPr>
          <w:sz w:val="28"/>
          <w:szCs w:val="28"/>
        </w:rPr>
        <w:t>;</w:t>
      </w:r>
    </w:p>
    <w:p w:rsidR="001C0B68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выявление степе</w:t>
      </w:r>
      <w:r w:rsidR="0079692C" w:rsidRPr="003132D1">
        <w:rPr>
          <w:sz w:val="28"/>
          <w:szCs w:val="28"/>
        </w:rPr>
        <w:t>ни и величины риска</w:t>
      </w:r>
      <w:r w:rsidRPr="003132D1">
        <w:rPr>
          <w:sz w:val="28"/>
          <w:szCs w:val="28"/>
        </w:rPr>
        <w:t>;</w:t>
      </w:r>
    </w:p>
    <w:p w:rsidR="001C0B68" w:rsidRPr="003132D1" w:rsidRDefault="0079692C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 анализ окружающей обстановки</w:t>
      </w:r>
      <w:r w:rsidR="001C0B68" w:rsidRPr="003132D1">
        <w:rPr>
          <w:sz w:val="28"/>
          <w:szCs w:val="28"/>
        </w:rPr>
        <w:t>;</w:t>
      </w:r>
    </w:p>
    <w:p w:rsidR="001C0B68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="0079692C" w:rsidRPr="003132D1">
        <w:rPr>
          <w:sz w:val="28"/>
          <w:szCs w:val="28"/>
        </w:rPr>
        <w:t xml:space="preserve"> выбор стратегии управления риском</w:t>
      </w:r>
      <w:r w:rsidRPr="003132D1">
        <w:rPr>
          <w:sz w:val="28"/>
          <w:szCs w:val="28"/>
        </w:rPr>
        <w:t>;</w:t>
      </w:r>
    </w:p>
    <w:p w:rsidR="001C0B68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="0079692C" w:rsidRPr="003132D1">
        <w:rPr>
          <w:sz w:val="28"/>
          <w:szCs w:val="28"/>
        </w:rPr>
        <w:t xml:space="preserve"> выбор необходимых для данной стратегии приемов управления риском и способов его снижения (т.е. приемов риск-менеджмента)</w:t>
      </w:r>
      <w:r w:rsidRPr="003132D1">
        <w:rPr>
          <w:sz w:val="28"/>
          <w:szCs w:val="28"/>
        </w:rPr>
        <w:t>;</w:t>
      </w:r>
    </w:p>
    <w:p w:rsidR="0079692C" w:rsidRPr="003132D1" w:rsidRDefault="001C0B68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="0079692C" w:rsidRPr="003132D1">
        <w:rPr>
          <w:sz w:val="28"/>
          <w:szCs w:val="28"/>
        </w:rPr>
        <w:t xml:space="preserve"> осуществление </w:t>
      </w:r>
      <w:r w:rsidRPr="003132D1">
        <w:rPr>
          <w:sz w:val="28"/>
          <w:szCs w:val="28"/>
        </w:rPr>
        <w:t>целенаправленного</w:t>
      </w:r>
      <w:r w:rsidR="0079692C" w:rsidRPr="003132D1">
        <w:rPr>
          <w:sz w:val="28"/>
          <w:szCs w:val="28"/>
        </w:rPr>
        <w:t xml:space="preserve"> воздействия на риск. </w:t>
      </w:r>
    </w:p>
    <w:p w:rsidR="0079692C" w:rsidRPr="003132D1" w:rsidRDefault="0079692C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Организация риск-менеджмента представляет собой систему мер, направленных на рациональное сочетание всех его элементов в единой технологии процесса управления риском</w:t>
      </w:r>
      <w:r w:rsidR="005E0CB1" w:rsidRPr="003132D1">
        <w:rPr>
          <w:sz w:val="28"/>
          <w:szCs w:val="28"/>
        </w:rPr>
        <w:t>.</w:t>
      </w:r>
    </w:p>
    <w:p w:rsidR="005E0CB1" w:rsidRPr="003132D1" w:rsidRDefault="005E0CB1" w:rsidP="00C416A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0CB1" w:rsidRPr="003132D1" w:rsidRDefault="00467B8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5. </w:t>
      </w:r>
      <w:r w:rsidR="005E0CB1" w:rsidRPr="003132D1">
        <w:rPr>
          <w:b/>
          <w:bCs/>
          <w:sz w:val="28"/>
          <w:szCs w:val="28"/>
        </w:rPr>
        <w:t>Введение в управление финансовыми рисками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Риск </w:t>
      </w:r>
      <w:r w:rsidRPr="003132D1">
        <w:rPr>
          <w:sz w:val="28"/>
          <w:szCs w:val="28"/>
        </w:rPr>
        <w:t>– это: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численно измеримая возможность потери;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вероятность возникновения потерь, убытков; недопоступление доходов, прибыли;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неопределенность финансовых результатов в будущем;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шанс какого-либо исхода, благоприятного или неблагоприятного.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Финансовый риск всегда связан с финансовым активом.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Характеристика финансовых активов – доходность и риск (</w:t>
      </w: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</w:rPr>
        <w:t>(</w:t>
      </w:r>
      <w:r w:rsidRPr="003132D1">
        <w:rPr>
          <w:sz w:val="28"/>
          <w:szCs w:val="28"/>
          <w:lang w:val="en-US"/>
        </w:rPr>
        <w:t>t</w:t>
      </w:r>
      <w:r w:rsidRPr="003132D1">
        <w:rPr>
          <w:sz w:val="28"/>
          <w:szCs w:val="28"/>
        </w:rPr>
        <w:t>)).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Доходность финансового актива</w:t>
      </w:r>
      <w:r w:rsidRPr="003132D1">
        <w:rPr>
          <w:sz w:val="28"/>
          <w:szCs w:val="28"/>
        </w:rPr>
        <w:t xml:space="preserve"> – это годовая процентная ставка, отражающая отдачу на капитал, вложенный в финансовый актив.</w: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r(t)</w:t>
      </w:r>
      <w:r w:rsidRPr="003132D1">
        <w:rPr>
          <w:sz w:val="28"/>
          <w:szCs w:val="28"/>
        </w:rPr>
        <w:t xml:space="preserve"> – ожидаемая доходность.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5E0CB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36.75pt">
            <v:imagedata r:id="rId5" o:title=""/>
          </v:shape>
        </w:pic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5E0CB1" w:rsidRPr="003132D1" w:rsidRDefault="005E0CB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основе риска лежит вероятностное приращение рыночной стоимости деятельности и неопределенность ситуации при ее проявлении.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</w:tblGrid>
      <w:tr w:rsidR="005E0CB1" w:rsidRPr="003132D1">
        <w:tc>
          <w:tcPr>
            <w:tcW w:w="1008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="004916F1" w:rsidRPr="003132D1">
              <w:rPr>
                <w:sz w:val="20"/>
                <w:szCs w:val="20"/>
              </w:rPr>
              <w:t xml:space="preserve"> (вер.дох)</w:t>
            </w:r>
          </w:p>
        </w:tc>
      </w:tr>
      <w:tr w:rsidR="005E0CB1" w:rsidRPr="003132D1">
        <w:tc>
          <w:tcPr>
            <w:tcW w:w="1008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+ 10%</w:t>
            </w:r>
          </w:p>
        </w:tc>
        <w:tc>
          <w:tcPr>
            <w:tcW w:w="1440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  <w:lang w:val="en-US"/>
              </w:rPr>
              <w:t>0</w:t>
            </w:r>
            <w:r w:rsidRPr="003132D1">
              <w:rPr>
                <w:sz w:val="20"/>
                <w:szCs w:val="20"/>
              </w:rPr>
              <w:t>,3</w:t>
            </w:r>
          </w:p>
        </w:tc>
      </w:tr>
      <w:tr w:rsidR="005E0CB1" w:rsidRPr="003132D1">
        <w:tc>
          <w:tcPr>
            <w:tcW w:w="1008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+ 20%</w:t>
            </w:r>
          </w:p>
        </w:tc>
        <w:tc>
          <w:tcPr>
            <w:tcW w:w="1440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</w:t>
            </w:r>
          </w:p>
        </w:tc>
      </w:tr>
      <w:tr w:rsidR="005E0CB1" w:rsidRPr="003132D1">
        <w:tc>
          <w:tcPr>
            <w:tcW w:w="1008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</w:t>
            </w:r>
          </w:p>
        </w:tc>
      </w:tr>
      <w:tr w:rsidR="005E0CB1" w:rsidRPr="003132D1">
        <w:tc>
          <w:tcPr>
            <w:tcW w:w="1008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- 5%</w:t>
            </w:r>
          </w:p>
        </w:tc>
        <w:tc>
          <w:tcPr>
            <w:tcW w:w="1440" w:type="dxa"/>
          </w:tcPr>
          <w:p w:rsidR="005E0CB1" w:rsidRPr="003132D1" w:rsidRDefault="005E0CB1" w:rsidP="00150F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</w:t>
            </w:r>
          </w:p>
        </w:tc>
      </w:tr>
    </w:tbl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5E0CB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9.25pt;height:38.25pt">
            <v:imagedata r:id="rId6" o:title=""/>
          </v:shape>
        </w:pic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5E0CB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2.25pt;height:17.25pt">
            <v:imagedata r:id="rId7" o:title=""/>
          </v:shape>
        </w:pict>
      </w:r>
    </w:p>
    <w:p w:rsidR="005E0CB1" w:rsidRPr="003132D1" w:rsidRDefault="005E0CB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>σ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 xml:space="preserve"> – </w:t>
      </w:r>
      <w:r w:rsidRPr="003132D1">
        <w:rPr>
          <w:b/>
          <w:bCs/>
          <w:sz w:val="28"/>
          <w:szCs w:val="28"/>
        </w:rPr>
        <w:t>дисперсия доходности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4916F1" w:rsidRPr="003132D1" w:rsidRDefault="00621198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6pt;height:35.25pt">
            <v:imagedata r:id="rId8" o:title=""/>
          </v:shape>
        </w:pict>
      </w:r>
    </w:p>
    <w:p w:rsidR="005E0CB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6.5pt;height:33.75pt">
            <v:imagedata r:id="rId9" o:title=""/>
          </v:shape>
        </w:pict>
      </w:r>
    </w:p>
    <w:p w:rsidR="00616424" w:rsidRPr="003132D1" w:rsidRDefault="00150F0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br w:type="page"/>
      </w:r>
      <w:r w:rsidR="00467B8B" w:rsidRPr="003132D1">
        <w:rPr>
          <w:b/>
          <w:bCs/>
          <w:sz w:val="28"/>
          <w:szCs w:val="28"/>
        </w:rPr>
        <w:t xml:space="preserve">6. </w:t>
      </w:r>
      <w:r w:rsidR="00616424" w:rsidRPr="003132D1">
        <w:rPr>
          <w:b/>
          <w:bCs/>
          <w:sz w:val="28"/>
          <w:szCs w:val="28"/>
        </w:rPr>
        <w:t>Методы оценки риска</w:t>
      </w:r>
    </w:p>
    <w:p w:rsidR="00150F01" w:rsidRPr="003132D1" w:rsidRDefault="00150F01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616424" w:rsidRPr="003132D1" w:rsidRDefault="0061642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Между 1654 и 1760 годами были разработаны все средства, используемые сегодня в управлении риском при анализе решений и выборе системы поведения от строго рационального подхода теории игр до теории хаоса.</w:t>
      </w:r>
    </w:p>
    <w:p w:rsidR="008B5B1F" w:rsidRPr="003132D1" w:rsidRDefault="008B5B1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1875 году была открыта регрессия или возврат к среднему.</w:t>
      </w:r>
    </w:p>
    <w:p w:rsidR="008B5B1F" w:rsidRPr="003132D1" w:rsidRDefault="008B5B1F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В 1852 году Г. Марковец, используя математические методы, разработал теорию </w:t>
      </w:r>
      <w:r w:rsidR="00253583" w:rsidRPr="003132D1">
        <w:rPr>
          <w:sz w:val="28"/>
          <w:szCs w:val="28"/>
        </w:rPr>
        <w:t>портфеля</w:t>
      </w:r>
      <w:r w:rsidRPr="003132D1">
        <w:rPr>
          <w:sz w:val="28"/>
          <w:szCs w:val="28"/>
        </w:rPr>
        <w:t>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800"/>
        <w:gridCol w:w="2340"/>
      </w:tblGrid>
      <w:tr w:rsidR="008B5B1F" w:rsidRPr="003132D1">
        <w:tc>
          <w:tcPr>
            <w:tcW w:w="1440" w:type="dxa"/>
          </w:tcPr>
          <w:p w:rsidR="008B5B1F" w:rsidRPr="003132D1" w:rsidRDefault="008B5B1F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53583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1. </w:t>
            </w:r>
            <w:r w:rsidR="008B5B1F" w:rsidRPr="003132D1">
              <w:rPr>
                <w:b/>
                <w:bCs/>
                <w:sz w:val="20"/>
                <w:szCs w:val="20"/>
              </w:rPr>
              <w:t>Математи</w:t>
            </w:r>
            <w:r w:rsidR="00253583" w:rsidRPr="003132D1">
              <w:rPr>
                <w:b/>
                <w:bCs/>
                <w:sz w:val="20"/>
                <w:szCs w:val="20"/>
              </w:rPr>
              <w:t>-</w:t>
            </w:r>
          </w:p>
          <w:p w:rsidR="008B5B1F" w:rsidRPr="003132D1" w:rsidRDefault="008B5B1F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ческая статистика</w:t>
            </w:r>
          </w:p>
        </w:tc>
        <w:tc>
          <w:tcPr>
            <w:tcW w:w="180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2. </w:t>
            </w:r>
            <w:r w:rsidR="008B5B1F" w:rsidRPr="003132D1">
              <w:rPr>
                <w:b/>
                <w:bCs/>
                <w:sz w:val="20"/>
                <w:szCs w:val="20"/>
              </w:rPr>
              <w:t>Теория вероятности</w:t>
            </w:r>
          </w:p>
        </w:tc>
        <w:tc>
          <w:tcPr>
            <w:tcW w:w="180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3. </w:t>
            </w:r>
            <w:r w:rsidR="008B5B1F" w:rsidRPr="003132D1">
              <w:rPr>
                <w:b/>
                <w:bCs/>
                <w:sz w:val="20"/>
                <w:szCs w:val="20"/>
              </w:rPr>
              <w:t>Теория игр</w:t>
            </w:r>
          </w:p>
        </w:tc>
        <w:tc>
          <w:tcPr>
            <w:tcW w:w="2340" w:type="dxa"/>
            <w:vAlign w:val="center"/>
          </w:tcPr>
          <w:p w:rsidR="008B5B1F" w:rsidRPr="003132D1" w:rsidRDefault="00EC70B3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4.Экстраполяция</w:t>
            </w:r>
            <w:r w:rsidR="008B5B1F" w:rsidRPr="003132D1">
              <w:rPr>
                <w:b/>
                <w:bCs/>
                <w:sz w:val="20"/>
                <w:szCs w:val="20"/>
              </w:rPr>
              <w:t>, построение временных рядов</w:t>
            </w:r>
          </w:p>
        </w:tc>
      </w:tr>
      <w:tr w:rsidR="008B5B1F" w:rsidRPr="003132D1">
        <w:tc>
          <w:tcPr>
            <w:tcW w:w="1440" w:type="dxa"/>
          </w:tcPr>
          <w:p w:rsidR="008B5B1F" w:rsidRPr="003132D1" w:rsidRDefault="003A217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Расчет наступления случая (реализации риска)</w:t>
            </w:r>
          </w:p>
        </w:tc>
        <w:tc>
          <w:tcPr>
            <w:tcW w:w="1800" w:type="dxa"/>
          </w:tcPr>
          <w:p w:rsidR="008B5B1F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статистики по таким случаям</w:t>
            </w:r>
          </w:p>
        </w:tc>
        <w:tc>
          <w:tcPr>
            <w:tcW w:w="1800" w:type="dxa"/>
          </w:tcPr>
          <w:p w:rsidR="008B5B1F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частоты параметров по таким случаям, функции распределения вероятности</w:t>
            </w:r>
          </w:p>
        </w:tc>
        <w:tc>
          <w:tcPr>
            <w:tcW w:w="1800" w:type="dxa"/>
          </w:tcPr>
          <w:p w:rsidR="008B5B1F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результатов реализации и нереализации таких случаев:</w:t>
            </w:r>
          </w:p>
          <w:p w:rsidR="000E4AB8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- выигрыши;</w:t>
            </w:r>
          </w:p>
          <w:p w:rsidR="000E4AB8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- проигрыши.</w:t>
            </w:r>
          </w:p>
        </w:tc>
        <w:tc>
          <w:tcPr>
            <w:tcW w:w="2340" w:type="dxa"/>
          </w:tcPr>
          <w:p w:rsidR="008B5B1F" w:rsidRPr="003132D1" w:rsidRDefault="000E4AB8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Построение ретроспективных данных по таким случаям за период 3-5 лет</w:t>
            </w:r>
          </w:p>
        </w:tc>
      </w:tr>
      <w:tr w:rsidR="000E4AB8" w:rsidRPr="003132D1">
        <w:tc>
          <w:tcPr>
            <w:tcW w:w="1440" w:type="dxa"/>
            <w:vMerge w:val="restart"/>
          </w:tcPr>
          <w:p w:rsidR="000E4AB8" w:rsidRPr="003132D1" w:rsidRDefault="000E4AB8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Расчет финансовых вложений реализации риска</w:t>
            </w:r>
          </w:p>
        </w:tc>
        <w:tc>
          <w:tcPr>
            <w:tcW w:w="1800" w:type="dxa"/>
          </w:tcPr>
          <w:p w:rsidR="000E4AB8" w:rsidRPr="003132D1" w:rsidRDefault="00335A85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 xml:space="preserve">Расчет </w:t>
            </w:r>
            <w:r w:rsidR="000E4AB8" w:rsidRPr="003132D1">
              <w:rPr>
                <w:sz w:val="20"/>
                <w:szCs w:val="20"/>
              </w:rPr>
              <w:t xml:space="preserve">вероятности </w:t>
            </w:r>
            <w:r w:rsidRPr="003132D1">
              <w:rPr>
                <w:sz w:val="20"/>
                <w:szCs w:val="20"/>
              </w:rPr>
              <w:t>неразорения</w:t>
            </w:r>
          </w:p>
        </w:tc>
        <w:tc>
          <w:tcPr>
            <w:tcW w:w="1800" w:type="dxa"/>
          </w:tcPr>
          <w:p w:rsidR="000E4AB8" w:rsidRPr="003132D1" w:rsidRDefault="00CE3770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Факторный анализ, корреляцион</w:t>
            </w:r>
            <w:r w:rsidR="0093531C" w:rsidRPr="003132D1">
              <w:rPr>
                <w:sz w:val="20"/>
                <w:szCs w:val="20"/>
              </w:rPr>
              <w:t>-</w:t>
            </w:r>
            <w:r w:rsidRPr="003132D1">
              <w:rPr>
                <w:sz w:val="20"/>
                <w:szCs w:val="20"/>
              </w:rPr>
              <w:t xml:space="preserve">ный, </w:t>
            </w:r>
            <w:r w:rsidR="00BA61B4" w:rsidRPr="003132D1">
              <w:rPr>
                <w:sz w:val="20"/>
                <w:szCs w:val="20"/>
              </w:rPr>
              <w:t>регрессивный</w:t>
            </w:r>
          </w:p>
        </w:tc>
        <w:tc>
          <w:tcPr>
            <w:tcW w:w="1800" w:type="dxa"/>
          </w:tcPr>
          <w:p w:rsidR="000E4AB8" w:rsidRPr="003132D1" w:rsidRDefault="00BA61B4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Теория принятия решений</w:t>
            </w:r>
          </w:p>
        </w:tc>
        <w:tc>
          <w:tcPr>
            <w:tcW w:w="2340" w:type="dxa"/>
          </w:tcPr>
          <w:p w:rsidR="000E4AB8" w:rsidRPr="003132D1" w:rsidRDefault="00BA61B4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Теория предельной полезности</w:t>
            </w:r>
          </w:p>
        </w:tc>
      </w:tr>
      <w:tr w:rsidR="000E4AB8" w:rsidRPr="003132D1">
        <w:tc>
          <w:tcPr>
            <w:tcW w:w="1440" w:type="dxa"/>
            <w:vMerge/>
          </w:tcPr>
          <w:p w:rsidR="000E4AB8" w:rsidRPr="003132D1" w:rsidRDefault="000E4AB8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0E4AB8" w:rsidRPr="003132D1" w:rsidRDefault="00CE3770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прогнозируе</w:t>
            </w:r>
            <w:r w:rsidR="0093531C" w:rsidRPr="003132D1">
              <w:rPr>
                <w:sz w:val="20"/>
                <w:szCs w:val="20"/>
              </w:rPr>
              <w:t>-</w:t>
            </w:r>
            <w:r w:rsidRPr="003132D1">
              <w:rPr>
                <w:sz w:val="20"/>
                <w:szCs w:val="20"/>
              </w:rPr>
              <w:t>мых данных на период финансовой операции</w:t>
            </w:r>
          </w:p>
        </w:tc>
        <w:tc>
          <w:tcPr>
            <w:tcW w:w="1800" w:type="dxa"/>
          </w:tcPr>
          <w:p w:rsidR="000E4AB8" w:rsidRPr="003132D1" w:rsidRDefault="00CE3770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численных опытных характеристик, подтверждающих причинно-следственные связи и ее степени</w:t>
            </w:r>
          </w:p>
        </w:tc>
        <w:tc>
          <w:tcPr>
            <w:tcW w:w="1800" w:type="dxa"/>
          </w:tcPr>
          <w:p w:rsidR="000E4AB8" w:rsidRPr="003132D1" w:rsidRDefault="00BA61B4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Классифицирует решение в зависимости от уже имеющейся информации по определенному шаблону</w:t>
            </w:r>
          </w:p>
        </w:tc>
        <w:tc>
          <w:tcPr>
            <w:tcW w:w="2340" w:type="dxa"/>
          </w:tcPr>
          <w:p w:rsidR="000E4AB8" w:rsidRPr="003132D1" w:rsidRDefault="00BA61B4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субъективных данных для сравнения полезности финансовых операций, отказа от них или их изменение</w:t>
            </w:r>
          </w:p>
        </w:tc>
      </w:tr>
      <w:tr w:rsidR="00253583" w:rsidRPr="003132D1">
        <w:tc>
          <w:tcPr>
            <w:tcW w:w="1440" w:type="dxa"/>
            <w:vMerge w:val="restart"/>
          </w:tcPr>
          <w:p w:rsidR="00253583" w:rsidRPr="003132D1" w:rsidRDefault="00253583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Другие методы оценки финансовых рисков</w:t>
            </w:r>
          </w:p>
        </w:tc>
        <w:tc>
          <w:tcPr>
            <w:tcW w:w="1800" w:type="dxa"/>
          </w:tcPr>
          <w:p w:rsidR="00253583" w:rsidRPr="003132D1" w:rsidRDefault="0025358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Ранжирующие экспертные методы</w:t>
            </w:r>
          </w:p>
        </w:tc>
        <w:tc>
          <w:tcPr>
            <w:tcW w:w="1800" w:type="dxa"/>
          </w:tcPr>
          <w:p w:rsidR="00253583" w:rsidRPr="003132D1" w:rsidRDefault="0025358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Методы деревьев событий (решений)</w:t>
            </w:r>
          </w:p>
        </w:tc>
        <w:tc>
          <w:tcPr>
            <w:tcW w:w="1800" w:type="dxa"/>
          </w:tcPr>
          <w:p w:rsidR="00253583" w:rsidRPr="003132D1" w:rsidRDefault="0025358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Историко-ассоциативные интерат.публи-цистические</w:t>
            </w:r>
          </w:p>
        </w:tc>
        <w:tc>
          <w:tcPr>
            <w:tcW w:w="2340" w:type="dxa"/>
          </w:tcPr>
          <w:p w:rsidR="00253583" w:rsidRPr="003132D1" w:rsidRDefault="0025358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3583" w:rsidRPr="003132D1">
        <w:tc>
          <w:tcPr>
            <w:tcW w:w="1440" w:type="dxa"/>
            <w:vMerge/>
          </w:tcPr>
          <w:p w:rsidR="00253583" w:rsidRPr="003132D1" w:rsidRDefault="0025358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3583" w:rsidRPr="003132D1" w:rsidRDefault="00B0054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у экспертов соответствую-щих рангов достоверной информации</w:t>
            </w:r>
          </w:p>
        </w:tc>
        <w:tc>
          <w:tcPr>
            <w:tcW w:w="1800" w:type="dxa"/>
          </w:tcPr>
          <w:p w:rsidR="00253583" w:rsidRPr="003132D1" w:rsidRDefault="00B0054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Необходимы данные, отражающие последовательности (альтернативность) реализации риска</w:t>
            </w:r>
          </w:p>
        </w:tc>
        <w:tc>
          <w:tcPr>
            <w:tcW w:w="1800" w:type="dxa"/>
          </w:tcPr>
          <w:p w:rsidR="00253583" w:rsidRPr="003132D1" w:rsidRDefault="00B0054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Привлечение сведений исторического характера</w:t>
            </w:r>
          </w:p>
        </w:tc>
        <w:tc>
          <w:tcPr>
            <w:tcW w:w="2340" w:type="dxa"/>
          </w:tcPr>
          <w:p w:rsidR="00253583" w:rsidRPr="003132D1" w:rsidRDefault="00B0054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и т.д.</w:t>
            </w:r>
          </w:p>
        </w:tc>
      </w:tr>
      <w:tr w:rsidR="008B5B1F" w:rsidRPr="003132D1">
        <w:tc>
          <w:tcPr>
            <w:tcW w:w="1440" w:type="dxa"/>
          </w:tcPr>
          <w:p w:rsidR="008B5B1F" w:rsidRPr="003132D1" w:rsidRDefault="008B5B1F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5.</w:t>
            </w:r>
            <w:r w:rsidR="008B5B1F" w:rsidRPr="003132D1">
              <w:rPr>
                <w:b/>
                <w:bCs/>
                <w:sz w:val="20"/>
                <w:szCs w:val="20"/>
              </w:rPr>
              <w:t>Имитаци</w:t>
            </w:r>
            <w:r w:rsidRPr="003132D1">
              <w:rPr>
                <w:b/>
                <w:bCs/>
                <w:sz w:val="20"/>
                <w:szCs w:val="20"/>
              </w:rPr>
              <w:t>-</w:t>
            </w:r>
            <w:r w:rsidR="008B5B1F" w:rsidRPr="003132D1">
              <w:rPr>
                <w:b/>
                <w:bCs/>
                <w:sz w:val="20"/>
                <w:szCs w:val="20"/>
              </w:rPr>
              <w:t>онное моделиро</w:t>
            </w:r>
            <w:r w:rsidRPr="003132D1">
              <w:rPr>
                <w:b/>
                <w:bCs/>
                <w:sz w:val="20"/>
                <w:szCs w:val="20"/>
              </w:rPr>
              <w:t>-</w:t>
            </w:r>
            <w:r w:rsidR="008B5B1F" w:rsidRPr="003132D1">
              <w:rPr>
                <w:b/>
                <w:bCs/>
                <w:sz w:val="20"/>
                <w:szCs w:val="20"/>
              </w:rPr>
              <w:t>вание</w:t>
            </w:r>
          </w:p>
        </w:tc>
        <w:tc>
          <w:tcPr>
            <w:tcW w:w="180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6. </w:t>
            </w:r>
            <w:r w:rsidR="008B5B1F" w:rsidRPr="003132D1">
              <w:rPr>
                <w:b/>
                <w:bCs/>
                <w:sz w:val="20"/>
                <w:szCs w:val="20"/>
              </w:rPr>
              <w:t>Метод аналогии</w:t>
            </w:r>
          </w:p>
        </w:tc>
        <w:tc>
          <w:tcPr>
            <w:tcW w:w="180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7. </w:t>
            </w:r>
            <w:r w:rsidR="008B5B1F" w:rsidRPr="003132D1">
              <w:rPr>
                <w:b/>
                <w:bCs/>
                <w:sz w:val="20"/>
                <w:szCs w:val="20"/>
              </w:rPr>
              <w:t>Интегриро-</w:t>
            </w:r>
          </w:p>
          <w:p w:rsidR="008B5B1F" w:rsidRPr="003132D1" w:rsidRDefault="008B5B1F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ванное дифф</w:t>
            </w:r>
            <w:r w:rsidR="005D6C8D" w:rsidRPr="003132D1">
              <w:rPr>
                <w:b/>
                <w:bCs/>
                <w:sz w:val="20"/>
                <w:szCs w:val="20"/>
              </w:rPr>
              <w:t>ерен</w:t>
            </w:r>
            <w:r w:rsidRPr="003132D1">
              <w:rPr>
                <w:b/>
                <w:bCs/>
                <w:sz w:val="20"/>
                <w:szCs w:val="20"/>
              </w:rPr>
              <w:t>циальное исчисление</w:t>
            </w:r>
          </w:p>
        </w:tc>
        <w:tc>
          <w:tcPr>
            <w:tcW w:w="2340" w:type="dxa"/>
            <w:vAlign w:val="center"/>
          </w:tcPr>
          <w:p w:rsidR="008B5B1F" w:rsidRPr="003132D1" w:rsidRDefault="00A86F6E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8. </w:t>
            </w:r>
            <w:r w:rsidR="005D6C8D" w:rsidRPr="003132D1">
              <w:rPr>
                <w:b/>
                <w:bCs/>
                <w:sz w:val="20"/>
                <w:szCs w:val="20"/>
              </w:rPr>
              <w:t>Метод правдо</w:t>
            </w:r>
            <w:r w:rsidR="008B5B1F" w:rsidRPr="003132D1">
              <w:rPr>
                <w:b/>
                <w:bCs/>
                <w:sz w:val="20"/>
                <w:szCs w:val="20"/>
              </w:rPr>
              <w:t>подобия или метод усечения</w:t>
            </w:r>
          </w:p>
        </w:tc>
      </w:tr>
      <w:tr w:rsidR="008B5B1F" w:rsidRPr="003132D1">
        <w:tc>
          <w:tcPr>
            <w:tcW w:w="1440" w:type="dxa"/>
          </w:tcPr>
          <w:p w:rsidR="008B5B1F" w:rsidRPr="003132D1" w:rsidRDefault="00A86F6E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Расчет наступления случая (реализации риска)</w:t>
            </w:r>
          </w:p>
        </w:tc>
        <w:tc>
          <w:tcPr>
            <w:tcW w:w="1800" w:type="dxa"/>
          </w:tcPr>
          <w:p w:rsidR="008B5B1F" w:rsidRPr="003132D1" w:rsidRDefault="00EC70B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теорий моделирования соответсвую-щих действительности</w:t>
            </w:r>
          </w:p>
        </w:tc>
        <w:tc>
          <w:tcPr>
            <w:tcW w:w="1800" w:type="dxa"/>
          </w:tcPr>
          <w:p w:rsidR="008B5B1F" w:rsidRPr="003132D1" w:rsidRDefault="00EC70B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Наличие максимально приближенно-сти условий, параметров</w:t>
            </w:r>
            <w:r w:rsidR="00150F01" w:rsidRPr="003132D1">
              <w:rPr>
                <w:sz w:val="20"/>
                <w:szCs w:val="20"/>
              </w:rPr>
              <w:t xml:space="preserve"> </w:t>
            </w:r>
            <w:r w:rsidRPr="003132D1">
              <w:rPr>
                <w:sz w:val="20"/>
                <w:szCs w:val="20"/>
              </w:rPr>
              <w:t>к родственному риску</w:t>
            </w:r>
          </w:p>
        </w:tc>
        <w:tc>
          <w:tcPr>
            <w:tcW w:w="1800" w:type="dxa"/>
          </w:tcPr>
          <w:p w:rsidR="008B5B1F" w:rsidRPr="003132D1" w:rsidRDefault="00EC70B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Необходимы крайние значения максимальные и минимальные для реализации риска</w:t>
            </w:r>
          </w:p>
        </w:tc>
        <w:tc>
          <w:tcPr>
            <w:tcW w:w="2340" w:type="dxa"/>
          </w:tcPr>
          <w:p w:rsidR="008B5B1F" w:rsidRPr="003132D1" w:rsidRDefault="00EC70B3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Необходимо наличие знаний и данных для построения теоретических моделей реализации риска</w:t>
            </w:r>
          </w:p>
        </w:tc>
      </w:tr>
    </w:tbl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Математический аппарат для выбора стратегии в конфликтных ситуациях дает </w:t>
      </w:r>
      <w:r w:rsidRPr="003132D1">
        <w:rPr>
          <w:b/>
          <w:bCs/>
          <w:sz w:val="28"/>
          <w:szCs w:val="28"/>
        </w:rPr>
        <w:t>теория игр</w:t>
      </w:r>
      <w:r w:rsidRPr="003132D1">
        <w:rPr>
          <w:sz w:val="28"/>
          <w:szCs w:val="28"/>
        </w:rPr>
        <w:t>. Теория игр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позволяет предпринимателю или менеджеру лучше понимать конкурентную обстановку и свести к минимуму степень риска. Анализ с помощью приемов теории игр побуждает предпринимателя (менеджера) рассматривать все возможные альтернативы как своих действий, так и стратегии партнеров, конкурентов. Формализация данного процесса позволяет улучшить понимание проблеме целом. Таким образом, теория игр – собственно наука о риске. Теория игр позволяет решать многие экономические проблемы, связанные с выбором, определением наилучшего положения, подчиненного только некоторым ограничениям, вытекающим из условий самой проблемы.</w:t>
      </w: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Риск имеет математически выраженную вероятность наступления потери, которая опирается на статистические данные и может быть рассчитана с достаточно высокой степенью точности. Вероятность означает возможность получения определенного результата. Вероятность позволяет прогнозировать случайные события. Она дает им количественную и качественную характеристику. При этом уровень неопределенности и степень риска уменьшаются. Неопределенность хозяйственной ситуации во многом определяется и фактором противодействия.</w:t>
      </w: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Применительно к экономическим задачам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 xml:space="preserve">методы </w:t>
      </w:r>
      <w:r w:rsidRPr="003132D1">
        <w:rPr>
          <w:b/>
          <w:bCs/>
          <w:sz w:val="28"/>
          <w:szCs w:val="28"/>
        </w:rPr>
        <w:t>теории вероятности</w:t>
      </w:r>
      <w:r w:rsidRPr="003132D1">
        <w:rPr>
          <w:sz w:val="28"/>
          <w:szCs w:val="28"/>
        </w:rPr>
        <w:t xml:space="preserve"> сводятся к определению значений вероятности наступления событий и к выбору из возможных событий самого предпочтительного события, исходя из наибольшей величины математического ожидания. Иначе говоря, математическое ожидание какого – либо события равно абсолютной величине этого события умноженной на вероятность его наступления. </w:t>
      </w: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Вероятность наступления события может быть определена объективным или субъективным методом. Объективный метод определения вероятности основан на вычислении частоты, с которой происходит данное событие. Субъективный метод определения вероятности основан на использовании субъективных критериев, которые базируются на различных предположениях. К таким предположениям могут относиться: суждение оценивающего, его личный опыт, оценка эксперта, мнение финансового консультанта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и т.д. Когда вероятность определяется субъективно, то разные люди могут устанавливать разное ее значение для одного и того же события и делать каждый свой выбор.</w:t>
      </w: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Прием экспертной оценки</w:t>
      </w:r>
      <w:r w:rsidRPr="003132D1">
        <w:rPr>
          <w:sz w:val="28"/>
          <w:szCs w:val="28"/>
        </w:rPr>
        <w:t xml:space="preserve"> – проведение экспертизы, обработка и использование его результатов при обосновании значения вероятности.</w:t>
      </w:r>
    </w:p>
    <w:p w:rsidR="00A21D44" w:rsidRPr="003132D1" w:rsidRDefault="00A21D4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Прием экспертной оценки представляет собой комплекс логических и математико-статистических методов и процедур, связанных с деятельностью эксперта по переработке необходимой для анализа и принятия решений информации. Прием экспертной оценки основан на использовании способности специалиста (его знаний, умения, опыта, интуиции и т.п.) находить нужное, наиболее эффективное решение.</w:t>
      </w:r>
    </w:p>
    <w:p w:rsidR="001E4B23" w:rsidRPr="003132D1" w:rsidRDefault="005D6C8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467B8B" w:rsidRPr="003132D1">
        <w:rPr>
          <w:b/>
          <w:bCs/>
          <w:sz w:val="28"/>
          <w:szCs w:val="28"/>
        </w:rPr>
        <w:t xml:space="preserve">7. </w:t>
      </w:r>
      <w:r w:rsidR="001E4B23" w:rsidRPr="003132D1">
        <w:rPr>
          <w:b/>
          <w:bCs/>
          <w:sz w:val="28"/>
          <w:szCs w:val="28"/>
        </w:rPr>
        <w:t>Подходы к управлению (снижению и уменьшению) финансовыми рисками: лимитирование, диверсификация, страхование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Лимитирование</w:t>
      </w:r>
      <w:r w:rsidRPr="003132D1">
        <w:rPr>
          <w:sz w:val="28"/>
          <w:szCs w:val="28"/>
        </w:rPr>
        <w:t xml:space="preserve"> – это установление лимита, т.е. предельных сумма расходов, продажи, кредита и т.п. 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Лимитирование является важным приемом снижения степени риска и применяется банками при выдаче ссуд, при заключении договора на овердрафт и т.п. Хозяйствующими субъектами он применяется при продаже товаров в кредит, предоставлении займов, определении сумм вложения капитала и т.п.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Механизм лимитирования используется обычно по тем видам финансовых рисков, которые выходят за пределы допустимого их уровня, т.е. по финансовым операциям, осуществляемым в зоне критического или катастрофического риска. Такое лимитирование реализуется путем установления на предприятии соответствующих внутренних финансовых нормативов в процессе разработки политики осуществления различных аспектов финансовой деятельности.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Система финансовых нормативов, обеспечивающих лимитирование концентрации рисков, может включать: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предельный размер (удельный вес) заемных средств, используемых в хозяйственной деятельности;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минимальный размер (удельный вес) активов в высоколиквидной форме;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максимальный размер товарного (коммерческого) или потребительского кредита, предоставляемого одному покупателю; 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максимальный размер депозитного вклада, размещаемого в одном банке;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максимальный размер вложения средств в ценные бумаги одного эмитента;</w:t>
      </w:r>
    </w:p>
    <w:p w:rsidR="00467B8B" w:rsidRPr="003132D1" w:rsidRDefault="00467B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максимальный период отвлечения средств в дебиторскую задолженность.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Диверсификация</w:t>
      </w:r>
      <w:r w:rsidRPr="003132D1">
        <w:rPr>
          <w:sz w:val="28"/>
          <w:szCs w:val="28"/>
        </w:rPr>
        <w:t xml:space="preserve"> представляет собой процесс распределения инвестируемых средств между различными объектами вложения капитала, которые непосредственно не связаны между собой, с целью снижения степени риска и потерь доходов.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Диверсификация позволяет избежать часть риска при распределении капитала между разнообразными видами деятельности. Диверсификация является наиболее обоснованным и относительно менее издержкоемким способом снижения степени финансового риска.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качестве основных форм диверсификации финансовых рисков предприятия могут быть использованы следующие ее направления: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Pr="003132D1">
        <w:rPr>
          <w:b/>
          <w:bCs/>
          <w:sz w:val="28"/>
          <w:szCs w:val="28"/>
        </w:rPr>
        <w:t xml:space="preserve"> диверсификация видов финансовой деятельности</w:t>
      </w:r>
      <w:r w:rsidRPr="003132D1">
        <w:rPr>
          <w:sz w:val="28"/>
          <w:szCs w:val="28"/>
        </w:rPr>
        <w:t xml:space="preserve"> – предусматривает использование альтернативных возможностей получения дохода от различных финансовых операций – краткосрочных финансовых вложений, формирования кредитного портфеля, осуществления реального инвестирования, формирования портфеля долгосрочных финансовых вложений и т.п.;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диверсификация валютного портфеля предприятия</w:t>
      </w:r>
      <w:r w:rsidRPr="003132D1">
        <w:rPr>
          <w:sz w:val="28"/>
          <w:szCs w:val="28"/>
        </w:rPr>
        <w:t xml:space="preserve"> – предусматривает выбор для проведения внешнеэкономических операций нескольких видов валют;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</w:t>
      </w:r>
      <w:r w:rsidRPr="003132D1">
        <w:rPr>
          <w:b/>
          <w:bCs/>
          <w:sz w:val="28"/>
          <w:szCs w:val="28"/>
        </w:rPr>
        <w:t xml:space="preserve"> диверсификация депозитного портфеля</w:t>
      </w:r>
      <w:r w:rsidRPr="003132D1">
        <w:rPr>
          <w:sz w:val="28"/>
          <w:szCs w:val="28"/>
        </w:rPr>
        <w:t xml:space="preserve"> – предусматривает размещение крупных сумм временно свободных денежных средств на хранение в нескольких банках;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диверсификация кредитного портфеля</w:t>
      </w:r>
      <w:r w:rsidRPr="003132D1">
        <w:rPr>
          <w:sz w:val="28"/>
          <w:szCs w:val="28"/>
        </w:rPr>
        <w:t xml:space="preserve"> – предусматривает разнообразие покупателей продукции предприятия и направлена на уменьшение его кредитного риска;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диверсификация портфеля ценных бумаг</w:t>
      </w:r>
      <w:r w:rsidRPr="003132D1">
        <w:rPr>
          <w:sz w:val="28"/>
          <w:szCs w:val="28"/>
        </w:rPr>
        <w:t xml:space="preserve"> – позволяет снижать уровень несистематического риска портфеля, не уменьшая при этом уровень его доходности;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</w:t>
      </w:r>
      <w:r w:rsidRPr="003132D1">
        <w:rPr>
          <w:b/>
          <w:bCs/>
          <w:sz w:val="28"/>
          <w:szCs w:val="28"/>
        </w:rPr>
        <w:t>диверсификация программы реального инвестирования</w:t>
      </w:r>
      <w:r w:rsidRPr="003132D1">
        <w:rPr>
          <w:sz w:val="28"/>
          <w:szCs w:val="28"/>
        </w:rPr>
        <w:t xml:space="preserve"> – предусматривает включение в программу инвестирования различных инвестиционных проектов с альтернативной отраслевой и региональной направленностью, что позволяет снизить общий инвестиционный риск по программе.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Страхование</w:t>
      </w:r>
      <w:r w:rsidRPr="003132D1">
        <w:rPr>
          <w:sz w:val="28"/>
          <w:szCs w:val="28"/>
        </w:rPr>
        <w:t xml:space="preserve"> – это отношение по защите имущественных интересов хозяйствующих субъектов и граждан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Страхование риска является наиболее важным методом снижения степени риска.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По своей природе страхование является формой предварительного резервирования ресурсов, предназначенных для компенсации ущерба от ожидаемого проявления различных рисков. Экономическая сущность страхования заключается в создании резервного (страхового) фонда, отчисления в который для отдельного страхователя устанавливаются на уровне, значительно меньшем сумм ожидаемого убытка и, как следствие, страхового возмещения. Таким образом, происходит передача большей части риска от страхователя к страховщику.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Сущность страхования заключается в распределении ущерба между всеми участниками страхования. При этом инвестор готов отказаться от части своих доходов, чтобы избежать риска, т.е. он готов заплатить за снижение степени риска до нуля.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Страхование риска есть по существу передача определённых рисков страховой компании за определённую плату. Выигрышем в проекте является отсутствие непредвиденных ситуаций в обмен на некоторое снижение прибыльности.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Для страхования характерны: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целевое назначение создаваемого денежного фонда, расходование его ресурсов лишь на покрытие потерь в заранее оговоренных случаях;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вероятностный характер отношений; возвратность средств.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Также выделяют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b/>
          <w:bCs/>
          <w:sz w:val="28"/>
          <w:szCs w:val="28"/>
        </w:rPr>
        <w:t>самострахование,</w:t>
      </w:r>
      <w:r w:rsidRPr="003132D1">
        <w:rPr>
          <w:sz w:val="28"/>
          <w:szCs w:val="28"/>
        </w:rPr>
        <w:t xml:space="preserve"> которое означает, что предприниматель предпочитает подстраховаться сам, чем покупать страховку в страховой компании. Тем самым он экономит на затратах капитала по страхованию.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Самострахование представляет собой децентрализованную форму создания натуральных и денежных страховых (резервных) фондов непосредственно в хозяйствующем субъекте, особенно в тех, чья деятельность подвержена риску.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Создание предпринимателем обособленного фонда возмещения возможных убытков выражает сущность самострахования. Основная задача самострахования заключается в оперативном преодолении временных затруднений финансово-коммерческой деятельности.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1E4B23" w:rsidRPr="003132D1" w:rsidRDefault="004916F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8. </w:t>
      </w:r>
      <w:r w:rsidR="001E4B23" w:rsidRPr="003132D1">
        <w:rPr>
          <w:b/>
          <w:bCs/>
          <w:sz w:val="28"/>
          <w:szCs w:val="28"/>
        </w:rPr>
        <w:t>Подходы к управлению (снижению и уменьшению) финансовыми рисками: управление активами и пассивами, хеджирование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Управление активами и пассивами</w:t>
      </w:r>
      <w:r w:rsidRPr="003132D1">
        <w:rPr>
          <w:sz w:val="28"/>
          <w:szCs w:val="28"/>
        </w:rPr>
        <w:t xml:space="preserve"> преследует цель тщательной балансировки наличных средств, вложений и обязательств, с тем чтобы свести к минимуму изменения чистой стоимости. Теоретически в этом случае не возникает необходимости в отвлечении ресурсов для образования резерва, внесения страхового платежа или открытия компенсирующей позиции, т.е. применения иного метода управления рисками.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Управление активами и пассивами направлено на избежание чрезмерного риска путем динамического регулирования основных параметров портфеля или проекта. Иными словами, этот метод нацелен на регулирование подверженности рискам в процессе самой деятельности.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Динамическое управление активами и пассивами предполагает наличие оперативной и эффективно действующей обратной связи между центром принятия решений и объектом управления. Управление активами и пассивами наиболее широко применяется в банковской практике для контроля за рыночными, главным образом валютными и процентными, рисками.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Хеджирование </w:t>
      </w:r>
      <w:r w:rsidRPr="003132D1">
        <w:rPr>
          <w:sz w:val="28"/>
          <w:szCs w:val="28"/>
        </w:rPr>
        <w:t xml:space="preserve">используется в банковской, биржевой и коммерческой практике. Термин «хеджирование» применяется в широком смысле как страхование рисков от неблагоприятных изменений цен на любые товарно-материальные ценности по контрактам и коммерческим операциям, предусматривающим поставки (продажи) товаров в будущих периодах.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Хеджирование предназначено для снижения возможных потерь вложений вследствие рыночного риска и реже кредитного риска. Хеджирование представляет собой форму страхования от возможных потерь путем заключения уравновешивающей сделки. Как и в случае страхования, хеджирование требует отвлечения дополнительных ресурсов. 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Совершенное хеджирование предполагает полное исключение возможности получения какой-либо прибыли или убытка по данной позиции за счет открытия противоположной или компенсирующей позиции. Подобная «двойная гарантия», как от прибылей, так и от убытков, отличает совершенное хеджирование от классического страхования.</w:t>
      </w:r>
    </w:p>
    <w:p w:rsidR="001E4B23" w:rsidRPr="003132D1" w:rsidRDefault="001E4B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Хеджирование является эффективным способом снижения риска неблагоприятного изменения ценовой конъюнктуры с помощью заключения срочных контрактов (фьючерсов и опционов). Покупая и продавая срочные контракты, предприниматель защищает себя от колебания цен на рынке и тем самым повышает определенность результатов своей производственно-хозяйственной деятельности.</w:t>
      </w:r>
    </w:p>
    <w:p w:rsidR="00CC68D2" w:rsidRPr="003132D1" w:rsidRDefault="005D6C8D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132D1">
        <w:rPr>
          <w:b w:val="0"/>
          <w:bCs w:val="0"/>
          <w:sz w:val="28"/>
          <w:szCs w:val="28"/>
        </w:rPr>
        <w:br w:type="page"/>
      </w:r>
      <w:r w:rsidR="004916F1" w:rsidRPr="003132D1">
        <w:rPr>
          <w:snapToGrid w:val="0"/>
          <w:sz w:val="28"/>
          <w:szCs w:val="28"/>
        </w:rPr>
        <w:t xml:space="preserve">9. </w:t>
      </w:r>
      <w:r w:rsidR="00CC68D2" w:rsidRPr="003132D1">
        <w:rPr>
          <w:snapToGrid w:val="0"/>
          <w:sz w:val="28"/>
          <w:szCs w:val="28"/>
        </w:rPr>
        <w:t>Финансовые активы, их характеристика</w:t>
      </w:r>
    </w:p>
    <w:p w:rsidR="005D6C8D" w:rsidRPr="003132D1" w:rsidRDefault="005D6C8D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snapToGrid w:val="0"/>
          <w:sz w:val="28"/>
          <w:szCs w:val="28"/>
        </w:rPr>
        <w:t xml:space="preserve">Финансовые активы </w:t>
      </w:r>
      <w:r w:rsidRPr="003132D1">
        <w:rPr>
          <w:b w:val="0"/>
          <w:bCs w:val="0"/>
          <w:snapToGrid w:val="0"/>
          <w:sz w:val="28"/>
          <w:szCs w:val="28"/>
        </w:rPr>
        <w:t>– это любой актив, являющийся: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денежными средствами (средства в кассе, на расчетных, валютных и специальных счетах);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долевым инструментом, выпущенным другой компанией (паи и акции, олицетворяющие собой подтвержденное право собственности на долю в чистых активах компании, т.е. активах, очищенных от задолженности кредиторам);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договором, представляющим другой стороне право на получение денежных средств или финансовых инструментов от первой стороны или обмен на другой финансовый инструмент с первой стороны на потенциально выгодных условиях.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Финансовые активы обеспечивают процесс производства продукции, являясь начальной и конечной формой движения производительного (промышленного) капитала.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Финансовые активы включают: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кассовая наличность;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депозиты в банках;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вклады;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чеки;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страховые полисы;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вложения в ценные бумаги;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 xml:space="preserve">- обязательства других предприятий и организаций по выплате средств за поставленную продукцию (коммерческий кредит); 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портфельные вложения в акции иных предприятий;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 xml:space="preserve">- пакеты акций других предприятий, дающие право контроля; </w:t>
      </w:r>
    </w:p>
    <w:p w:rsidR="00CC68D2" w:rsidRPr="003132D1" w:rsidRDefault="00CC68D2" w:rsidP="00C416A0">
      <w:pPr>
        <w:pStyle w:val="a4"/>
        <w:tabs>
          <w:tab w:val="left" w:pos="390"/>
        </w:tabs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3132D1">
        <w:rPr>
          <w:b w:val="0"/>
          <w:bCs w:val="0"/>
          <w:snapToGrid w:val="0"/>
          <w:sz w:val="28"/>
          <w:szCs w:val="28"/>
        </w:rPr>
        <w:t>- паи или долевые участия в других предприятиях.</w:t>
      </w:r>
    </w:p>
    <w:p w:rsidR="008B5B1F" w:rsidRPr="003132D1" w:rsidRDefault="008021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инвестировании (управлении) финансовыми активами у их владельца есть две противоречивые цели:</w:t>
      </w:r>
    </w:p>
    <w:p w:rsidR="00802123" w:rsidRPr="003132D1" w:rsidRDefault="008021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максимальная ожидаемая доходность;</w:t>
      </w:r>
    </w:p>
    <w:p w:rsidR="00802123" w:rsidRPr="003132D1" w:rsidRDefault="008021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минимальные риски (неопределенности).</w:t>
      </w:r>
    </w:p>
    <w:p w:rsidR="00802123" w:rsidRPr="003132D1" w:rsidRDefault="0080212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Следствием наличия двух противоречивых целей является необходимость проведения диверсификации с помощью покупки не одного, а нескольких финансовых активов, т.е. формирование портфеля финансовых активов.</w:t>
      </w:r>
    </w:p>
    <w:p w:rsidR="00420BC1" w:rsidRPr="003132D1" w:rsidRDefault="00420B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Инвестор, выбирающий какой-нибудь портфель активов, также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 xml:space="preserve">основывает свое решение на </w:t>
      </w:r>
      <w:r w:rsidRPr="003132D1">
        <w:rPr>
          <w:b/>
          <w:bCs/>
          <w:sz w:val="28"/>
          <w:szCs w:val="28"/>
        </w:rPr>
        <w:t>ожидаемой доходности</w:t>
      </w:r>
      <w:r w:rsidRPr="003132D1">
        <w:rPr>
          <w:sz w:val="28"/>
          <w:szCs w:val="28"/>
        </w:rPr>
        <w:t xml:space="preserve"> и стандартном отклонении этого портфеля.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420BC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1.25pt;height:37.5pt">
            <v:imagedata r:id="rId10" o:title=""/>
          </v:shape>
        </w:pict>
      </w:r>
      <w:r w:rsidR="00EB228B" w:rsidRPr="003132D1">
        <w:rPr>
          <w:sz w:val="28"/>
          <w:szCs w:val="28"/>
        </w:rPr>
        <w:t>,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EB228B" w:rsidRPr="003132D1" w:rsidRDefault="00EB22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p</w:t>
      </w:r>
      <w:r w:rsidRPr="003132D1">
        <w:rPr>
          <w:sz w:val="28"/>
          <w:szCs w:val="28"/>
        </w:rPr>
        <w:t xml:space="preserve"> – ожидаемая доходность портфеля;</w:t>
      </w:r>
    </w:p>
    <w:p w:rsidR="00EB228B" w:rsidRPr="003132D1" w:rsidRDefault="00EB22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w</w:t>
      </w:r>
      <w:r w:rsidRPr="003132D1">
        <w:rPr>
          <w:sz w:val="28"/>
          <w:szCs w:val="28"/>
          <w:vertAlign w:val="subscript"/>
        </w:rPr>
        <w:t xml:space="preserve">0 </w:t>
      </w:r>
      <w:r w:rsidRPr="003132D1">
        <w:rPr>
          <w:sz w:val="28"/>
          <w:szCs w:val="28"/>
        </w:rPr>
        <w:t>– совокупная цена всех активов портфеля в начальный период;</w:t>
      </w:r>
    </w:p>
    <w:p w:rsidR="00EB228B" w:rsidRPr="003132D1" w:rsidRDefault="00EB228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w</w:t>
      </w:r>
      <w:r w:rsidRPr="003132D1">
        <w:rPr>
          <w:sz w:val="28"/>
          <w:szCs w:val="28"/>
          <w:vertAlign w:val="subscript"/>
        </w:rPr>
        <w:t xml:space="preserve">1 </w:t>
      </w:r>
      <w:r w:rsidRPr="003132D1">
        <w:rPr>
          <w:sz w:val="28"/>
          <w:szCs w:val="28"/>
        </w:rPr>
        <w:t>– конечная стоимость активов портфеля.</w:t>
      </w:r>
    </w:p>
    <w:p w:rsidR="00CC68D2" w:rsidRPr="003132D1" w:rsidRDefault="00CC68D2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CC68D2" w:rsidRPr="003132D1" w:rsidRDefault="004916F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10. </w:t>
      </w:r>
      <w:r w:rsidR="00CC68D2" w:rsidRPr="003132D1">
        <w:rPr>
          <w:b/>
          <w:bCs/>
          <w:sz w:val="28"/>
          <w:szCs w:val="28"/>
        </w:rPr>
        <w:t>Подходы к выбору оптимального портфеля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EB228B" w:rsidRPr="003132D1" w:rsidRDefault="007531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Существует несколько подходов к выбору наиболее оптимального для инвестора портфеля активов.</w:t>
      </w:r>
    </w:p>
    <w:p w:rsidR="0075311D" w:rsidRPr="003132D1" w:rsidRDefault="0075311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Теория портфеля (Г. Марковец)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75311D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0.25pt;height:18.75pt">
            <v:imagedata r:id="rId11" o:title=""/>
          </v:shape>
        </w:pic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141A5A" w:rsidRPr="003132D1" w:rsidRDefault="00967DD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</w:t>
      </w:r>
      <w:r w:rsidR="00141A5A" w:rsidRPr="003132D1">
        <w:rPr>
          <w:sz w:val="28"/>
          <w:szCs w:val="28"/>
        </w:rPr>
        <w:t>нвестор должен основывать свое решение по выбору портфеля исключительно на ожидаемой доходности и стандартном отклонении этого портфеля. Следовательно, инвестор должен оценить ожидаемую доходность и стандартное отклонение каждого портфеля, а затем выбрать лучший из них, основываясь на соотношении этих двух параметров.</w:t>
      </w:r>
    </w:p>
    <w:p w:rsidR="00793A77" w:rsidRPr="003132D1" w:rsidRDefault="00793A7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Этот метод связан с построением </w:t>
      </w:r>
      <w:r w:rsidRPr="003132D1">
        <w:rPr>
          <w:b/>
          <w:bCs/>
          <w:sz w:val="28"/>
          <w:szCs w:val="28"/>
        </w:rPr>
        <w:t>кривых безразличия</w:t>
      </w:r>
      <w:r w:rsidRPr="003132D1">
        <w:rPr>
          <w:sz w:val="28"/>
          <w:szCs w:val="28"/>
        </w:rPr>
        <w:t>, которые отражают отношение инвестора к риску и доходности.</w:t>
      </w:r>
    </w:p>
    <w:p w:rsidR="008613E8" w:rsidRPr="003132D1" w:rsidRDefault="007820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использовании подхода Марковец делается предположение о ненасыщаемости, т.е. предполагается, что инвестор предпочитает более высокий уровень конечного благосостояния более низкому его уровню.</w:t>
      </w:r>
    </w:p>
    <w:p w:rsidR="00967DD3" w:rsidRPr="003132D1" w:rsidRDefault="00967DD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Когда инвестору необходимо выбирать между портфелями, имеющими один уровень доходности, но разный уровень отклонения, нужно принимать во внимание предположение, что инвестор избегает риска.</w:t>
      </w:r>
    </w:p>
    <w:p w:rsidR="00967DD3" w:rsidRPr="003132D1" w:rsidRDefault="00967DD3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Эти два предположения о ненасыщаемости и избегании риска являются причинами выпуклости кривой безразличия и положительного наклона кривой.</w:t>
      </w:r>
    </w:p>
    <w:p w:rsidR="00967DD3" w:rsidRPr="003132D1" w:rsidRDefault="00967DD3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Подход ожидаемой доходности актива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B79D5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70.5pt;height:38.25pt">
            <v:imagedata r:id="rId12" o:title=""/>
          </v:shape>
        </w:pict>
      </w:r>
      <w:r w:rsidR="00DB79D5" w:rsidRPr="003132D1">
        <w:rPr>
          <w:sz w:val="28"/>
          <w:szCs w:val="28"/>
        </w:rPr>
        <w:t>,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B79D5" w:rsidRPr="003132D1" w:rsidRDefault="00DB79D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="00621198">
        <w:rPr>
          <w:sz w:val="28"/>
          <w:szCs w:val="28"/>
        </w:rPr>
        <w:pict>
          <v:shape id="_x0000_i1033" type="#_x0000_t75" style="width:13.5pt;height:21pt">
            <v:imagedata r:id="rId13" o:title=""/>
          </v:shape>
        </w:pict>
      </w:r>
      <w:r w:rsidRPr="003132D1">
        <w:rPr>
          <w:sz w:val="28"/>
          <w:szCs w:val="28"/>
        </w:rPr>
        <w:t xml:space="preserve"> – ожидаемая доходность портфеля;</w:t>
      </w:r>
    </w:p>
    <w:p w:rsidR="00DB79D5" w:rsidRPr="003132D1" w:rsidRDefault="00DB79D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– доля начальной стоимости портфеля, инвестированная в актив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>;</w:t>
      </w:r>
    </w:p>
    <w:p w:rsidR="00DB79D5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1.25pt;height:20.25pt">
            <v:imagedata r:id="rId14" o:title=""/>
          </v:shape>
        </w:pict>
      </w:r>
      <w:r w:rsidR="00DB79D5" w:rsidRPr="003132D1">
        <w:rPr>
          <w:sz w:val="28"/>
          <w:szCs w:val="28"/>
        </w:rPr>
        <w:t xml:space="preserve"> – ожидаемая доходность финансового актива </w:t>
      </w:r>
      <w:r w:rsidR="007F0012" w:rsidRPr="003132D1">
        <w:rPr>
          <w:sz w:val="28"/>
          <w:szCs w:val="28"/>
          <w:lang w:val="en-US"/>
        </w:rPr>
        <w:t>i</w:t>
      </w:r>
      <w:r w:rsidR="007F0012" w:rsidRPr="003132D1">
        <w:rPr>
          <w:sz w:val="28"/>
          <w:szCs w:val="28"/>
        </w:rPr>
        <w:t>;</w:t>
      </w:r>
    </w:p>
    <w:p w:rsidR="007F0012" w:rsidRPr="003132D1" w:rsidRDefault="0092551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n</w:t>
      </w:r>
      <w:r w:rsidR="007F0012" w:rsidRPr="003132D1">
        <w:rPr>
          <w:sz w:val="28"/>
          <w:szCs w:val="28"/>
        </w:rPr>
        <w:t xml:space="preserve"> – количество ценных бумаг в портфеле.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7F0012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9.25pt;height:23.25pt">
            <v:imagedata r:id="rId15" o:title=""/>
          </v:shape>
        </w:pic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E336B7" w:rsidRPr="003132D1" w:rsidRDefault="00E336B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Так как </w:t>
      </w:r>
      <w:r w:rsidRPr="003132D1">
        <w:rPr>
          <w:b/>
          <w:bCs/>
          <w:sz w:val="28"/>
          <w:szCs w:val="28"/>
        </w:rPr>
        <w:t>ожидаемая доходность портфеля</w:t>
      </w:r>
      <w:r w:rsidRPr="003132D1">
        <w:rPr>
          <w:sz w:val="28"/>
          <w:szCs w:val="28"/>
        </w:rPr>
        <w:t xml:space="preserve"> представляет собой средневзвешенное ожидание доходности его активов, то вклад каждого актива в ожидаемую доходность портфеля зависит от его доходности и от его доли.</w:t>
      </w:r>
    </w:p>
    <w:p w:rsidR="00E336B7" w:rsidRPr="003132D1" w:rsidRDefault="00F3730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расчете риска (σ</w:t>
      </w:r>
      <w:r w:rsidRPr="003132D1">
        <w:rPr>
          <w:sz w:val="28"/>
          <w:szCs w:val="28"/>
          <w:vertAlign w:val="subscript"/>
          <w:lang w:val="en-US"/>
        </w:rPr>
        <w:t>p</w:t>
      </w:r>
      <w:r w:rsidRPr="003132D1">
        <w:rPr>
          <w:sz w:val="28"/>
          <w:szCs w:val="28"/>
        </w:rPr>
        <w:t>) учитывается взаимосвязь между разными активами в портфеле и их рисками.</w:t>
      </w:r>
    </w:p>
    <w:p w:rsidR="00F37304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36" type="#_x0000_t75" style="width:137.25pt;height:42pt">
            <v:imagedata r:id="rId16" o:title=""/>
          </v:shape>
        </w:pict>
      </w:r>
      <w:r w:rsidR="00F37304" w:rsidRPr="003132D1">
        <w:rPr>
          <w:sz w:val="28"/>
          <w:szCs w:val="28"/>
        </w:rPr>
        <w:t>,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B86595" w:rsidRPr="003132D1" w:rsidRDefault="00F3730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– доля в общей стоимости портфеля</w:t>
      </w:r>
      <w:r w:rsidR="00B86595" w:rsidRPr="003132D1">
        <w:rPr>
          <w:sz w:val="28"/>
          <w:szCs w:val="28"/>
        </w:rPr>
        <w:t xml:space="preserve"> актива </w:t>
      </w:r>
      <w:r w:rsidR="00B86595" w:rsidRPr="003132D1">
        <w:rPr>
          <w:sz w:val="28"/>
          <w:szCs w:val="28"/>
          <w:lang w:val="en-US"/>
        </w:rPr>
        <w:t>i</w:t>
      </w:r>
      <w:r w:rsidR="00B86595" w:rsidRPr="003132D1">
        <w:rPr>
          <w:sz w:val="28"/>
          <w:szCs w:val="28"/>
        </w:rPr>
        <w:t>;</w:t>
      </w:r>
    </w:p>
    <w:p w:rsidR="00F37304" w:rsidRPr="003132D1" w:rsidRDefault="00B865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  <w:lang w:val="en-US"/>
        </w:rPr>
        <w:t>j</w:t>
      </w:r>
      <w:r w:rsidRPr="003132D1">
        <w:rPr>
          <w:sz w:val="28"/>
          <w:szCs w:val="28"/>
        </w:rPr>
        <w:t xml:space="preserve"> – доля в общей стоимости портфеля актива </w:t>
      </w:r>
      <w:r w:rsidRPr="003132D1">
        <w:rPr>
          <w:sz w:val="28"/>
          <w:szCs w:val="28"/>
          <w:lang w:val="en-US"/>
        </w:rPr>
        <w:t>j</w:t>
      </w:r>
      <w:r w:rsidRPr="003132D1">
        <w:rPr>
          <w:sz w:val="28"/>
          <w:szCs w:val="28"/>
        </w:rPr>
        <w:t>;</w:t>
      </w:r>
    </w:p>
    <w:p w:rsidR="00B86595" w:rsidRPr="003132D1" w:rsidRDefault="00B865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cov</w:t>
      </w:r>
      <w:r w:rsidRPr="003132D1">
        <w:rPr>
          <w:sz w:val="28"/>
          <w:szCs w:val="28"/>
          <w:vertAlign w:val="subscript"/>
          <w:lang w:val="en-US"/>
        </w:rPr>
        <w:t>ij</w:t>
      </w:r>
      <w:r w:rsidRPr="003132D1">
        <w:rPr>
          <w:sz w:val="28"/>
          <w:szCs w:val="28"/>
        </w:rPr>
        <w:t xml:space="preserve"> – ковариация доходности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 xml:space="preserve"> и </w:t>
      </w:r>
      <w:r w:rsidRPr="003132D1">
        <w:rPr>
          <w:sz w:val="28"/>
          <w:szCs w:val="28"/>
          <w:lang w:val="en-US"/>
        </w:rPr>
        <w:t>j</w:t>
      </w:r>
      <w:r w:rsidRPr="003132D1">
        <w:rPr>
          <w:sz w:val="28"/>
          <w:szCs w:val="28"/>
        </w:rPr>
        <w:t xml:space="preserve"> активов.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B86595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6.25pt;height:22.5pt">
            <v:imagedata r:id="rId17" o:title=""/>
          </v:shape>
        </w:pict>
      </w:r>
      <w:r w:rsidR="00B86595" w:rsidRPr="003132D1">
        <w:rPr>
          <w:sz w:val="28"/>
          <w:szCs w:val="28"/>
        </w:rPr>
        <w:t>,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B86595" w:rsidRPr="003132D1" w:rsidRDefault="00B865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cor</w:t>
      </w:r>
      <w:r w:rsidRPr="003132D1">
        <w:rPr>
          <w:sz w:val="28"/>
          <w:szCs w:val="28"/>
          <w:vertAlign w:val="subscript"/>
          <w:lang w:val="en-US"/>
        </w:rPr>
        <w:t>ij</w:t>
      </w:r>
      <w:r w:rsidRPr="003132D1">
        <w:rPr>
          <w:sz w:val="28"/>
          <w:szCs w:val="28"/>
        </w:rPr>
        <w:t xml:space="preserve"> – коэффициент корреляции между доходностью на ценную бумагу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 xml:space="preserve"> и на ценную бумагу </w:t>
      </w:r>
      <w:r w:rsidRPr="003132D1">
        <w:rPr>
          <w:sz w:val="28"/>
          <w:szCs w:val="28"/>
          <w:lang w:val="en-US"/>
        </w:rPr>
        <w:t>j</w:t>
      </w:r>
      <w:r w:rsidRPr="003132D1">
        <w:rPr>
          <w:sz w:val="28"/>
          <w:szCs w:val="28"/>
        </w:rPr>
        <w:t>.</w:t>
      </w:r>
    </w:p>
    <w:p w:rsidR="00B86595" w:rsidRPr="003132D1" w:rsidRDefault="00B865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- 1 ≤ </w:t>
      </w:r>
      <w:r w:rsidRPr="003132D1">
        <w:rPr>
          <w:sz w:val="28"/>
          <w:szCs w:val="28"/>
          <w:lang w:val="en-US"/>
        </w:rPr>
        <w:t>cor</w:t>
      </w:r>
      <w:r w:rsidRPr="003132D1">
        <w:rPr>
          <w:sz w:val="28"/>
          <w:szCs w:val="28"/>
        </w:rPr>
        <w:t xml:space="preserve"> ≤ 1</w:t>
      </w:r>
    </w:p>
    <w:p w:rsidR="00B86595" w:rsidRPr="003132D1" w:rsidRDefault="00B86595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</w:t>
      </w:r>
      <w:r w:rsidRPr="003132D1">
        <w:rPr>
          <w:sz w:val="28"/>
          <w:szCs w:val="28"/>
          <w:lang w:val="en-US"/>
        </w:rPr>
        <w:t>cor</w:t>
      </w:r>
      <w:r w:rsidRPr="003132D1">
        <w:rPr>
          <w:sz w:val="28"/>
          <w:szCs w:val="28"/>
        </w:rPr>
        <w:t xml:space="preserve"> = 0, это говорит о некоррелируемой доходности.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83164E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87.75pt;height:72.75pt">
            <v:imagedata r:id="rId18" o:title=""/>
          </v:shape>
        </w:pict>
      </w:r>
    </w:p>
    <w:p w:rsidR="00914613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79.25pt;height:24.75pt">
            <v:imagedata r:id="rId19" o:title=""/>
          </v:shape>
        </w:pic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28BA" w:rsidRPr="003132D1" w:rsidRDefault="002528BA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BE5127" w:rsidRPr="003132D1" w:rsidRDefault="00BE512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Пусть имеется портфель активов, состоящий из акций А, </w:t>
      </w:r>
      <w:r w:rsidRPr="003132D1">
        <w:rPr>
          <w:sz w:val="28"/>
          <w:szCs w:val="28"/>
          <w:lang w:val="en-US"/>
        </w:rPr>
        <w:t>B</w:t>
      </w:r>
      <w:r w:rsidRPr="003132D1">
        <w:rPr>
          <w:sz w:val="28"/>
          <w:szCs w:val="28"/>
        </w:rPr>
        <w:t>, 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601"/>
        <w:gridCol w:w="115"/>
        <w:gridCol w:w="716"/>
        <w:gridCol w:w="735"/>
        <w:gridCol w:w="70"/>
        <w:gridCol w:w="1272"/>
        <w:gridCol w:w="2013"/>
      </w:tblGrid>
      <w:tr w:rsidR="00BE5127" w:rsidRPr="003132D1">
        <w:trPr>
          <w:trHeight w:val="380"/>
        </w:trPr>
        <w:tc>
          <w:tcPr>
            <w:tcW w:w="1050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 xml:space="preserve">r </w:t>
            </w:r>
            <w:r w:rsidRPr="003132D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x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013" w:type="dxa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</w:rPr>
              <w:t xml:space="preserve">Вклад в </w:t>
            </w:r>
            <w:r w:rsidRPr="003132D1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</w:tr>
      <w:tr w:rsidR="00BE5127" w:rsidRPr="003132D1">
        <w:trPr>
          <w:trHeight w:val="380"/>
        </w:trPr>
        <w:tc>
          <w:tcPr>
            <w:tcW w:w="1050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66" w:type="dxa"/>
            <w:gridSpan w:val="3"/>
          </w:tcPr>
          <w:p w:rsidR="00BE5127" w:rsidRPr="003132D1" w:rsidRDefault="00BE5127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  <w:lang w:val="en-US"/>
              </w:rPr>
              <w:t>16</w:t>
            </w:r>
            <w:r w:rsidRPr="003132D1">
              <w:rPr>
                <w:sz w:val="20"/>
                <w:szCs w:val="20"/>
              </w:rPr>
              <w:t>,2</w:t>
            </w:r>
          </w:p>
        </w:tc>
        <w:tc>
          <w:tcPr>
            <w:tcW w:w="1342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0,2325</w:t>
            </w:r>
          </w:p>
        </w:tc>
        <w:tc>
          <w:tcPr>
            <w:tcW w:w="2013" w:type="dxa"/>
          </w:tcPr>
          <w:p w:rsidR="00BE5127" w:rsidRPr="003132D1" w:rsidRDefault="00BE5127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3,77</w:t>
            </w:r>
          </w:p>
        </w:tc>
      </w:tr>
      <w:tr w:rsidR="00BE5127" w:rsidRPr="003132D1">
        <w:trPr>
          <w:trHeight w:val="363"/>
        </w:trPr>
        <w:tc>
          <w:tcPr>
            <w:tcW w:w="1050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566" w:type="dxa"/>
            <w:gridSpan w:val="3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24,6</w:t>
            </w:r>
          </w:p>
        </w:tc>
        <w:tc>
          <w:tcPr>
            <w:tcW w:w="1342" w:type="dxa"/>
            <w:gridSpan w:val="2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0,4070</w:t>
            </w:r>
          </w:p>
        </w:tc>
        <w:tc>
          <w:tcPr>
            <w:tcW w:w="2013" w:type="dxa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10,01</w:t>
            </w:r>
          </w:p>
        </w:tc>
      </w:tr>
      <w:tr w:rsidR="00BE5127" w:rsidRPr="003132D1">
        <w:trPr>
          <w:trHeight w:val="380"/>
        </w:trPr>
        <w:tc>
          <w:tcPr>
            <w:tcW w:w="1050" w:type="dxa"/>
            <w:gridSpan w:val="2"/>
          </w:tcPr>
          <w:p w:rsidR="00BE5127" w:rsidRPr="003132D1" w:rsidRDefault="00BE5127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566" w:type="dxa"/>
            <w:gridSpan w:val="3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22,8</w:t>
            </w:r>
          </w:p>
        </w:tc>
        <w:tc>
          <w:tcPr>
            <w:tcW w:w="1342" w:type="dxa"/>
            <w:gridSpan w:val="2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0,3605</w:t>
            </w:r>
          </w:p>
        </w:tc>
        <w:tc>
          <w:tcPr>
            <w:tcW w:w="2013" w:type="dxa"/>
          </w:tcPr>
          <w:p w:rsidR="00BE5127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8,22</w:t>
            </w:r>
          </w:p>
        </w:tc>
      </w:tr>
      <w:tr w:rsidR="002528BA" w:rsidRPr="003132D1">
        <w:trPr>
          <w:gridAfter w:val="2"/>
          <w:wAfter w:w="3285" w:type="dxa"/>
          <w:trHeight w:val="380"/>
        </w:trPr>
        <w:tc>
          <w:tcPr>
            <w:tcW w:w="449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16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805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2528BA" w:rsidRPr="003132D1">
        <w:trPr>
          <w:gridAfter w:val="2"/>
          <w:wAfter w:w="3285" w:type="dxa"/>
          <w:trHeight w:val="363"/>
        </w:trPr>
        <w:tc>
          <w:tcPr>
            <w:tcW w:w="449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16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146</w:t>
            </w:r>
          </w:p>
        </w:tc>
        <w:tc>
          <w:tcPr>
            <w:tcW w:w="716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187</w:t>
            </w:r>
          </w:p>
        </w:tc>
        <w:tc>
          <w:tcPr>
            <w:tcW w:w="805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145</w:t>
            </w:r>
          </w:p>
        </w:tc>
      </w:tr>
      <w:tr w:rsidR="002528BA" w:rsidRPr="003132D1">
        <w:trPr>
          <w:gridAfter w:val="2"/>
          <w:wAfter w:w="3285" w:type="dxa"/>
          <w:trHeight w:val="380"/>
        </w:trPr>
        <w:tc>
          <w:tcPr>
            <w:tcW w:w="449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16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187</w:t>
            </w:r>
          </w:p>
        </w:tc>
        <w:tc>
          <w:tcPr>
            <w:tcW w:w="716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854</w:t>
            </w:r>
          </w:p>
        </w:tc>
        <w:tc>
          <w:tcPr>
            <w:tcW w:w="805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104</w:t>
            </w:r>
          </w:p>
        </w:tc>
      </w:tr>
      <w:tr w:rsidR="002528BA" w:rsidRPr="003132D1">
        <w:trPr>
          <w:gridAfter w:val="2"/>
          <w:wAfter w:w="3285" w:type="dxa"/>
          <w:trHeight w:val="380"/>
        </w:trPr>
        <w:tc>
          <w:tcPr>
            <w:tcW w:w="449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16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145</w:t>
            </w:r>
          </w:p>
        </w:tc>
        <w:tc>
          <w:tcPr>
            <w:tcW w:w="716" w:type="dxa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104</w:t>
            </w:r>
          </w:p>
        </w:tc>
        <w:tc>
          <w:tcPr>
            <w:tcW w:w="805" w:type="dxa"/>
            <w:gridSpan w:val="2"/>
          </w:tcPr>
          <w:p w:rsidR="002528BA" w:rsidRPr="003132D1" w:rsidRDefault="002528BA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289</w:t>
            </w:r>
          </w:p>
        </w:tc>
      </w:tr>
    </w:tbl>
    <w:p w:rsidR="002528BA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40" type="#_x0000_t75" style="width:420.75pt;height:55.5pt">
            <v:imagedata r:id="rId20" o:title=""/>
          </v:shape>
        </w:pict>
      </w:r>
    </w:p>
    <w:p w:rsidR="00B2557C" w:rsidRPr="003132D1" w:rsidRDefault="00EF0B0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Ранее было отмечено, что подход Марковеца предполагает избегание инвестором риска. Хотя это предположение является вполне резонным, оно не является необходимым.</w:t>
      </w:r>
      <w:r w:rsidR="00B2557C" w:rsidRPr="003132D1">
        <w:rPr>
          <w:sz w:val="28"/>
          <w:szCs w:val="28"/>
        </w:rPr>
        <w:t xml:space="preserve"> Вместо этого можно предположить, что инвестор азартен или нейтрален к риску. Для того, чтобы понять различия инвесторов, нужно ввести честную игру.</w:t>
      </w:r>
    </w:p>
    <w:p w:rsidR="00B2557C" w:rsidRPr="003132D1" w:rsidRDefault="00B2557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Честная игра – это игра, при которой по определению ожидаемое вознаграждение равно нулю.</w:t>
      </w:r>
    </w:p>
    <w:p w:rsidR="00B2557C" w:rsidRPr="003132D1" w:rsidRDefault="00B2557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Инвестор, который избегает риска, отказывается или не захочет выбрать игру. Это объясняется тем фактором, что количество разочарований при потенциальном проигрыше оказывается выше, чем количество удовольствия при потенциальном выигрыше.</w:t>
      </w:r>
    </w:p>
    <w:p w:rsidR="00B2557C" w:rsidRPr="003132D1" w:rsidRDefault="00B2557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азартный инвестор столкнется с честной игрой, он предпочтет принять участие в данном проекте. </w:t>
      </w:r>
    </w:p>
    <w:p w:rsidR="00B2557C" w:rsidRPr="003132D1" w:rsidRDefault="00B2557C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Кроме того, крупные игры более привлекают, чем мелкие. Это означает, что при выборе двух портфелей, имеющих одинаковую доходность, инвестор выберет тот портфель, у которого больше стандартное отклонение.</w:t>
      </w:r>
    </w:p>
    <w:p w:rsidR="00BB711B" w:rsidRPr="003132D1" w:rsidRDefault="00BB711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Рисковый инвестор выбирает портфель выше и правее.</w:t>
      </w:r>
    </w:p>
    <w:p w:rsidR="00BB711B" w:rsidRPr="003132D1" w:rsidRDefault="00BB711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случае нейтральности к риску</w:t>
      </w:r>
      <w:r w:rsidR="00607CF6" w:rsidRPr="003132D1">
        <w:rPr>
          <w:sz w:val="28"/>
          <w:szCs w:val="28"/>
        </w:rPr>
        <w:t xml:space="preserve"> инвестор находится между случаем избегания риска и азартности.</w:t>
      </w:r>
    </w:p>
    <w:p w:rsidR="00607CF6" w:rsidRPr="003132D1" w:rsidRDefault="00607CF6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В то время как инвестор, избегающий риска, не хочет принимать участие в честной игре, а азартный инвестор – наоборот, хочет, нейтральному к риску инвестору все равно принимать участие в игре или не принимать.</w:t>
      </w:r>
      <w:r w:rsidR="001F4636" w:rsidRPr="003132D1">
        <w:rPr>
          <w:sz w:val="28"/>
          <w:szCs w:val="28"/>
        </w:rPr>
        <w:t xml:space="preserve"> Это означает, что риск (стандартное отклонение) для него не имеет важного значения.</w:t>
      </w:r>
    </w:p>
    <w:p w:rsidR="00CC68D2" w:rsidRPr="003132D1" w:rsidRDefault="005D6C8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BE07B3" w:rsidRPr="003132D1">
        <w:rPr>
          <w:b/>
          <w:bCs/>
          <w:sz w:val="28"/>
          <w:szCs w:val="28"/>
          <w:lang w:val="en-US"/>
        </w:rPr>
        <w:t xml:space="preserve">11. </w:t>
      </w:r>
      <w:r w:rsidR="00CC68D2" w:rsidRPr="003132D1">
        <w:rPr>
          <w:b/>
          <w:bCs/>
          <w:sz w:val="28"/>
          <w:szCs w:val="28"/>
        </w:rPr>
        <w:t>Кривые безразличия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CC68D2" w:rsidRPr="003132D1" w:rsidRDefault="00CC68D2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Теория портфеля (Г. Марковец) связана</w:t>
      </w:r>
      <w:r w:rsidRPr="003132D1">
        <w:rPr>
          <w:b/>
          <w:bCs/>
          <w:sz w:val="28"/>
          <w:szCs w:val="28"/>
        </w:rPr>
        <w:t xml:space="preserve"> </w:t>
      </w:r>
      <w:r w:rsidRPr="003132D1">
        <w:rPr>
          <w:sz w:val="28"/>
          <w:szCs w:val="28"/>
        </w:rPr>
        <w:t xml:space="preserve">с построением </w:t>
      </w:r>
      <w:r w:rsidRPr="003132D1">
        <w:rPr>
          <w:b/>
          <w:bCs/>
          <w:sz w:val="28"/>
          <w:szCs w:val="28"/>
        </w:rPr>
        <w:t>кривых безразличия</w:t>
      </w:r>
      <w:r w:rsidRPr="003132D1">
        <w:rPr>
          <w:sz w:val="28"/>
          <w:szCs w:val="28"/>
        </w:rPr>
        <w:t>, которые отражают отношение инвестора к риску и доходности.</w:t>
      </w:r>
    </w:p>
    <w:p w:rsidR="005D6C8D" w:rsidRPr="003132D1" w:rsidRDefault="005D6C8D" w:rsidP="00C416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83"/>
        <w:gridCol w:w="917"/>
        <w:gridCol w:w="900"/>
      </w:tblGrid>
      <w:tr w:rsidR="00CC68D2" w:rsidRPr="003132D1">
        <w:tc>
          <w:tcPr>
            <w:tcW w:w="828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83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917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CC68D2" w:rsidRPr="003132D1">
        <w:tc>
          <w:tcPr>
            <w:tcW w:w="828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83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17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7</w:t>
            </w:r>
          </w:p>
        </w:tc>
      </w:tr>
      <w:tr w:rsidR="00CC68D2" w:rsidRPr="003132D1">
        <w:trPr>
          <w:trHeight w:val="303"/>
        </w:trPr>
        <w:tc>
          <w:tcPr>
            <w:tcW w:w="828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</w:rPr>
              <w:t>σ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83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17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</w:tcPr>
          <w:p w:rsidR="00CC68D2" w:rsidRPr="003132D1" w:rsidRDefault="00CC68D2" w:rsidP="005D6C8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17</w:t>
            </w:r>
          </w:p>
        </w:tc>
      </w:tr>
    </w:tbl>
    <w:p w:rsidR="00CC68D2" w:rsidRPr="003132D1" w:rsidRDefault="00CC68D2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68D2" w:rsidRPr="003132D1" w:rsidRDefault="00CC68D2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Каждая кривая линия на графике отображает одну кривую безразличия и представляет все комбинации портфеля, которые обеспечивают заданный уровень желания инвестора.</w:t>
      </w:r>
    </w:p>
    <w:p w:rsidR="00CC68D2" w:rsidRPr="003132D1" w:rsidRDefault="00CC68D2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Свойства кривых безразличия:</w:t>
      </w:r>
    </w:p>
    <w:p w:rsidR="00CC68D2" w:rsidRPr="003132D1" w:rsidRDefault="00CC68D2" w:rsidP="00C416A0">
      <w:pPr>
        <w:numPr>
          <w:ilvl w:val="0"/>
          <w:numId w:val="4"/>
        </w:numPr>
        <w:tabs>
          <w:tab w:val="clear" w:pos="169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Все портфели, лежащие на данной кривой безразличия являются равноценными для инвестора.</w:t>
      </w:r>
    </w:p>
    <w:p w:rsidR="00CC68D2" w:rsidRPr="003132D1" w:rsidRDefault="00CC68D2" w:rsidP="00C416A0">
      <w:pPr>
        <w:numPr>
          <w:ilvl w:val="0"/>
          <w:numId w:val="4"/>
        </w:numPr>
        <w:tabs>
          <w:tab w:val="clear" w:pos="169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Кривые безразличия не могут пересекаться, т.к. они отражают разные уровни желательности.</w:t>
      </w:r>
    </w:p>
    <w:p w:rsidR="00CC68D2" w:rsidRPr="003132D1" w:rsidRDefault="00CC68D2" w:rsidP="00C416A0">
      <w:pPr>
        <w:numPr>
          <w:ilvl w:val="0"/>
          <w:numId w:val="4"/>
        </w:numPr>
        <w:tabs>
          <w:tab w:val="clear" w:pos="169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 будет считать любой портфель, лежащий на кривой безразличия, которая находится выше и левее, привлекательнее, чем любой портфель, лежащий на кривой безразличия, расположенный ниже и правее.</w:t>
      </w:r>
    </w:p>
    <w:p w:rsidR="00CC68D2" w:rsidRPr="003132D1" w:rsidRDefault="00CC68D2" w:rsidP="00C416A0">
      <w:pPr>
        <w:numPr>
          <w:ilvl w:val="0"/>
          <w:numId w:val="4"/>
        </w:numPr>
        <w:tabs>
          <w:tab w:val="clear" w:pos="169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Как бы не были расположены две кривые безразличия на графике, всегда существует возможность построить третью кривую, лежащую между ними.</w:t>
      </w:r>
    </w:p>
    <w:p w:rsidR="00CC68D2" w:rsidRPr="003132D1" w:rsidRDefault="00CC68D2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F1E1D" w:rsidRPr="003132D1" w:rsidRDefault="00BE07B3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12. </w:t>
      </w:r>
      <w:r w:rsidR="00AF1E1D" w:rsidRPr="003132D1">
        <w:rPr>
          <w:b/>
          <w:bCs/>
          <w:sz w:val="28"/>
          <w:szCs w:val="28"/>
        </w:rPr>
        <w:t>Портфельный анализ или выбор оптимального портфеля финансовых активов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F1E1D" w:rsidRPr="003132D1" w:rsidRDefault="00AF1E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 существует бесконечное число возможных инвестиционных портфелей, возникает вопрос о выборе из этого множества самого оптимального портфеля.</w:t>
      </w:r>
    </w:p>
    <w:p w:rsidR="00AF1E1D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br w:type="page"/>
      </w:r>
      <w:r w:rsidR="00AF1E1D" w:rsidRPr="003132D1">
        <w:rPr>
          <w:b/>
          <w:bCs/>
          <w:sz w:val="28"/>
          <w:szCs w:val="28"/>
        </w:rPr>
        <w:t>Теореме об эффективном множестве</w:t>
      </w:r>
    </w:p>
    <w:p w:rsidR="00AF1E1D" w:rsidRPr="003132D1" w:rsidRDefault="00AF1E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 выберет свой оптимальный портфель из множества портфелей, каждый из которых:</w:t>
      </w:r>
    </w:p>
    <w:p w:rsidR="00AF1E1D" w:rsidRPr="003132D1" w:rsidRDefault="00AF1E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обеспечивает максимальную ожидаемую доходность для некоторого уровня риска;</w:t>
      </w:r>
    </w:p>
    <w:p w:rsidR="00AF1E1D" w:rsidRPr="003132D1" w:rsidRDefault="00AF1E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обеспечивает минимальный риск для некоторого значения ожидаемой доходности.</w:t>
      </w:r>
    </w:p>
    <w:p w:rsidR="00AF1E1D" w:rsidRPr="003132D1" w:rsidRDefault="00AF1E1D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Набор портфелей, удовлетворяющих этим двум условиям, называется </w:t>
      </w:r>
      <w:r w:rsidRPr="003132D1">
        <w:rPr>
          <w:b/>
          <w:bCs/>
          <w:sz w:val="28"/>
          <w:szCs w:val="28"/>
        </w:rPr>
        <w:t>эффективным множеством.</w:t>
      </w:r>
    </w:p>
    <w:p w:rsidR="00AF1E1D" w:rsidRPr="003132D1" w:rsidRDefault="00AF1E1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Для того чтобы найти</w:t>
      </w:r>
      <w:r w:rsidR="00DA0869" w:rsidRPr="003132D1">
        <w:rPr>
          <w:sz w:val="28"/>
          <w:szCs w:val="28"/>
        </w:rPr>
        <w:t xml:space="preserve"> эффективное множество, первоначально определяют достижимое множество.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Достижимое множество</w:t>
      </w:r>
      <w:r w:rsidRPr="003132D1">
        <w:rPr>
          <w:sz w:val="28"/>
          <w:szCs w:val="28"/>
        </w:rPr>
        <w:t xml:space="preserve"> – представляет собой все портфели, которые могут быть сформированы из группы в </w:t>
      </w: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 xml:space="preserve"> финансовых активов.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Не существует мене рисковых портфелей, чем портфель Е. Следовательно, не существует портфелей с большей ожидаемой доходностью, чем портфель </w:t>
      </w: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>.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3132D1">
        <w:rPr>
          <w:sz w:val="28"/>
          <w:szCs w:val="28"/>
        </w:rPr>
        <w:t>Е</w:t>
      </w:r>
      <w:r w:rsidRPr="003132D1">
        <w:rPr>
          <w:sz w:val="28"/>
          <w:szCs w:val="28"/>
          <w:lang w:val="en-US"/>
        </w:rPr>
        <w:t xml:space="preserve"> – min </w:t>
      </w:r>
      <w:r w:rsidRPr="003132D1">
        <w:rPr>
          <w:sz w:val="28"/>
          <w:szCs w:val="28"/>
        </w:rPr>
        <w:t>σ</w:t>
      </w:r>
      <w:r w:rsidRPr="003132D1">
        <w:rPr>
          <w:sz w:val="28"/>
          <w:szCs w:val="28"/>
          <w:vertAlign w:val="subscript"/>
          <w:lang w:val="en-US"/>
        </w:rPr>
        <w:t>p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  <w:lang w:val="en-US"/>
        </w:rPr>
        <w:t>S – max</w:t>
      </w:r>
      <w:r w:rsidR="00BE07B3" w:rsidRPr="003132D1">
        <w:rPr>
          <w:sz w:val="28"/>
          <w:szCs w:val="28"/>
          <w:lang w:val="en-US"/>
        </w:rPr>
        <w:t xml:space="preserve"> r</w:t>
      </w:r>
      <w:r w:rsidR="00BE07B3" w:rsidRPr="003132D1">
        <w:rPr>
          <w:sz w:val="28"/>
          <w:szCs w:val="28"/>
          <w:vertAlign w:val="subscript"/>
          <w:lang w:val="en-US"/>
        </w:rPr>
        <w:t>p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3132D1">
        <w:rPr>
          <w:sz w:val="28"/>
          <w:szCs w:val="28"/>
          <w:lang w:val="en-US"/>
        </w:rPr>
        <w:t xml:space="preserve">H – max </w:t>
      </w:r>
      <w:r w:rsidRPr="003132D1">
        <w:rPr>
          <w:sz w:val="28"/>
          <w:szCs w:val="28"/>
        </w:rPr>
        <w:t>σ</w:t>
      </w:r>
      <w:r w:rsidRPr="003132D1">
        <w:rPr>
          <w:sz w:val="28"/>
          <w:szCs w:val="28"/>
          <w:vertAlign w:val="subscript"/>
          <w:lang w:val="en-US"/>
        </w:rPr>
        <w:t>p</w:t>
      </w:r>
    </w:p>
    <w:p w:rsidR="00DA0869" w:rsidRPr="003132D1" w:rsidRDefault="00DA0869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  <w:lang w:val="en-US"/>
        </w:rPr>
        <w:t xml:space="preserve">G – min </w:t>
      </w:r>
      <w:r w:rsidR="00BE07B3" w:rsidRPr="003132D1">
        <w:rPr>
          <w:sz w:val="28"/>
          <w:szCs w:val="28"/>
          <w:lang w:val="en-US"/>
        </w:rPr>
        <w:t>r</w:t>
      </w:r>
      <w:r w:rsidR="00BE07B3" w:rsidRPr="003132D1">
        <w:rPr>
          <w:sz w:val="28"/>
          <w:szCs w:val="28"/>
          <w:vertAlign w:val="subscript"/>
          <w:lang w:val="en-US"/>
        </w:rPr>
        <w:t>p</w:t>
      </w:r>
    </w:p>
    <w:p w:rsidR="00BF0C77" w:rsidRPr="003132D1" w:rsidRDefault="00BF0C7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Учитывая, что оба условия должны приниматься во внимание при определении эффективного множество, отметим, что этому удовлетворяют только портфели, лежащие на верхней и левой границе достижимого множества, между точками </w:t>
      </w:r>
      <w:r w:rsidRPr="003132D1">
        <w:rPr>
          <w:sz w:val="28"/>
          <w:szCs w:val="28"/>
          <w:lang w:val="en-US"/>
        </w:rPr>
        <w:t>E</w:t>
      </w:r>
      <w:r w:rsidRPr="003132D1">
        <w:rPr>
          <w:sz w:val="28"/>
          <w:szCs w:val="28"/>
        </w:rPr>
        <w:t xml:space="preserve"> и </w:t>
      </w:r>
      <w:r w:rsidRPr="003132D1">
        <w:rPr>
          <w:sz w:val="28"/>
          <w:szCs w:val="28"/>
          <w:lang w:val="en-US"/>
        </w:rPr>
        <w:t>S</w:t>
      </w:r>
      <w:r w:rsidR="00BA2578" w:rsidRPr="003132D1">
        <w:rPr>
          <w:sz w:val="28"/>
          <w:szCs w:val="28"/>
        </w:rPr>
        <w:t>.</w:t>
      </w:r>
    </w:p>
    <w:p w:rsidR="00BA2578" w:rsidRPr="003132D1" w:rsidRDefault="00BA257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Инвестор, владелец актива выбирает оптимальный портфель, который лежим (совмещается) с эффективным множеством портфелей.</w:t>
      </w:r>
    </w:p>
    <w:p w:rsidR="00BA2578" w:rsidRPr="003132D1" w:rsidRDefault="00BA257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Существует только одна точка касания эффективного множества и кривых безразличия данного инвестора, т.е. существует только один оптимальный портфель активов.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Pr="003132D1">
        <w:rPr>
          <w:b/>
          <w:bCs/>
          <w:sz w:val="28"/>
          <w:szCs w:val="28"/>
        </w:rPr>
        <w:t>13. Рыночная модель поведения финансового актива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506C1" w:rsidRPr="003132D1" w:rsidRDefault="00A506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Предположим, что доходность финансового актива за данный период времени связана с доходностью за данный период акций на рыночный индекс (ММВБ, Доу Джонс).</w:t>
      </w:r>
    </w:p>
    <w:p w:rsidR="00A506C1" w:rsidRPr="003132D1" w:rsidRDefault="00A506C1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Одним из путей отражения данной взаимосвязи является </w:t>
      </w:r>
      <w:r w:rsidRPr="003132D1">
        <w:rPr>
          <w:b/>
          <w:bCs/>
          <w:sz w:val="28"/>
          <w:szCs w:val="28"/>
        </w:rPr>
        <w:t>рыночная модель: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6C1" w:rsidRPr="003132D1" w:rsidRDefault="00621198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1" type="#_x0000_t75" style="width:143.25pt;height:25.5pt">
            <v:imagedata r:id="rId21" o:title=""/>
          </v:shape>
        </w:pict>
      </w:r>
      <w:r w:rsidR="00A506C1" w:rsidRPr="003132D1">
        <w:rPr>
          <w:sz w:val="28"/>
          <w:szCs w:val="28"/>
        </w:rPr>
        <w:t>,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506C1" w:rsidRPr="003132D1" w:rsidRDefault="00A506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="00DD6486" w:rsidRPr="003132D1">
        <w:rPr>
          <w:sz w:val="28"/>
          <w:szCs w:val="28"/>
          <w:lang w:val="en-US"/>
        </w:rPr>
        <w:t>r</w:t>
      </w:r>
      <w:r w:rsidR="00DD6486" w:rsidRPr="003132D1">
        <w:rPr>
          <w:sz w:val="28"/>
          <w:szCs w:val="28"/>
          <w:vertAlign w:val="subscript"/>
          <w:lang w:val="en-US"/>
        </w:rPr>
        <w:t>i</w:t>
      </w:r>
      <w:r w:rsidR="00DD6486" w:rsidRPr="003132D1">
        <w:rPr>
          <w:sz w:val="28"/>
          <w:szCs w:val="28"/>
        </w:rPr>
        <w:t xml:space="preserve"> – доходность </w:t>
      </w:r>
      <w:r w:rsidR="00E455FF" w:rsidRPr="003132D1">
        <w:rPr>
          <w:sz w:val="28"/>
          <w:szCs w:val="28"/>
        </w:rPr>
        <w:t xml:space="preserve">финансового </w:t>
      </w:r>
      <w:r w:rsidR="00DD6486" w:rsidRPr="003132D1">
        <w:rPr>
          <w:sz w:val="28"/>
          <w:szCs w:val="28"/>
        </w:rPr>
        <w:t>актива (ценной бумаги) за данный период;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– доходность на рыночный индекс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 xml:space="preserve"> за этот же период;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α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>– коэффициент смещения;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– коэффициент наклона;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ε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– случайная погрешность.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>&gt; 0 из уравнения можно заметить следующее: чем выше доходность на рыночный индекс, тем выше доходность финансового актива (ценной бумаги).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Акции А, для которых </w:t>
      </w:r>
      <w:r w:rsidRPr="003132D1">
        <w:rPr>
          <w:sz w:val="28"/>
          <w:szCs w:val="28"/>
          <w:lang w:val="en-US"/>
        </w:rPr>
        <w:t>α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= 2%, 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= 1,2%, 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D6486" w:rsidRPr="003132D1" w:rsidRDefault="00E455FF" w:rsidP="00C416A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A</w:t>
      </w:r>
      <w:r w:rsidR="00DD6486" w:rsidRPr="003132D1">
        <w:rPr>
          <w:sz w:val="28"/>
          <w:szCs w:val="28"/>
        </w:rPr>
        <w:t xml:space="preserve"> = 2% + 1,2% </w:t>
      </w:r>
      <w:r w:rsidR="00DD6486" w:rsidRPr="003132D1">
        <w:rPr>
          <w:sz w:val="28"/>
          <w:szCs w:val="28"/>
          <w:lang w:val="en-US"/>
        </w:rPr>
        <w:t>r</w:t>
      </w:r>
      <w:r w:rsidR="00DD6486" w:rsidRPr="003132D1">
        <w:rPr>
          <w:sz w:val="28"/>
          <w:szCs w:val="28"/>
          <w:vertAlign w:val="subscript"/>
          <w:lang w:val="en-US"/>
        </w:rPr>
        <w:t>I</w:t>
      </w:r>
      <w:r w:rsidR="00DD6486" w:rsidRPr="003132D1">
        <w:rPr>
          <w:sz w:val="28"/>
          <w:szCs w:val="28"/>
        </w:rPr>
        <w:t xml:space="preserve"> + </w:t>
      </w:r>
      <w:r w:rsidR="00DD6486" w:rsidRPr="003132D1">
        <w:rPr>
          <w:sz w:val="28"/>
          <w:szCs w:val="28"/>
          <w:lang w:val="en-US"/>
        </w:rPr>
        <w:t>ε</w:t>
      </w:r>
      <w:r w:rsidR="00DD6486" w:rsidRPr="003132D1">
        <w:rPr>
          <w:sz w:val="28"/>
          <w:szCs w:val="28"/>
          <w:vertAlign w:val="subscript"/>
          <w:lang w:val="en-US"/>
        </w:rPr>
        <w:t>iI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132D1">
        <w:rPr>
          <w:sz w:val="28"/>
          <w:szCs w:val="28"/>
        </w:rPr>
        <w:t xml:space="preserve">Если </w:t>
      </w: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= 10% </w:t>
      </w:r>
      <w:r w:rsidR="00E455FF" w:rsidRPr="003132D1">
        <w:rPr>
          <w:sz w:val="28"/>
          <w:szCs w:val="28"/>
        </w:rPr>
        <w:t xml:space="preserve">, то </w:t>
      </w:r>
      <w:r w:rsidR="00E455FF" w:rsidRPr="003132D1">
        <w:rPr>
          <w:sz w:val="28"/>
          <w:szCs w:val="28"/>
          <w:lang w:val="en-US"/>
        </w:rPr>
        <w:t>r</w:t>
      </w:r>
      <w:r w:rsidR="00E455FF" w:rsidRPr="003132D1">
        <w:rPr>
          <w:sz w:val="28"/>
          <w:szCs w:val="28"/>
          <w:vertAlign w:val="subscript"/>
          <w:lang w:val="en-US"/>
        </w:rPr>
        <w:t>A</w:t>
      </w:r>
      <w:r w:rsidRPr="003132D1">
        <w:rPr>
          <w:sz w:val="28"/>
          <w:szCs w:val="28"/>
        </w:rPr>
        <w:t xml:space="preserve"> = 2% + 1</w:t>
      </w:r>
      <w:r w:rsidR="00E455FF" w:rsidRPr="003132D1">
        <w:rPr>
          <w:sz w:val="28"/>
          <w:szCs w:val="28"/>
        </w:rPr>
        <w:t>,</w:t>
      </w:r>
      <w:r w:rsidRPr="003132D1">
        <w:rPr>
          <w:sz w:val="28"/>
          <w:szCs w:val="28"/>
        </w:rPr>
        <w:t>2%</w:t>
      </w:r>
      <w:r w:rsidR="00E455FF" w:rsidRPr="003132D1">
        <w:rPr>
          <w:sz w:val="28"/>
          <w:szCs w:val="28"/>
        </w:rPr>
        <w:t xml:space="preserve"> 10%</w:t>
      </w:r>
      <w:r w:rsidRPr="003132D1">
        <w:rPr>
          <w:sz w:val="28"/>
          <w:szCs w:val="28"/>
        </w:rPr>
        <w:t xml:space="preserve"> + </w:t>
      </w:r>
      <w:r w:rsidRPr="003132D1">
        <w:rPr>
          <w:sz w:val="28"/>
          <w:szCs w:val="28"/>
          <w:lang w:val="en-US"/>
        </w:rPr>
        <w:t>ε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 xml:space="preserve">= 14% + </w:t>
      </w:r>
      <w:r w:rsidRPr="003132D1">
        <w:rPr>
          <w:sz w:val="28"/>
          <w:szCs w:val="28"/>
          <w:lang w:val="en-US"/>
        </w:rPr>
        <w:t>ε</w:t>
      </w:r>
      <w:r w:rsidRPr="003132D1">
        <w:rPr>
          <w:sz w:val="28"/>
          <w:szCs w:val="28"/>
          <w:vertAlign w:val="subscript"/>
          <w:lang w:val="en-US"/>
        </w:rPr>
        <w:t>iI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Среднее значение ожидаемой погрешности равно 0.</w:t>
      </w:r>
    </w:p>
    <w:p w:rsidR="00DD6486" w:rsidRPr="003132D1" w:rsidRDefault="00DD6486" w:rsidP="00C416A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132D1">
        <w:rPr>
          <w:sz w:val="28"/>
          <w:szCs w:val="28"/>
        </w:rPr>
        <w:t>Если</w:t>
      </w:r>
      <w:r w:rsidRPr="003132D1">
        <w:rPr>
          <w:sz w:val="28"/>
          <w:szCs w:val="28"/>
          <w:lang w:val="en-US"/>
        </w:rPr>
        <w:t xml:space="preserve"> r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  <w:lang w:val="en-US"/>
        </w:rPr>
        <w:t xml:space="preserve"> = </w:t>
      </w:r>
      <w:r w:rsidRPr="003132D1">
        <w:rPr>
          <w:sz w:val="28"/>
          <w:szCs w:val="28"/>
        </w:rPr>
        <w:t>-5</w:t>
      </w:r>
      <w:r w:rsidRPr="003132D1">
        <w:rPr>
          <w:sz w:val="28"/>
          <w:szCs w:val="28"/>
          <w:lang w:val="en-US"/>
        </w:rPr>
        <w:t xml:space="preserve">% =&gt; </w:t>
      </w:r>
      <w:r w:rsidR="00E455FF" w:rsidRPr="003132D1">
        <w:rPr>
          <w:sz w:val="28"/>
          <w:szCs w:val="28"/>
          <w:lang w:val="en-US"/>
        </w:rPr>
        <w:t>r</w:t>
      </w:r>
      <w:r w:rsidR="00E455FF" w:rsidRPr="003132D1">
        <w:rPr>
          <w:sz w:val="28"/>
          <w:szCs w:val="28"/>
          <w:vertAlign w:val="subscript"/>
          <w:lang w:val="en-US"/>
        </w:rPr>
        <w:t>A</w:t>
      </w:r>
      <w:r w:rsidR="00E455FF" w:rsidRPr="003132D1">
        <w:rPr>
          <w:sz w:val="28"/>
          <w:szCs w:val="28"/>
          <w:vertAlign w:val="subscript"/>
        </w:rPr>
        <w:t xml:space="preserve"> </w:t>
      </w:r>
      <w:r w:rsidR="00E455FF" w:rsidRPr="003132D1">
        <w:rPr>
          <w:sz w:val="28"/>
          <w:szCs w:val="28"/>
        </w:rPr>
        <w:t>=</w:t>
      </w:r>
      <w:r w:rsidRPr="003132D1">
        <w:rPr>
          <w:sz w:val="28"/>
          <w:szCs w:val="28"/>
          <w:lang w:val="en-US"/>
        </w:rPr>
        <w:t xml:space="preserve"> </w:t>
      </w:r>
      <w:r w:rsidRPr="003132D1">
        <w:rPr>
          <w:sz w:val="28"/>
          <w:szCs w:val="28"/>
        </w:rPr>
        <w:t>-4%</w:t>
      </w:r>
      <w:r w:rsidRPr="003132D1">
        <w:rPr>
          <w:sz w:val="28"/>
          <w:szCs w:val="28"/>
          <w:lang w:val="en-US"/>
        </w:rPr>
        <w:t xml:space="preserve"> + ε</w:t>
      </w:r>
      <w:r w:rsidRPr="003132D1">
        <w:rPr>
          <w:sz w:val="28"/>
          <w:szCs w:val="28"/>
          <w:vertAlign w:val="subscript"/>
          <w:lang w:val="en-US"/>
        </w:rPr>
        <w:t>iI</w:t>
      </w:r>
    </w:p>
    <w:p w:rsidR="00CE6779" w:rsidRPr="003132D1" w:rsidRDefault="00CE677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Случайная погрешность просто показывает, что рыночная модель не очень точно объясняет доходности ценных бумаг.</w:t>
      </w:r>
    </w:p>
    <w:p w:rsidR="00CE6779" w:rsidRPr="003132D1" w:rsidRDefault="00CE6779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Разность между действительным и ожидаемым значением доходности финансового актива при известной доходности рыночного индекса приписывается случайной погрешности.</w:t>
      </w:r>
    </w:p>
    <w:p w:rsidR="00CE6779" w:rsidRPr="003132D1" w:rsidRDefault="00CE6779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Графическое представление рыночной модели</w:t>
      </w:r>
      <w:r w:rsidR="006B6184" w:rsidRPr="003132D1">
        <w:rPr>
          <w:b/>
          <w:bCs/>
          <w:sz w:val="28"/>
          <w:szCs w:val="28"/>
        </w:rPr>
        <w:t xml:space="preserve"> (рис. 1)</w:t>
      </w:r>
      <w:r w:rsidRPr="003132D1">
        <w:rPr>
          <w:b/>
          <w:bCs/>
          <w:sz w:val="28"/>
          <w:szCs w:val="28"/>
        </w:rPr>
        <w:t>: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7D18" w:rsidRPr="003132D1" w:rsidRDefault="00621198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2" type="#_x0000_t75" style="width:153pt;height:104.25pt">
            <v:imagedata r:id="rId22" o:title=""/>
          </v:shape>
        </w:pic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Рис. 1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4618" w:rsidRPr="003132D1" w:rsidRDefault="0098461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Наклон </w:t>
      </w:r>
      <w:r w:rsidRPr="003132D1">
        <w:rPr>
          <w:sz w:val="28"/>
          <w:szCs w:val="28"/>
        </w:rPr>
        <w:t>(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>)</w:t>
      </w:r>
      <w:r w:rsidRPr="003132D1">
        <w:rPr>
          <w:b/>
          <w:bCs/>
          <w:sz w:val="28"/>
          <w:szCs w:val="28"/>
        </w:rPr>
        <w:t xml:space="preserve"> </w:t>
      </w:r>
      <w:r w:rsidRPr="003132D1">
        <w:rPr>
          <w:sz w:val="28"/>
          <w:szCs w:val="28"/>
        </w:rPr>
        <w:t>у рыночной модели финансового актива измеряет чувствительность его доходности к доходности на рыночный индекс.</w:t>
      </w:r>
    </w:p>
    <w:p w:rsidR="00984618" w:rsidRPr="003132D1" w:rsidRDefault="0098461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Разный наклон показывает разные чувствительности к индексу.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984618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2.25pt;height:38.25pt">
            <v:imagedata r:id="rId23" o:title=""/>
          </v:shape>
        </w:pict>
      </w:r>
      <w:r w:rsidR="00984618" w:rsidRPr="003132D1">
        <w:rPr>
          <w:sz w:val="28"/>
          <w:szCs w:val="28"/>
        </w:rPr>
        <w:t>,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984618" w:rsidRPr="003132D1" w:rsidRDefault="0098461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cov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 xml:space="preserve">– показывает ковариацию между доходностью актива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 xml:space="preserve"> и доходностью на рыночный индекс;</w:t>
      </w:r>
    </w:p>
    <w:p w:rsidR="00984618" w:rsidRPr="003132D1" w:rsidRDefault="00984618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σ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– дисперсия доходности на индекс.</w:t>
      </w:r>
    </w:p>
    <w:p w:rsidR="00984618" w:rsidRPr="003132D1" w:rsidRDefault="00984618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Актив, который имеет доходность, являющуюся зеркальным отражением доходности на индекс, будет иметь 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= 1, т.е. активы с 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</w:rPr>
        <w:t xml:space="preserve">-коэффициентом &gt; 1 обладают большей изменчивостью, чем индекс и определяются как </w:t>
      </w:r>
      <w:r w:rsidRPr="003132D1">
        <w:rPr>
          <w:b/>
          <w:bCs/>
          <w:sz w:val="28"/>
          <w:szCs w:val="28"/>
        </w:rPr>
        <w:t>агрессивные активы</w:t>
      </w:r>
      <w:r w:rsidRPr="003132D1">
        <w:rPr>
          <w:sz w:val="28"/>
          <w:szCs w:val="28"/>
        </w:rPr>
        <w:t xml:space="preserve">. И наоборот, если </w:t>
      </w: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</w:rPr>
        <w:t xml:space="preserve"> &lt; 1 – меньшая изменчивость, чем индекс и активы называют </w:t>
      </w:r>
      <w:r w:rsidRPr="003132D1">
        <w:rPr>
          <w:b/>
          <w:bCs/>
          <w:sz w:val="28"/>
          <w:szCs w:val="28"/>
        </w:rPr>
        <w:t>оборонительными.</w:t>
      </w:r>
    </w:p>
    <w:p w:rsidR="004363EB" w:rsidRPr="003132D1" w:rsidRDefault="006B6184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br w:type="page"/>
      </w:r>
      <w:r w:rsidR="00E455FF" w:rsidRPr="003132D1">
        <w:rPr>
          <w:b/>
          <w:bCs/>
          <w:sz w:val="28"/>
          <w:szCs w:val="28"/>
        </w:rPr>
        <w:t xml:space="preserve">14. </w:t>
      </w:r>
      <w:r w:rsidR="004363EB" w:rsidRPr="003132D1">
        <w:rPr>
          <w:b/>
          <w:bCs/>
          <w:sz w:val="28"/>
          <w:szCs w:val="28"/>
        </w:rPr>
        <w:t>Диверсификация финансовых активов. Рыночный и собственный риск портфеля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4363EB" w:rsidRPr="003132D1" w:rsidRDefault="004363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Исходя из рыночной модели, общий риск финансового актива (</w:t>
      </w:r>
      <w:r w:rsidRPr="003132D1">
        <w:rPr>
          <w:sz w:val="28"/>
          <w:szCs w:val="28"/>
          <w:lang w:val="en-US"/>
        </w:rPr>
        <w:t>σ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>) состоит из двух частей:</w:t>
      </w:r>
    </w:p>
    <w:p w:rsidR="004363EB" w:rsidRPr="003132D1" w:rsidRDefault="004363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рыночный или систематический риск;</w:t>
      </w:r>
    </w:p>
    <w:p w:rsidR="004363EB" w:rsidRPr="003132D1" w:rsidRDefault="004363E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собственный или несистемный риск.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F450C1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4.5pt;height:24pt">
            <v:imagedata r:id="rId24" o:title=""/>
          </v:shape>
        </w:pict>
      </w:r>
      <w:r w:rsidR="00F450C1" w:rsidRPr="003132D1">
        <w:rPr>
          <w:sz w:val="28"/>
          <w:szCs w:val="28"/>
        </w:rPr>
        <w:t>,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F450C1" w:rsidRPr="003132D1" w:rsidRDefault="00F450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σ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 xml:space="preserve"> – общий риск финансового актива;</w:t>
      </w:r>
    </w:p>
    <w:p w:rsidR="00F450C1" w:rsidRPr="003132D1" w:rsidRDefault="00F450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β</w:t>
      </w:r>
      <w:r w:rsidRPr="003132D1">
        <w:rPr>
          <w:sz w:val="28"/>
          <w:szCs w:val="28"/>
          <w:vertAlign w:val="subscript"/>
          <w:lang w:val="en-US"/>
        </w:rPr>
        <w:t>iI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σ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 xml:space="preserve"> – рыночный риск;</w:t>
      </w:r>
    </w:p>
    <w:p w:rsidR="00F450C1" w:rsidRPr="003132D1" w:rsidRDefault="00F450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σ</w:t>
      </w:r>
      <w:r w:rsidRPr="003132D1">
        <w:rPr>
          <w:sz w:val="28"/>
          <w:szCs w:val="28"/>
          <w:vertAlign w:val="subscript"/>
          <w:lang w:val="en-US"/>
        </w:rPr>
        <w:t>εi</w:t>
      </w:r>
      <w:r w:rsidRPr="003132D1">
        <w:rPr>
          <w:sz w:val="28"/>
          <w:szCs w:val="28"/>
          <w:vertAlign w:val="superscript"/>
        </w:rPr>
        <w:t>2</w:t>
      </w:r>
      <w:r w:rsidRPr="003132D1">
        <w:rPr>
          <w:sz w:val="28"/>
          <w:szCs w:val="28"/>
        </w:rPr>
        <w:t xml:space="preserve"> – собственный риск.</w:t>
      </w:r>
    </w:p>
    <w:p w:rsidR="00F450C1" w:rsidRPr="003132D1" w:rsidRDefault="00F450C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Мерой собственного риска является дисперсия случайной погрешности.</w:t>
      </w:r>
    </w:p>
    <w:p w:rsidR="00F450C1" w:rsidRPr="003132D1" w:rsidRDefault="003C332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Общий риск портфеля</w:t>
      </w:r>
    </w:p>
    <w:p w:rsidR="003C332B" w:rsidRPr="003132D1" w:rsidRDefault="003C332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 случай, когда доходность каждого рискового финансового актива из портфеля связана с доходностью рыночного индекса.</w:t>
      </w:r>
    </w:p>
    <w:p w:rsidR="003C332B" w:rsidRPr="003132D1" w:rsidRDefault="003C332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Доходность портфеля</w:t>
      </w:r>
      <w:r w:rsidRPr="003132D1">
        <w:rPr>
          <w:sz w:val="28"/>
          <w:szCs w:val="28"/>
        </w:rPr>
        <w:t xml:space="preserve"> может быть определена как: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3C332B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in;height:38.25pt">
            <v:imagedata r:id="rId25" o:title=""/>
          </v:shape>
        </w:pict>
      </w:r>
      <w:r w:rsidR="003C332B" w:rsidRPr="003132D1">
        <w:rPr>
          <w:sz w:val="28"/>
          <w:szCs w:val="28"/>
        </w:rPr>
        <w:t>,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3C332B" w:rsidRPr="003132D1" w:rsidRDefault="003C332B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где х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– доля средств, вложенных в актив </w:t>
      </w:r>
      <w:r w:rsidRPr="003132D1">
        <w:rPr>
          <w:sz w:val="28"/>
          <w:szCs w:val="28"/>
          <w:lang w:val="en-US"/>
        </w:rPr>
        <w:t>i</w:t>
      </w:r>
      <w:r w:rsidRPr="003132D1">
        <w:rPr>
          <w:sz w:val="28"/>
          <w:szCs w:val="28"/>
        </w:rPr>
        <w:t>;</w:t>
      </w:r>
    </w:p>
    <w:p w:rsidR="003C332B" w:rsidRPr="003132D1" w:rsidRDefault="003C332B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 xml:space="preserve">N – </w:t>
      </w:r>
      <w:r w:rsidRPr="003132D1">
        <w:rPr>
          <w:sz w:val="28"/>
          <w:szCs w:val="28"/>
        </w:rPr>
        <w:t>количество финансовых активов.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3C332B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65.5pt;height:43.5pt">
            <v:imagedata r:id="rId26" o:title=""/>
          </v:shape>
        </w:pict>
      </w:r>
    </w:p>
    <w:p w:rsidR="003C332B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88.5pt;height:15.75pt">
            <v:imagedata r:id="rId27" o:title=""/>
          </v:shape>
        </w:pict>
      </w:r>
      <w:r w:rsidR="003C332B" w:rsidRPr="003132D1">
        <w:rPr>
          <w:sz w:val="28"/>
          <w:szCs w:val="28"/>
        </w:rPr>
        <w:t>- рыночная модель портфеля финансов</w:t>
      </w:r>
      <w:r w:rsidR="00D76B07" w:rsidRPr="003132D1">
        <w:rPr>
          <w:sz w:val="28"/>
          <w:szCs w:val="28"/>
        </w:rPr>
        <w:t>ых активов.</w:t>
      </w:r>
    </w:p>
    <w:p w:rsidR="003C332B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48" type="#_x0000_t75" style="width:80.25pt;height:36pt">
            <v:imagedata r:id="rId28" o:title=""/>
          </v:shape>
        </w:pict>
      </w:r>
    </w:p>
    <w:p w:rsidR="003C332B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80.25pt;height:36pt">
            <v:imagedata r:id="rId29" o:title=""/>
          </v:shape>
        </w:pict>
      </w:r>
    </w:p>
    <w:p w:rsidR="003C332B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81pt;height:37.5pt">
            <v:imagedata r:id="rId30" o:title=""/>
          </v:shape>
        </w:pic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D76B07" w:rsidRPr="003132D1" w:rsidRDefault="00D76B07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Данная модель является прямым обобщением рыночных моделей отдельных финансовых активов, входящих в его состав.</w:t>
      </w:r>
    </w:p>
    <w:p w:rsidR="005D5521" w:rsidRPr="003132D1" w:rsidRDefault="005D5521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Общий риск портфеля измеряется дисперсией</w:t>
      </w:r>
      <w:r w:rsidR="00A46CFD" w:rsidRPr="003132D1">
        <w:rPr>
          <w:sz w:val="28"/>
          <w:szCs w:val="28"/>
        </w:rPr>
        <w:t xml:space="preserve"> его доходности и обозначается </w:t>
      </w:r>
      <w:r w:rsidR="00A46CFD" w:rsidRPr="003132D1">
        <w:rPr>
          <w:sz w:val="28"/>
          <w:szCs w:val="28"/>
          <w:lang w:val="en-US"/>
        </w:rPr>
        <w:t>σ</w:t>
      </w:r>
      <w:r w:rsidR="00A46CFD" w:rsidRPr="003132D1">
        <w:rPr>
          <w:sz w:val="28"/>
          <w:szCs w:val="28"/>
          <w:vertAlign w:val="subscript"/>
        </w:rPr>
        <w:t>р</w:t>
      </w:r>
      <w:r w:rsidR="00A46CFD" w:rsidRPr="003132D1">
        <w:rPr>
          <w:sz w:val="28"/>
          <w:szCs w:val="28"/>
          <w:vertAlign w:val="superscript"/>
        </w:rPr>
        <w:t>2</w:t>
      </w:r>
      <w:r w:rsidR="00A46CFD" w:rsidRPr="003132D1">
        <w:rPr>
          <w:sz w:val="28"/>
          <w:szCs w:val="28"/>
        </w:rPr>
        <w:t>: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46CFD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25.25pt;height:24pt">
            <v:imagedata r:id="rId31" o:title=""/>
          </v:shape>
        </w:pic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A46CFD" w:rsidRPr="003132D1" w:rsidRDefault="00A46CFD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Он состоит из рыночного и собственного риска.</w:t>
      </w:r>
    </w:p>
    <w:p w:rsidR="00164E52" w:rsidRPr="003132D1" w:rsidRDefault="00164E52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Увеличение диверсификации может привести к снижению общего риска портфеля. Это происходит вследствие сокращения собственного риска портфеля. В то время как рыночный риск портфеля остается примерно таким же.</w:t>
      </w:r>
    </w:p>
    <w:p w:rsidR="00164E52" w:rsidRPr="003132D1" w:rsidRDefault="00164E52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Чем более </w:t>
      </w:r>
      <w:r w:rsidR="00C73AB5" w:rsidRPr="003132D1">
        <w:rPr>
          <w:sz w:val="28"/>
          <w:szCs w:val="28"/>
        </w:rPr>
        <w:t xml:space="preserve">диверсифицирован </w:t>
      </w:r>
      <w:r w:rsidR="004D4B06" w:rsidRPr="003132D1">
        <w:rPr>
          <w:sz w:val="28"/>
          <w:szCs w:val="28"/>
        </w:rPr>
        <w:t xml:space="preserve">портфель, тем меньше каждая доля актива в нем. При этом значение </w:t>
      </w:r>
      <w:r w:rsidR="004D4B06" w:rsidRPr="003132D1">
        <w:rPr>
          <w:sz w:val="28"/>
          <w:szCs w:val="28"/>
          <w:lang w:val="en-US"/>
        </w:rPr>
        <w:t>β</w:t>
      </w:r>
      <w:r w:rsidR="004D4B06" w:rsidRPr="003132D1">
        <w:rPr>
          <w:sz w:val="28"/>
          <w:szCs w:val="28"/>
          <w:vertAlign w:val="subscript"/>
          <w:lang w:val="en-US"/>
        </w:rPr>
        <w:t>pI</w:t>
      </w:r>
      <w:r w:rsidR="004D4B06" w:rsidRPr="003132D1">
        <w:rPr>
          <w:sz w:val="28"/>
          <w:szCs w:val="28"/>
        </w:rPr>
        <w:t xml:space="preserve"> не меняется существенным образом, за исключением случаев преднамеренного включения в портфель финансовых активов с относительно низким или высоким значением </w:t>
      </w:r>
      <w:r w:rsidR="004D4B06" w:rsidRPr="003132D1">
        <w:rPr>
          <w:sz w:val="28"/>
          <w:szCs w:val="28"/>
          <w:lang w:val="en-US"/>
        </w:rPr>
        <w:t>β</w:t>
      </w:r>
      <w:r w:rsidR="004D4B06" w:rsidRPr="003132D1">
        <w:rPr>
          <w:sz w:val="28"/>
          <w:szCs w:val="28"/>
          <w:vertAlign w:val="subscript"/>
          <w:lang w:val="en-US"/>
        </w:rPr>
        <w:t>iI</w:t>
      </w:r>
      <w:r w:rsidR="004D4B06" w:rsidRPr="003132D1">
        <w:rPr>
          <w:sz w:val="28"/>
          <w:szCs w:val="28"/>
        </w:rPr>
        <w:t>.</w:t>
      </w:r>
    </w:p>
    <w:p w:rsidR="00E30F5E" w:rsidRPr="003132D1" w:rsidRDefault="00E30F5E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Поэтому диверсификация приводит только к усреднению среднего риска.</w:t>
      </w:r>
    </w:p>
    <w:p w:rsidR="00E30F5E" w:rsidRPr="003132D1" w:rsidRDefault="00E30F5E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Иная ситуация при рассмотрении риска портфеля</w:t>
      </w:r>
    </w:p>
    <w:p w:rsidR="00E30F5E" w:rsidRPr="003132D1" w:rsidRDefault="00E30F5E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Предположим, что во все финансовые активы инвестировано одинаковое количество средств, т.е. доля </w:t>
      </w: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 каждого финансового актива равна 1/</w:t>
      </w: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>.</w:t>
      </w:r>
    </w:p>
    <w:p w:rsidR="00E30F5E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52" type="#_x0000_t75" style="width:235.5pt;height:36pt">
            <v:imagedata r:id="rId32" o:title=""/>
          </v:shape>
        </w:pict>
      </w:r>
      <w:r w:rsidR="00E30F5E" w:rsidRPr="003132D1">
        <w:rPr>
          <w:sz w:val="28"/>
          <w:szCs w:val="28"/>
        </w:rPr>
        <w:t>(средний собственный риск).</w:t>
      </w:r>
    </w:p>
    <w:p w:rsidR="00E30F5E" w:rsidRPr="003132D1" w:rsidRDefault="00E30F5E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Собственный риск портфеля в </w:t>
      </w: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>-раз меньше среднего собственного риска финансового актива.</w:t>
      </w:r>
    </w:p>
    <w:p w:rsidR="00E656B6" w:rsidRPr="003132D1" w:rsidRDefault="00E656B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Более диверсифицированный портфель – средний собственный риск практически не изменится.</w:t>
      </w:r>
    </w:p>
    <w:p w:rsidR="00E656B6" w:rsidRPr="003132D1" w:rsidRDefault="00E656B6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E656B6" w:rsidRPr="003132D1" w:rsidRDefault="00E656B6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Первый портфель ценных бумаг состоит из 4-х ценных бумаг, второй – из 10.</w:t>
      </w:r>
      <w:r w:rsidR="002A1C0A" w:rsidRPr="003132D1">
        <w:rPr>
          <w:sz w:val="28"/>
          <w:szCs w:val="28"/>
        </w:rPr>
        <w:t xml:space="preserve"> Все ценные бумаги имеют β = 1 и собственный риск = 30%. В обоих портфелях доля всех ценных бумаг одинакова. Вычислить общий риск каждого портфеля, если стандартное отклонение индекса рынка составляет 20%.</w:t>
      </w:r>
    </w:p>
    <w:p w:rsidR="009D32D9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0.75pt;height:21pt">
            <v:imagedata r:id="rId33" o:title=""/>
          </v:shape>
        </w:pict>
      </w:r>
    </w:p>
    <w:p w:rsidR="009D32D9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41.75pt;height:21pt">
            <v:imagedata r:id="rId34" o:title=""/>
          </v:shape>
        </w:pict>
      </w:r>
    </w:p>
    <w:p w:rsidR="009D32D9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38pt;height:23.25pt">
            <v:imagedata r:id="rId35" o:title=""/>
          </v:shape>
        </w:pict>
      </w:r>
    </w:p>
    <w:p w:rsidR="009D32D9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41.75pt;height:23.25pt">
            <v:imagedata r:id="rId36" o:title=""/>
          </v:shape>
        </w:pict>
      </w:r>
    </w:p>
    <w:p w:rsidR="00525E05" w:rsidRPr="003132D1" w:rsidRDefault="00525E05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525E05" w:rsidRPr="003132D1" w:rsidRDefault="006F683B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15. </w:t>
      </w:r>
      <w:r w:rsidR="00525E05" w:rsidRPr="003132D1">
        <w:rPr>
          <w:b/>
          <w:bCs/>
          <w:sz w:val="28"/>
          <w:szCs w:val="28"/>
        </w:rPr>
        <w:t>Оценка рисков безрисковых активов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Безрисковый актив</w:t>
      </w:r>
      <w:r w:rsidRPr="003132D1">
        <w:rPr>
          <w:b/>
          <w:bCs/>
          <w:sz w:val="28"/>
          <w:szCs w:val="28"/>
        </w:rPr>
        <w:t xml:space="preserve"> </w:t>
      </w:r>
      <w:r w:rsidRPr="003132D1">
        <w:rPr>
          <w:sz w:val="28"/>
          <w:szCs w:val="28"/>
        </w:rPr>
        <w:t>предполагает, что доход по нему является определенным в конце инвестиционного периода.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Стандартное отклонение для безрискового актива рано нулю.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Ковариация между ставкой доходности по безрисковому активу и ставкой доходности по рисковому активу также равна нулю.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Т.е. </w:t>
      </w:r>
      <w:r w:rsidRPr="003132D1">
        <w:rPr>
          <w:b/>
          <w:bCs/>
          <w:sz w:val="28"/>
          <w:szCs w:val="28"/>
        </w:rPr>
        <w:t>безрисковые актив</w:t>
      </w:r>
      <w:r w:rsidRPr="003132D1">
        <w:rPr>
          <w:sz w:val="28"/>
          <w:szCs w:val="28"/>
        </w:rPr>
        <w:t xml:space="preserve"> имеет фиксированный доход и нулевую вероятность неуплаты (государственные ценные бумаги).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этом срок погашения совпадает с периодом владения, т.е. отсутствует неопределенность.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Такое инвестирование называется </w:t>
      </w:r>
      <w:r w:rsidRPr="003132D1">
        <w:rPr>
          <w:b/>
          <w:bCs/>
          <w:sz w:val="28"/>
          <w:szCs w:val="28"/>
        </w:rPr>
        <w:t>безрисковым кредитованием.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Появление новых возможностей при инвестировании существенно расширяет достижимое множество портфеля активов и изменяет расположение эффективного множества.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 ожидаемую доходность и стандартное отклонение для портфеля, состоящего из инвестиций в безрисковые активы в сочетании с одним рисковым активом.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A</w:t>
      </w:r>
      <w:r w:rsidR="006F683B" w:rsidRPr="003132D1">
        <w:rPr>
          <w:sz w:val="28"/>
          <w:szCs w:val="28"/>
        </w:rPr>
        <w:t>,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B</w:t>
      </w:r>
      <w:r w:rsidR="006F683B" w:rsidRPr="003132D1">
        <w:rPr>
          <w:sz w:val="28"/>
          <w:szCs w:val="28"/>
        </w:rPr>
        <w:t>,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C</w:t>
      </w:r>
      <w:r w:rsidRPr="003132D1">
        <w:rPr>
          <w:sz w:val="28"/>
          <w:szCs w:val="28"/>
        </w:rPr>
        <w:t xml:space="preserve"> + 1 безрисковый актив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1</w:t>
      </w:r>
      <w:r w:rsidRPr="003132D1">
        <w:rPr>
          <w:sz w:val="28"/>
          <w:szCs w:val="28"/>
        </w:rPr>
        <w:t xml:space="preserve"> – доля актива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 xml:space="preserve">4 </w:t>
      </w:r>
      <w:r w:rsidRPr="003132D1">
        <w:rPr>
          <w:sz w:val="28"/>
          <w:szCs w:val="28"/>
        </w:rPr>
        <w:t>= 1 – х</w:t>
      </w:r>
      <w:r w:rsidRPr="003132D1">
        <w:rPr>
          <w:sz w:val="28"/>
          <w:szCs w:val="28"/>
          <w:vertAlign w:val="subscript"/>
        </w:rPr>
        <w:t>1</w:t>
      </w:r>
      <w:r w:rsidRPr="003132D1">
        <w:rPr>
          <w:sz w:val="28"/>
          <w:szCs w:val="28"/>
        </w:rPr>
        <w:t xml:space="preserve"> – доля в безрисковом активе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64"/>
        <w:gridCol w:w="720"/>
        <w:gridCol w:w="956"/>
        <w:gridCol w:w="900"/>
      </w:tblGrid>
      <w:tr w:rsidR="00885FC0" w:rsidRPr="003132D1">
        <w:tc>
          <w:tcPr>
            <w:tcW w:w="1368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Портфели</w:t>
            </w:r>
          </w:p>
        </w:tc>
        <w:tc>
          <w:tcPr>
            <w:tcW w:w="664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х</w:t>
            </w:r>
            <w:r w:rsidRPr="003132D1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х</w:t>
            </w:r>
            <w:r w:rsidRPr="003132D1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6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90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</w:rPr>
              <w:t>σ</w:t>
            </w:r>
            <w:r w:rsidRPr="003132D1">
              <w:rPr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</w:p>
        </w:tc>
      </w:tr>
      <w:tr w:rsidR="00885FC0" w:rsidRPr="003132D1">
        <w:tc>
          <w:tcPr>
            <w:tcW w:w="1368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664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2D1">
              <w:rPr>
                <w:sz w:val="20"/>
                <w:szCs w:val="20"/>
                <w:lang w:val="en-US"/>
              </w:rPr>
              <w:t>0</w:t>
            </w:r>
            <w:r w:rsidRPr="003132D1">
              <w:rPr>
                <w:sz w:val="20"/>
                <w:szCs w:val="20"/>
              </w:rPr>
              <w:t>,</w:t>
            </w:r>
            <w:r w:rsidRPr="003132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2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1,00</w:t>
            </w:r>
          </w:p>
        </w:tc>
        <w:tc>
          <w:tcPr>
            <w:tcW w:w="956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4%</w:t>
            </w:r>
          </w:p>
        </w:tc>
        <w:tc>
          <w:tcPr>
            <w:tcW w:w="90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</w:t>
            </w:r>
          </w:p>
        </w:tc>
      </w:tr>
      <w:tr w:rsidR="00885FC0" w:rsidRPr="003132D1">
        <w:tc>
          <w:tcPr>
            <w:tcW w:w="1368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664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0,75</w:t>
            </w:r>
          </w:p>
        </w:tc>
        <w:tc>
          <w:tcPr>
            <w:tcW w:w="956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7,05%</w:t>
            </w:r>
          </w:p>
        </w:tc>
        <w:tc>
          <w:tcPr>
            <w:tcW w:w="90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3,02</w:t>
            </w:r>
          </w:p>
        </w:tc>
      </w:tr>
      <w:tr w:rsidR="00885FC0" w:rsidRPr="003132D1">
        <w:tc>
          <w:tcPr>
            <w:tcW w:w="1368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664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0,5</w:t>
            </w:r>
          </w:p>
        </w:tc>
        <w:tc>
          <w:tcPr>
            <w:tcW w:w="956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10,10%</w:t>
            </w:r>
          </w:p>
        </w:tc>
        <w:tc>
          <w:tcPr>
            <w:tcW w:w="90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6,04</w:t>
            </w:r>
          </w:p>
        </w:tc>
      </w:tr>
      <w:tr w:rsidR="00885FC0" w:rsidRPr="003132D1">
        <w:tc>
          <w:tcPr>
            <w:tcW w:w="1368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2D1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664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0,75</w:t>
            </w:r>
          </w:p>
        </w:tc>
        <w:tc>
          <w:tcPr>
            <w:tcW w:w="72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0,25</w:t>
            </w:r>
          </w:p>
        </w:tc>
        <w:tc>
          <w:tcPr>
            <w:tcW w:w="956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13,15%</w:t>
            </w:r>
          </w:p>
        </w:tc>
        <w:tc>
          <w:tcPr>
            <w:tcW w:w="900" w:type="dxa"/>
          </w:tcPr>
          <w:p w:rsidR="00885FC0" w:rsidRPr="003132D1" w:rsidRDefault="00885FC0" w:rsidP="006B6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9,06</w:t>
            </w:r>
          </w:p>
        </w:tc>
      </w:tr>
    </w:tbl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Предположим, что х</w:t>
      </w:r>
      <w:r w:rsidRPr="003132D1">
        <w:rPr>
          <w:sz w:val="28"/>
          <w:szCs w:val="28"/>
          <w:vertAlign w:val="subscript"/>
        </w:rPr>
        <w:t>4</w:t>
      </w:r>
      <w:r w:rsidRPr="003132D1">
        <w:rPr>
          <w:sz w:val="28"/>
          <w:szCs w:val="28"/>
        </w:rPr>
        <w:t xml:space="preserve"> имеет ставку доходности 4%.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 xml:space="preserve">4 </w:t>
      </w:r>
      <w:r w:rsidRPr="003132D1">
        <w:rPr>
          <w:sz w:val="28"/>
          <w:szCs w:val="28"/>
          <w:lang w:val="en-US"/>
        </w:rPr>
        <w:t>= 4%</w:t>
      </w:r>
    </w:p>
    <w:p w:rsidR="00885FC0" w:rsidRPr="003132D1" w:rsidRDefault="00885FC0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1</w:t>
      </w:r>
      <w:r w:rsidRPr="003132D1">
        <w:rPr>
          <w:sz w:val="28"/>
          <w:szCs w:val="28"/>
          <w:lang w:val="en-US"/>
        </w:rPr>
        <w:t xml:space="preserve"> = 16</w:t>
      </w:r>
      <w:r w:rsidRPr="003132D1">
        <w:rPr>
          <w:sz w:val="28"/>
          <w:szCs w:val="28"/>
        </w:rPr>
        <w:t>,2%</w: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42.5pt;height:36.75pt">
            <v:imagedata r:id="rId37" o:title=""/>
          </v:shape>
        </w:pict>
      </w:r>
    </w:p>
    <w:p w:rsidR="006B618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in;height:36.75pt">
            <v:imagedata r:id="rId38" o:title=""/>
          </v:shape>
        </w:pict>
      </w: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79.25pt;height:20.25pt">
            <v:imagedata r:id="rId39" o:title=""/>
          </v:shape>
        </w:pict>
      </w:r>
    </w:p>
    <w:p w:rsidR="00885FC0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in;height:16.5pt">
            <v:imagedata r:id="rId40" o:title=""/>
          </v:shape>
        </w:pict>
      </w: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46.25pt;height:16.5pt">
            <v:imagedata r:id="rId41" o:title=""/>
          </v:shape>
        </w:pict>
      </w:r>
    </w:p>
    <w:p w:rsidR="00885FC0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35pt;height:24.75pt">
            <v:imagedata r:id="rId42" o:title=""/>
          </v:shape>
        </w:pict>
      </w: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29.75pt;height:20.25pt">
            <v:imagedata r:id="rId43" o:title=""/>
          </v:shape>
        </w:pict>
      </w:r>
    </w:p>
    <w:p w:rsidR="00063DD4" w:rsidRPr="003132D1" w:rsidRDefault="006B6184" w:rsidP="00C416A0">
      <w:pPr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64" type="#_x0000_t75" style="width:124.5pt;height:20.25pt">
            <v:imagedata r:id="rId44" o:title=""/>
          </v:shape>
        </w:pict>
      </w:r>
    </w:p>
    <w:p w:rsidR="00063DD4" w:rsidRPr="003132D1" w:rsidRDefault="00621198" w:rsidP="00C416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5" type="#_x0000_t75" style="width:130.5pt;height:20.25pt">
            <v:imagedata r:id="rId45" o:title=""/>
          </v:shape>
        </w:pict>
      </w:r>
    </w:p>
    <w:p w:rsidR="009B1F83" w:rsidRPr="003132D1" w:rsidRDefault="009B1F8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Любой портфель, состоящий из комбинации безрисковых и рисковых активов, будут иметь ожидаемую доходность и стандартное отклонение, которые лежат на одной прямой, соединяющей точки, соответствующие этим активам.</w:t>
      </w:r>
    </w:p>
    <w:p w:rsidR="000462BA" w:rsidRPr="003132D1" w:rsidRDefault="000462BA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Одновременное инвестирование в безрисковые активы и рисковый портфель</w:t>
      </w:r>
    </w:p>
    <w:p w:rsidR="000462BA" w:rsidRPr="003132D1" w:rsidRDefault="000462B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Рассмотрим, что произойдет, когда портфель, состоящий их активов А и С (0,8 и 0,2 соответственно)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- рисковый портфель объединен с безрисковыми активами.</w:t>
      </w:r>
    </w:p>
    <w:p w:rsidR="000462BA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73.25pt;height:18.75pt">
            <v:imagedata r:id="rId46" o:title=""/>
          </v:shape>
        </w:pict>
      </w:r>
    </w:p>
    <w:p w:rsidR="00F05F53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08.25pt;height:21pt">
            <v:imagedata r:id="rId47" o:title=""/>
          </v:shape>
        </w:pict>
      </w:r>
    </w:p>
    <w:p w:rsidR="007607EB" w:rsidRPr="003132D1" w:rsidRDefault="007607E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p</w:t>
      </w:r>
      <w:r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>и σ</w:t>
      </w:r>
      <w:r w:rsidRPr="003132D1">
        <w:rPr>
          <w:sz w:val="28"/>
          <w:szCs w:val="28"/>
          <w:vertAlign w:val="subscript"/>
        </w:rPr>
        <w:t>р</w:t>
      </w:r>
      <w:r w:rsidRPr="003132D1">
        <w:rPr>
          <w:sz w:val="28"/>
          <w:szCs w:val="28"/>
        </w:rPr>
        <w:t xml:space="preserve"> для рискового портфеля и безрисковых активов могут быть рассчитаны аналогичным путем.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7E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40.25pt;height:18.75pt">
            <v:imagedata r:id="rId48" o:title=""/>
          </v:shape>
        </w:pic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7E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85.25pt;height:24pt">
            <v:imagedata r:id="rId49" o:title=""/>
          </v:shape>
        </w:pict>
      </w:r>
    </w:p>
    <w:p w:rsidR="007607EB" w:rsidRPr="003132D1" w:rsidRDefault="007607E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 инвестиции в портфель, состоящий из портфеля А и С и безрисковых активов.</w:t>
      </w:r>
    </w:p>
    <w:p w:rsidR="007607EB" w:rsidRPr="003132D1" w:rsidRDefault="007607E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  <w:lang w:val="en-US"/>
        </w:rPr>
        <w:t xml:space="preserve">pAC </w:t>
      </w:r>
      <w:r w:rsidRPr="003132D1">
        <w:rPr>
          <w:sz w:val="28"/>
          <w:szCs w:val="28"/>
          <w:lang w:val="en-US"/>
        </w:rPr>
        <w:t>= 0</w:t>
      </w:r>
      <w:r w:rsidRPr="003132D1">
        <w:rPr>
          <w:sz w:val="28"/>
          <w:szCs w:val="28"/>
        </w:rPr>
        <w:t>,25</w:t>
      </w:r>
    </w:p>
    <w:p w:rsidR="007607EB" w:rsidRPr="003132D1" w:rsidRDefault="007607E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 xml:space="preserve">4 </w:t>
      </w:r>
      <w:r w:rsidRPr="003132D1">
        <w:rPr>
          <w:sz w:val="28"/>
          <w:szCs w:val="28"/>
        </w:rPr>
        <w:t>= 0,75</w:t>
      </w:r>
    </w:p>
    <w:p w:rsidR="007607E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62.75pt;height:18.75pt">
            <v:imagedata r:id="rId50" o:title=""/>
          </v:shape>
        </w:pict>
      </w:r>
    </w:p>
    <w:p w:rsidR="007607E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9.75pt;height:18.75pt">
            <v:imagedata r:id="rId51" o:title=""/>
          </v:shape>
        </w:pic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Объединение безрисковых активов с рисковым портфелем может рассматриваться точно также как и объединение безрисковых активов с рисковыми активами.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обоих случая их доходности и стандартное отклонение лежат на прямой линии, соединяющей крайние точки.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947" w:rsidRPr="003132D1" w:rsidRDefault="006F683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16. </w:t>
      </w:r>
      <w:r w:rsidR="00C22947" w:rsidRPr="003132D1">
        <w:rPr>
          <w:b/>
          <w:bCs/>
          <w:sz w:val="28"/>
          <w:szCs w:val="28"/>
        </w:rPr>
        <w:t>Влияние безрискового кредитования на эффективное множество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Для безрисковых активов А, В и С.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А</w:t>
      </w:r>
      <w:r w:rsidRPr="003132D1">
        <w:rPr>
          <w:sz w:val="28"/>
          <w:szCs w:val="28"/>
        </w:rPr>
        <w:t xml:space="preserve"> = 0,12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В</w:t>
      </w:r>
      <w:r w:rsidRPr="003132D1">
        <w:rPr>
          <w:sz w:val="28"/>
          <w:szCs w:val="28"/>
        </w:rPr>
        <w:t xml:space="preserve"> = 0,19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С</w:t>
      </w:r>
      <w:r w:rsidRPr="003132D1">
        <w:rPr>
          <w:sz w:val="28"/>
          <w:szCs w:val="28"/>
        </w:rPr>
        <w:t xml:space="preserve"> = 0,69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p</w:t>
      </w:r>
      <w:r w:rsidRPr="003132D1">
        <w:rPr>
          <w:sz w:val="28"/>
          <w:szCs w:val="28"/>
          <w:vertAlign w:val="subscript"/>
        </w:rPr>
        <w:t>т</w:t>
      </w:r>
      <w:r w:rsidRPr="003132D1">
        <w:rPr>
          <w:sz w:val="28"/>
          <w:szCs w:val="28"/>
        </w:rPr>
        <w:t xml:space="preserve"> = 22,4%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σ</w:t>
      </w:r>
      <w:r w:rsidRPr="003132D1">
        <w:rPr>
          <w:sz w:val="28"/>
          <w:szCs w:val="28"/>
          <w:vertAlign w:val="subscript"/>
        </w:rPr>
        <w:t xml:space="preserve">рт </w:t>
      </w:r>
      <w:r w:rsidRPr="003132D1">
        <w:rPr>
          <w:sz w:val="28"/>
          <w:szCs w:val="28"/>
        </w:rPr>
        <w:t>= 15,2%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Особенности портфеля Т:</w:t>
      </w:r>
    </w:p>
    <w:p w:rsidR="00C22947" w:rsidRPr="003132D1" w:rsidRDefault="00C229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Из существующего портфеля, состоящих из э</w:t>
      </w:r>
      <w:r w:rsidR="002D668B" w:rsidRPr="003132D1">
        <w:rPr>
          <w:sz w:val="28"/>
          <w:szCs w:val="28"/>
        </w:rPr>
        <w:t>тих активов, который будучи соединен прямой линией с точкой, соответствующей безрисковому активу, лежал бы выше и левее данного портфеля, т.е. это наиболее оптимальный портфель.</w:t>
      </w:r>
    </w:p>
    <w:p w:rsidR="002D668B" w:rsidRPr="003132D1" w:rsidRDefault="002D668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Первое условие важно, потом что часть эффективного множества в модели Марковца отсекается этой линией.</w:t>
      </w:r>
    </w:p>
    <w:p w:rsidR="002D668B" w:rsidRPr="003132D1" w:rsidRDefault="002D668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Теперь эффективное множество состоит из прямой линии и искривленного отрезка.</w:t>
      </w:r>
    </w:p>
    <w:p w:rsidR="002D668B" w:rsidRPr="003132D1" w:rsidRDefault="002D668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668B" w:rsidRPr="003132D1" w:rsidRDefault="006F683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17. </w:t>
      </w:r>
      <w:r w:rsidR="002D668B" w:rsidRPr="003132D1">
        <w:rPr>
          <w:b/>
          <w:bCs/>
          <w:sz w:val="28"/>
          <w:szCs w:val="28"/>
        </w:rPr>
        <w:t>Учет возможностей безрискового заимствования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68B" w:rsidRPr="003132D1" w:rsidRDefault="002B4B4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рассматривать возможность заимствования, то инвестор:</w:t>
      </w:r>
    </w:p>
    <w:p w:rsidR="002B4B41" w:rsidRPr="003132D1" w:rsidRDefault="002B4B4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не ограничен начальным капиталом;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платит проценты по займам.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Если ставка процентов и известная и неопределенность отсутствует, то можно говорить о </w:t>
      </w:r>
      <w:r w:rsidRPr="003132D1">
        <w:rPr>
          <w:b/>
          <w:bCs/>
          <w:sz w:val="28"/>
          <w:szCs w:val="28"/>
        </w:rPr>
        <w:t>безрисковом заимствовании.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Предполагается, что процентная ставка по займам равна ставке, которая может быть заработана инвестором при инвестировании в безрисковые активы.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данном случае безрисковая ставка равна процентам по займам (4%).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мы говорим о безрисковом кредитовании, то доля х</w:t>
      </w:r>
      <w:r w:rsidRPr="003132D1">
        <w:rPr>
          <w:sz w:val="28"/>
          <w:szCs w:val="28"/>
          <w:vertAlign w:val="subscript"/>
        </w:rPr>
        <w:t>4</w:t>
      </w:r>
      <w:r w:rsidRPr="003132D1">
        <w:rPr>
          <w:sz w:val="28"/>
          <w:szCs w:val="28"/>
        </w:rPr>
        <w:t xml:space="preserve"> положительная (х</w:t>
      </w:r>
      <w:r w:rsidRPr="003132D1">
        <w:rPr>
          <w:sz w:val="28"/>
          <w:szCs w:val="28"/>
          <w:vertAlign w:val="subscript"/>
        </w:rPr>
        <w:t>4</w:t>
      </w:r>
      <w:r w:rsidR="00150F01" w:rsidRPr="003132D1">
        <w:rPr>
          <w:sz w:val="28"/>
          <w:szCs w:val="28"/>
          <w:vertAlign w:val="subscript"/>
        </w:rPr>
        <w:t xml:space="preserve"> </w:t>
      </w:r>
      <w:r w:rsidRPr="003132D1">
        <w:rPr>
          <w:sz w:val="28"/>
          <w:szCs w:val="28"/>
        </w:rPr>
        <w:t>&gt; 0).</w:t>
      </w:r>
    </w:p>
    <w:p w:rsidR="00A24E9D" w:rsidRPr="003132D1" w:rsidRDefault="00A24E9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Если же мы говорим о безрисковом заимствовании, то доля х</w:t>
      </w:r>
      <w:r w:rsidRPr="003132D1">
        <w:rPr>
          <w:sz w:val="28"/>
          <w:szCs w:val="28"/>
          <w:vertAlign w:val="subscript"/>
        </w:rPr>
        <w:t>4</w:t>
      </w:r>
      <w:r w:rsidRPr="003132D1">
        <w:rPr>
          <w:sz w:val="28"/>
          <w:szCs w:val="28"/>
        </w:rPr>
        <w:t xml:space="preserve"> отрицательная (</w:t>
      </w:r>
      <w:r w:rsidRPr="003132D1">
        <w:rPr>
          <w:sz w:val="28"/>
          <w:szCs w:val="28"/>
          <w:lang w:val="en-US"/>
        </w:rPr>
        <w:t>x</w:t>
      </w:r>
      <w:r w:rsidRPr="003132D1">
        <w:rPr>
          <w:sz w:val="28"/>
          <w:szCs w:val="28"/>
          <w:vertAlign w:val="subscript"/>
        </w:rPr>
        <w:t>4</w:t>
      </w:r>
      <w:r w:rsidRPr="003132D1">
        <w:rPr>
          <w:sz w:val="28"/>
          <w:szCs w:val="28"/>
        </w:rPr>
        <w:t xml:space="preserve"> &lt; 0).</w:t>
      </w:r>
    </w:p>
    <w:p w:rsidR="002A0E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Пример:</w:t>
      </w:r>
    </w:p>
    <w:p w:rsidR="003105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10 000$ инвестируем в х</w:t>
      </w:r>
      <w:r w:rsidRPr="003132D1">
        <w:rPr>
          <w:sz w:val="28"/>
          <w:szCs w:val="28"/>
          <w:vertAlign w:val="subscript"/>
        </w:rPr>
        <w:t>рАС</w:t>
      </w:r>
      <w:r w:rsidRPr="003132D1">
        <w:rPr>
          <w:sz w:val="28"/>
          <w:szCs w:val="28"/>
        </w:rPr>
        <w:t xml:space="preserve"> = 1</w:t>
      </w:r>
    </w:p>
    <w:p w:rsidR="003105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12</w:t>
      </w:r>
      <w:r w:rsidRPr="003132D1">
        <w:rPr>
          <w:sz w:val="28"/>
          <w:szCs w:val="28"/>
          <w:lang w:val="en-US"/>
        </w:rPr>
        <w:t> </w:t>
      </w:r>
      <w:r w:rsidRPr="003132D1">
        <w:rPr>
          <w:sz w:val="28"/>
          <w:szCs w:val="28"/>
        </w:rPr>
        <w:t>500$ - вкладываем, 2 500$ - заимствование</w:t>
      </w:r>
    </w:p>
    <w:p w:rsidR="003105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4</w:t>
      </w:r>
      <w:r w:rsidRPr="003132D1">
        <w:rPr>
          <w:sz w:val="28"/>
          <w:szCs w:val="28"/>
        </w:rPr>
        <w:t xml:space="preserve"> = - 0,25</w:t>
      </w:r>
    </w:p>
    <w:p w:rsidR="003105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рАС</w:t>
      </w:r>
      <w:r w:rsidRPr="003132D1">
        <w:rPr>
          <w:sz w:val="28"/>
          <w:szCs w:val="28"/>
        </w:rPr>
        <w:t xml:space="preserve"> = 1,25 + (-0,25) = 1</w:t>
      </w:r>
    </w:p>
    <w:p w:rsidR="003105C4" w:rsidRPr="003132D1" w:rsidRDefault="003105C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х</w:t>
      </w:r>
      <w:r w:rsidRPr="003132D1">
        <w:rPr>
          <w:sz w:val="28"/>
          <w:szCs w:val="28"/>
          <w:vertAlign w:val="subscript"/>
        </w:rPr>
        <w:t>рАС</w:t>
      </w:r>
      <w:r w:rsidRPr="003132D1">
        <w:rPr>
          <w:sz w:val="28"/>
          <w:szCs w:val="28"/>
        </w:rPr>
        <w:t xml:space="preserve"> = 1,25</w:t>
      </w:r>
    </w:p>
    <w:p w:rsidR="003105C4" w:rsidRPr="003132D1" w:rsidRDefault="00AB413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Лучи означают возможность одновременного использования и безрискового кредитования, и безрискового </w:t>
      </w:r>
      <w:r w:rsidR="00DA5ECF" w:rsidRPr="003132D1">
        <w:rPr>
          <w:sz w:val="28"/>
          <w:szCs w:val="28"/>
        </w:rPr>
        <w:t>заимствования</w:t>
      </w:r>
      <w:r w:rsidRPr="003132D1">
        <w:rPr>
          <w:sz w:val="28"/>
          <w:szCs w:val="28"/>
        </w:rPr>
        <w:t>.</w:t>
      </w:r>
    </w:p>
    <w:p w:rsidR="00950A53" w:rsidRPr="003132D1" w:rsidRDefault="005A68B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используется безрисковое заимствование, то точки расп-ся.</w:t>
      </w:r>
    </w:p>
    <w:p w:rsidR="00950A53" w:rsidRPr="003132D1" w:rsidRDefault="00950A5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68B3" w:rsidRPr="003132D1" w:rsidRDefault="006F683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18. </w:t>
      </w:r>
      <w:r w:rsidR="005A68B3" w:rsidRPr="003132D1">
        <w:rPr>
          <w:b/>
          <w:bCs/>
          <w:sz w:val="28"/>
          <w:szCs w:val="28"/>
        </w:rPr>
        <w:t>Особенности управления финансовыми рисками облигаций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 инвесторов, которые считают, что в некоторых случаях на основе общей доступной информации можно выделить облигации, неверно оцененные рынком.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>Иными словами, инвестор мог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 xml:space="preserve">бы оценить истинную или внутреннюю стоимость облигации и сравнить ее с рыночным курсом, а именно, если текущий рыночный курс ниже, чем истинная стоимость облигаций, то это </w:t>
      </w:r>
      <w:r w:rsidRPr="003132D1">
        <w:rPr>
          <w:b/>
          <w:bCs/>
          <w:sz w:val="28"/>
          <w:szCs w:val="28"/>
        </w:rPr>
        <w:t>недооцененная облигация</w:t>
      </w:r>
      <w:r w:rsidRPr="003132D1">
        <w:rPr>
          <w:sz w:val="28"/>
          <w:szCs w:val="28"/>
        </w:rPr>
        <w:t xml:space="preserve">, а если выше – </w:t>
      </w:r>
      <w:r w:rsidRPr="003132D1">
        <w:rPr>
          <w:b/>
          <w:bCs/>
          <w:sz w:val="28"/>
          <w:szCs w:val="28"/>
        </w:rPr>
        <w:t>переоцененная.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Инвестор, верящий в эффективность рынка облигации, ставит под сомнение способности других инвесторов выявить случаи неверной оценки облигаций рынком.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Однако если инвестор полагает, что такие случаи возможны, то ему необходим экономический метод их выявления. 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Таким методом является метод оценки путем капитализации доходов. Этот метод предполагает, что внутренняя стоимость любого актива основана на дисконтированной величине платежей, которые инвестор ожидает получить в будущем за счет владения этим активом.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Способ применения указанного метода к оценке облигации состоит в сравнении значения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>-доходности к погашению облигации со значением у* – правильной по мнению инвестора доходностью погашения.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 &gt; у*, то облигация недооценена.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у &lt; у*, то облигация переоценена.</w:t>
      </w:r>
    </w:p>
    <w:p w:rsidR="008B5F3F" w:rsidRPr="003132D1" w:rsidRDefault="008B5F3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у = у*, то облигация оценена справедливо.</w:t>
      </w:r>
    </w:p>
    <w:p w:rsidR="008B5F3F" w:rsidRPr="003132D1" w:rsidRDefault="00DB60A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Пусть Р обозначает текущий рыночный курс облигации с остаточным сроком погашения </w:t>
      </w: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>-лет и предполагаемыми денежными выплатами инвестору С</w:t>
      </w:r>
      <w:r w:rsidRPr="003132D1">
        <w:rPr>
          <w:sz w:val="28"/>
          <w:szCs w:val="28"/>
          <w:vertAlign w:val="subscript"/>
        </w:rPr>
        <w:t>1</w:t>
      </w:r>
      <w:r w:rsidRPr="003132D1">
        <w:rPr>
          <w:sz w:val="28"/>
          <w:szCs w:val="28"/>
        </w:rPr>
        <w:t>, С</w:t>
      </w:r>
      <w:r w:rsidRPr="003132D1">
        <w:rPr>
          <w:sz w:val="28"/>
          <w:szCs w:val="28"/>
          <w:vertAlign w:val="subscript"/>
        </w:rPr>
        <w:t>2</w:t>
      </w:r>
      <w:r w:rsidRPr="003132D1">
        <w:rPr>
          <w:sz w:val="28"/>
          <w:szCs w:val="28"/>
        </w:rPr>
        <w:t xml:space="preserve"> и т.д. Тогда </w:t>
      </w:r>
      <w:r w:rsidRPr="003132D1">
        <w:rPr>
          <w:b/>
          <w:bCs/>
          <w:sz w:val="28"/>
          <w:szCs w:val="28"/>
        </w:rPr>
        <w:t>доходность к погашению облигации</w:t>
      </w:r>
      <w:r w:rsidRPr="003132D1">
        <w:rPr>
          <w:sz w:val="28"/>
          <w:szCs w:val="28"/>
        </w:rPr>
        <w:t xml:space="preserve"> (обещанная доходность к погашению) – это величина у, которая определяется по следующему уровню: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3EEE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88.25pt;height:36pt">
            <v:imagedata r:id="rId52" o:title=""/>
          </v:shape>
        </w:pic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или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3EEE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81pt;height:37.5pt">
            <v:imagedata r:id="rId53" o:title=""/>
          </v:shape>
        </w:pic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Рассмотрим облигацию, текущая стоимость которой составляет 900$, а остаточный срок обращения – 3 года. Купонные выплаты составляют 60</w:t>
      </w:r>
      <w:r w:rsidRPr="003132D1">
        <w:rPr>
          <w:sz w:val="28"/>
          <w:szCs w:val="28"/>
          <w:lang w:val="en-US"/>
        </w:rPr>
        <w:t>$</w:t>
      </w:r>
      <w:r w:rsidRPr="003132D1">
        <w:rPr>
          <w:sz w:val="28"/>
          <w:szCs w:val="28"/>
        </w:rPr>
        <w:t>, номинальная стоимость облигации 1 000</w:t>
      </w:r>
      <w:r w:rsidRPr="003132D1">
        <w:rPr>
          <w:sz w:val="28"/>
          <w:szCs w:val="28"/>
          <w:lang w:val="en-US"/>
        </w:rPr>
        <w:t xml:space="preserve"> $</w:t>
      </w:r>
      <w:r w:rsidRPr="003132D1">
        <w:rPr>
          <w:sz w:val="28"/>
          <w:szCs w:val="28"/>
        </w:rPr>
        <w:t>.</w:t>
      </w:r>
    </w:p>
    <w:p w:rsidR="00BC497A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74" type="#_x0000_t75" style="width:181.5pt;height:36pt">
            <v:imagedata r:id="rId54" o:title=""/>
          </v:shape>
        </w:pict>
      </w: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у = 10,02%.</w:t>
      </w: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последующий анализ указывает, что процентная ставка должна быть равна 9% (у*), то данная облигация будет переоценена, т.к.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 &gt; у*.</w:t>
      </w: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Согласно другому подходу </w:t>
      </w:r>
      <w:r w:rsidRPr="003132D1">
        <w:rPr>
          <w:b/>
          <w:bCs/>
          <w:sz w:val="28"/>
          <w:szCs w:val="28"/>
        </w:rPr>
        <w:t>внутренняя стоимость облигации</w:t>
      </w:r>
      <w:r w:rsidRPr="003132D1">
        <w:rPr>
          <w:sz w:val="28"/>
          <w:szCs w:val="28"/>
        </w:rPr>
        <w:t xml:space="preserve"> может быть вычислена по формулам: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9.25pt;height:36pt">
            <v:imagedata r:id="rId55" o:title=""/>
          </v:shape>
        </w:pict>
      </w:r>
      <w:r w:rsidR="00BC497A" w:rsidRPr="003132D1">
        <w:rPr>
          <w:sz w:val="28"/>
          <w:szCs w:val="28"/>
        </w:rPr>
        <w:t>,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где </w:t>
      </w:r>
      <w:r w:rsidRPr="003132D1">
        <w:rPr>
          <w:sz w:val="28"/>
          <w:szCs w:val="28"/>
          <w:lang w:val="en-US"/>
        </w:rPr>
        <w:t>V</w:t>
      </w:r>
      <w:r w:rsidRPr="003132D1">
        <w:rPr>
          <w:sz w:val="28"/>
          <w:szCs w:val="28"/>
        </w:rPr>
        <w:t xml:space="preserve"> – внутренняя стоимость облигации.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87pt;height:37.5pt">
            <v:imagedata r:id="rId56" o:title=""/>
          </v:shape>
        </w:pic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BC497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Так как </w:t>
      </w:r>
      <w:r w:rsidRPr="003132D1">
        <w:rPr>
          <w:b/>
          <w:bCs/>
          <w:sz w:val="28"/>
          <w:szCs w:val="28"/>
        </w:rPr>
        <w:t xml:space="preserve">цена покупки облигации </w:t>
      </w:r>
      <w:r w:rsidRPr="003132D1">
        <w:rPr>
          <w:sz w:val="28"/>
          <w:szCs w:val="28"/>
        </w:rPr>
        <w:t xml:space="preserve">– это ее рыночный курс Р, то для инвестора </w:t>
      </w:r>
      <w:r w:rsidRPr="003132D1">
        <w:rPr>
          <w:b/>
          <w:bCs/>
          <w:sz w:val="28"/>
          <w:szCs w:val="28"/>
        </w:rPr>
        <w:t xml:space="preserve">чистая приведенная стоимость </w:t>
      </w:r>
      <w:r w:rsidRPr="003132D1">
        <w:rPr>
          <w:sz w:val="28"/>
          <w:szCs w:val="28"/>
        </w:rPr>
        <w:t>(</w:t>
      </w:r>
      <w:r w:rsidRPr="003132D1">
        <w:rPr>
          <w:sz w:val="28"/>
          <w:szCs w:val="28"/>
          <w:lang w:val="en-US"/>
        </w:rPr>
        <w:t>NPV</w:t>
      </w:r>
      <w:r w:rsidRPr="003132D1">
        <w:rPr>
          <w:sz w:val="28"/>
          <w:szCs w:val="28"/>
        </w:rPr>
        <w:t>) равна разности между стоимостью облигации и ценой покупки.</w: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5F3F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70.25pt;height:35.25pt">
            <v:imagedata r:id="rId57" o:title=""/>
          </v:shape>
        </w:pict>
      </w:r>
    </w:p>
    <w:p w:rsidR="006B6184" w:rsidRPr="003132D1" w:rsidRDefault="006B61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97A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314.25pt;height:33.75pt">
            <v:imagedata r:id="rId58" o:title=""/>
          </v:shape>
        </w:pict>
      </w:r>
    </w:p>
    <w:p w:rsidR="00E95734" w:rsidRPr="003132D1" w:rsidRDefault="00E9573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 как эта облигация имеет положительную чистую приведенную стоимость (</w:t>
      </w:r>
      <w:r w:rsidRPr="003132D1">
        <w:rPr>
          <w:sz w:val="28"/>
          <w:szCs w:val="28"/>
          <w:lang w:val="en-US"/>
        </w:rPr>
        <w:t>NPV</w:t>
      </w:r>
      <w:r w:rsidRPr="003132D1">
        <w:rPr>
          <w:sz w:val="28"/>
          <w:szCs w:val="28"/>
        </w:rPr>
        <w:t xml:space="preserve"> &gt; 0) – она является недооцененной. Так будет всегда, когда доходность к погашению облигации выше, чем та, которая окажется правильной инвестору.</w:t>
      </w:r>
    </w:p>
    <w:p w:rsidR="008B5F3F" w:rsidRPr="003132D1" w:rsidRDefault="00BD5D19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Таким образом, любая облигация у которой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 &gt;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*, всегда будет иметь положительную чистую приведенную стоимость. И наоборот, если будет положительная чистая приведенная стоимость, то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 &gt;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>*.</w:t>
      </w:r>
    </w:p>
    <w:p w:rsidR="00BD5D19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любом методе оценки такая облигация оказывается недооцененной.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Существует шесть наиболее важных для оценки </w:t>
      </w:r>
      <w:r w:rsidRPr="003132D1">
        <w:rPr>
          <w:b/>
          <w:bCs/>
          <w:sz w:val="28"/>
          <w:szCs w:val="28"/>
        </w:rPr>
        <w:t>общих характеристик: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Время до погашения.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Купонная ставка.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Оговорка об отзыве.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Налоговый статус.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5. Ликвидность.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6. Вероятность неплатежа.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В любой период структура рыночных цен на облигации, различающиеся по этим параметрам, всегда может быть исследована и описана в терминах доходности к погашению. Эту общую структуру иногда называют </w:t>
      </w:r>
      <w:r w:rsidRPr="003132D1">
        <w:rPr>
          <w:b/>
          <w:bCs/>
          <w:sz w:val="28"/>
          <w:szCs w:val="28"/>
        </w:rPr>
        <w:t>структурой доходности</w:t>
      </w:r>
      <w:r w:rsidRPr="003132D1">
        <w:rPr>
          <w:sz w:val="28"/>
          <w:szCs w:val="28"/>
        </w:rPr>
        <w:t xml:space="preserve">. 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Часто инвестор ограничивается изменением только одного параметра, а остальные характеристики рассматриваются как постоянные. </w:t>
      </w:r>
    </w:p>
    <w:p w:rsidR="006F7C6A" w:rsidRPr="003132D1" w:rsidRDefault="006F7C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Например, набор процентных ставок по облигациям с разными сроками погашения отражает их временную зависимость, а набор ставок по облигациям с различной степенью риска неплатежа отражает их структуру риска.</w:t>
      </w:r>
    </w:p>
    <w:p w:rsidR="00085705" w:rsidRPr="003132D1" w:rsidRDefault="0008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Разница доходностей у двух облигаций обычно называется </w:t>
      </w:r>
      <w:r w:rsidRPr="003132D1">
        <w:rPr>
          <w:b/>
          <w:bCs/>
          <w:sz w:val="28"/>
          <w:szCs w:val="28"/>
        </w:rPr>
        <w:t>спрэдом процентных ставок.</w:t>
      </w:r>
      <w:r w:rsidRPr="003132D1">
        <w:rPr>
          <w:sz w:val="28"/>
          <w:szCs w:val="28"/>
        </w:rPr>
        <w:t xml:space="preserve"> Чаще всего она используется при сравнении анализируемой облигации с аналогичной безрисковой облигацией, т.е. государственной ценной бумагой с теми же сроком погашения и купонной ставкой.</w:t>
      </w:r>
    </w:p>
    <w:p w:rsidR="00085705" w:rsidRPr="003132D1" w:rsidRDefault="0008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Купонная ставка и срок до погашения являются очень важными характеристиками облигации, т.к. они позволяют определять размеры и временные характеристики денежного потока, обещаемые держателю облигации эмитентом. </w:t>
      </w:r>
    </w:p>
    <w:p w:rsidR="00085705" w:rsidRPr="003132D1" w:rsidRDefault="0008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При условии, что известен текущий рыночный курс, эти характеристики могут быть использованы для определения ее доходности к погашению, которая затем сравнивается с доходностью, ожидаемой инвестором. </w:t>
      </w:r>
    </w:p>
    <w:p w:rsidR="00085705" w:rsidRPr="003132D1" w:rsidRDefault="0008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считать показательным рынок государственных ценных бумаг, то доходность к погашению той государственной ценной бумаги, которая аналогична оцениваемой облигации, может рассматриваться как начальная позиция для анализа этой облигации.</w:t>
      </w:r>
    </w:p>
    <w:p w:rsidR="00630E84" w:rsidRPr="003132D1" w:rsidRDefault="00630E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Оговорка об отзыве</w:t>
      </w:r>
      <w:r w:rsidRPr="003132D1">
        <w:rPr>
          <w:sz w:val="28"/>
          <w:szCs w:val="28"/>
        </w:rPr>
        <w:t xml:space="preserve"> дает возможность эмитенту выкупить их обратно до наступления срока погашения по цене, как правило, несколько выше номинальной. Эта цена называется </w:t>
      </w:r>
      <w:r w:rsidRPr="003132D1">
        <w:rPr>
          <w:b/>
          <w:bCs/>
          <w:sz w:val="28"/>
          <w:szCs w:val="28"/>
        </w:rPr>
        <w:t>ценой отзыва</w:t>
      </w:r>
      <w:r w:rsidRPr="003132D1">
        <w:rPr>
          <w:sz w:val="28"/>
          <w:szCs w:val="28"/>
        </w:rPr>
        <w:t xml:space="preserve">, а разница между ней и номинальной ценой облигации – </w:t>
      </w:r>
      <w:r w:rsidRPr="003132D1">
        <w:rPr>
          <w:b/>
          <w:bCs/>
          <w:sz w:val="28"/>
          <w:szCs w:val="28"/>
        </w:rPr>
        <w:t>премией за отзыв.</w:t>
      </w:r>
      <w:r w:rsidRPr="003132D1">
        <w:rPr>
          <w:sz w:val="28"/>
          <w:szCs w:val="28"/>
        </w:rPr>
        <w:t xml:space="preserve"> </w:t>
      </w:r>
    </w:p>
    <w:p w:rsidR="00085705" w:rsidRPr="003132D1" w:rsidRDefault="00630E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Эмитент часто находит выгодным отзыв имеющихся облигаций, если их доходности значительно падают после первоначальной продажи новых облигаций, так как в этом случае он сможет заменить их бумагами с более низкой доходностью.</w:t>
      </w:r>
    </w:p>
    <w:p w:rsidR="00630E84" w:rsidRPr="003132D1" w:rsidRDefault="00630E84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Особенности:</w:t>
      </w:r>
    </w:p>
    <w:p w:rsidR="00630E84" w:rsidRPr="003132D1" w:rsidRDefault="00630E8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Чем выше купонная ставка облигации, допускающей отзыв, тем больше вероятное отклонение реального дохода от обещанного</w:t>
      </w:r>
      <w:r w:rsidR="00BD0844" w:rsidRPr="003132D1">
        <w:rPr>
          <w:sz w:val="28"/>
          <w:szCs w:val="28"/>
        </w:rPr>
        <w:t>, поскольку большинство облигаций первоначально проданы за номинал (или очень близко к нему), купонная ставка одновременно является и величиной доходности к погашению, на которую инвестор мог рассчитывать, покупая только что выпущенную облигацию.</w:t>
      </w:r>
    </w:p>
    <w:p w:rsidR="00BD0844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Как правило, величина премии за отзыв с каждым годом сокращается по мере приближения ко дню погашения.</w:t>
      </w:r>
    </w:p>
    <w:p w:rsidR="00BD0844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Вероятность неплатежа</w:t>
      </w:r>
    </w:p>
    <w:p w:rsidR="00BD0844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Часто для классификации облигаций используются более общие категории, чем рейтинговые облигации, т.е. они подразделяются на:</w:t>
      </w:r>
    </w:p>
    <w:p w:rsidR="00BD0844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облигации инвестиционного уровня;</w:t>
      </w:r>
    </w:p>
    <w:p w:rsidR="00BD0844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облигации спекулятивного уровня. </w:t>
      </w:r>
    </w:p>
    <w:p w:rsidR="00A23075" w:rsidRPr="003132D1" w:rsidRDefault="00BD084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Облигации инвестиционного уровня </w:t>
      </w:r>
      <w:r w:rsidRPr="003132D1">
        <w:rPr>
          <w:sz w:val="28"/>
          <w:szCs w:val="28"/>
        </w:rPr>
        <w:t xml:space="preserve">– это облигации, отнесенные к одному из четырех высших разрядов рейтинга (от AAA до BBB). </w:t>
      </w:r>
    </w:p>
    <w:p w:rsidR="00A23075" w:rsidRPr="003132D1" w:rsidRDefault="00A2307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С</w:t>
      </w:r>
      <w:r w:rsidR="00BD0844" w:rsidRPr="003132D1">
        <w:rPr>
          <w:b/>
          <w:bCs/>
          <w:sz w:val="28"/>
          <w:szCs w:val="28"/>
        </w:rPr>
        <w:t xml:space="preserve">пекулятивные облигации </w:t>
      </w:r>
      <w:r w:rsidRPr="003132D1">
        <w:rPr>
          <w:sz w:val="28"/>
          <w:szCs w:val="28"/>
        </w:rPr>
        <w:t>–</w:t>
      </w:r>
      <w:r w:rsidR="00BD0844" w:rsidRPr="003132D1">
        <w:rPr>
          <w:sz w:val="28"/>
          <w:szCs w:val="28"/>
        </w:rPr>
        <w:t xml:space="preserve"> это облигации, которые по рейтингу отнесены к одному из нижних разрядов (</w:t>
      </w:r>
      <w:r w:rsidRPr="003132D1">
        <w:rPr>
          <w:sz w:val="28"/>
          <w:szCs w:val="28"/>
        </w:rPr>
        <w:t xml:space="preserve">от </w:t>
      </w:r>
      <w:r w:rsidR="00BD0844" w:rsidRPr="003132D1">
        <w:rPr>
          <w:sz w:val="28"/>
          <w:szCs w:val="28"/>
        </w:rPr>
        <w:t xml:space="preserve">BB и ниже). </w:t>
      </w:r>
    </w:p>
    <w:p w:rsidR="00E14F0E" w:rsidRPr="003132D1" w:rsidRDefault="00A2307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До тех пор пока существует хоть малейшая возможность отказа от выплат или их задержки, предполагаемая доходность будет ниже, чем обещанная эмитентом (</w:t>
      </w:r>
      <w:r w:rsidRPr="003132D1">
        <w:rPr>
          <w:sz w:val="28"/>
          <w:szCs w:val="28"/>
          <w:lang w:val="en-US"/>
        </w:rPr>
        <w:t>r</w:t>
      </w:r>
      <w:r w:rsidRPr="003132D1">
        <w:rPr>
          <w:sz w:val="28"/>
          <w:szCs w:val="28"/>
          <w:vertAlign w:val="subscript"/>
          <w:lang w:val="en-US"/>
        </w:rPr>
        <w:t>i</w:t>
      </w:r>
      <w:r w:rsidRPr="003132D1">
        <w:rPr>
          <w:sz w:val="28"/>
          <w:szCs w:val="28"/>
        </w:rPr>
        <w:t xml:space="preserve">). </w:t>
      </w:r>
    </w:p>
    <w:p w:rsidR="008B5F3F" w:rsidRPr="003132D1" w:rsidRDefault="00A2307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В общем, чем больше риск неуплаты и чем больше будет сумма потерь в этом случае, тем больше будет несоответствие в доходностях.</w:t>
      </w:r>
    </w:p>
    <w:p w:rsidR="00F77848" w:rsidRPr="003132D1" w:rsidRDefault="00F7784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12% - обещанная доходность к погашению.</w:t>
      </w:r>
    </w:p>
    <w:p w:rsidR="00F77848" w:rsidRPr="003132D1" w:rsidRDefault="00F7784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9% - ожидаемая доходность (за счет высокого риска неуплаты по облигации). </w:t>
      </w:r>
    </w:p>
    <w:p w:rsidR="00095446" w:rsidRPr="003132D1" w:rsidRDefault="00F7784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Премия за риск 3% - разница между обещанной и ожидаемой доходностью.</w:t>
      </w:r>
    </w:p>
    <w:p w:rsidR="0067385C" w:rsidRPr="003132D1" w:rsidRDefault="0067385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Каждая облигация, имеющая некоторую вероятность неплатежа, должна предлагать такую премию</w:t>
      </w:r>
      <w:r w:rsidR="00DF2F29" w:rsidRPr="003132D1">
        <w:rPr>
          <w:sz w:val="28"/>
          <w:szCs w:val="28"/>
        </w:rPr>
        <w:t xml:space="preserve"> за риск (</w:t>
      </w:r>
      <w:r w:rsidRPr="003132D1">
        <w:rPr>
          <w:sz w:val="28"/>
          <w:szCs w:val="28"/>
        </w:rPr>
        <w:t>премия должна быть тем больше, ч</w:t>
      </w:r>
      <w:r w:rsidR="00DF2F29" w:rsidRPr="003132D1">
        <w:rPr>
          <w:sz w:val="28"/>
          <w:szCs w:val="28"/>
        </w:rPr>
        <w:t>ем больше вероятность неплатежа).</w:t>
      </w:r>
    </w:p>
    <w:p w:rsidR="00325705" w:rsidRPr="003132D1" w:rsidRDefault="0032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Существует несколько </w:t>
      </w:r>
      <w:r w:rsidRPr="003132D1">
        <w:rPr>
          <w:b/>
          <w:bCs/>
          <w:sz w:val="28"/>
          <w:szCs w:val="28"/>
        </w:rPr>
        <w:t>теорий,</w:t>
      </w:r>
      <w:r w:rsidRPr="003132D1">
        <w:rPr>
          <w:sz w:val="28"/>
          <w:szCs w:val="28"/>
        </w:rPr>
        <w:t xml:space="preserve"> описывающих изменение доходности и риска неплатежа по облигациям:</w:t>
      </w:r>
    </w:p>
    <w:p w:rsidR="00325705" w:rsidRPr="003132D1" w:rsidRDefault="00325705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Чем выше купонная ставка облигации, допускающей отзыв, тем больше вероятное отклонение реального дохода от обещанного.</w:t>
      </w:r>
    </w:p>
    <w:p w:rsidR="0055728E" w:rsidRPr="003132D1" w:rsidRDefault="0055728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Вероятность неплатежа по облигации может определятся и зависит от присвоенного рейтинга облигации.</w:t>
      </w:r>
    </w:p>
    <w:p w:rsidR="001C2D6D" w:rsidRPr="003132D1" w:rsidRDefault="0055728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Изменение доходности облигации с разными рейтинговыми оценками может производиться с учетом дополнительных статистических моделей.</w:t>
      </w:r>
      <w:r w:rsidR="001C2D6D" w:rsidRPr="003132D1">
        <w:rPr>
          <w:sz w:val="28"/>
          <w:szCs w:val="28"/>
        </w:rPr>
        <w:t xml:space="preserve"> </w:t>
      </w:r>
    </w:p>
    <w:p w:rsidR="0055728E" w:rsidRPr="003132D1" w:rsidRDefault="001C2D6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Например, модель Альтмана. Его таблица показывает процент выпусков облигаций, по которым были неплатежи, в зависимости от числа лет, прошедших с момента выпуска.</w:t>
      </w:r>
    </w:p>
    <w:p w:rsidR="00D30973" w:rsidRPr="003132D1" w:rsidRDefault="00D3097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896"/>
        <w:gridCol w:w="904"/>
        <w:gridCol w:w="900"/>
        <w:gridCol w:w="900"/>
        <w:gridCol w:w="1080"/>
      </w:tblGrid>
      <w:tr w:rsidR="001C2D6D" w:rsidRPr="003132D1">
        <w:tc>
          <w:tcPr>
            <w:tcW w:w="1620" w:type="dxa"/>
            <w:vAlign w:val="center"/>
          </w:tcPr>
          <w:p w:rsidR="001C2D6D" w:rsidRPr="003132D1" w:rsidRDefault="001C2D6D" w:rsidP="00D30973">
            <w:pPr>
              <w:tabs>
                <w:tab w:val="left" w:pos="75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Лет с момента выпуска</w:t>
            </w:r>
          </w:p>
        </w:tc>
        <w:tc>
          <w:tcPr>
            <w:tcW w:w="900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ААА</w:t>
            </w:r>
          </w:p>
        </w:tc>
        <w:tc>
          <w:tcPr>
            <w:tcW w:w="900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АА</w:t>
            </w:r>
          </w:p>
        </w:tc>
        <w:tc>
          <w:tcPr>
            <w:tcW w:w="896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04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ВВВ</w:t>
            </w:r>
          </w:p>
        </w:tc>
        <w:tc>
          <w:tcPr>
            <w:tcW w:w="900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ВВ</w:t>
            </w:r>
          </w:p>
        </w:tc>
        <w:tc>
          <w:tcPr>
            <w:tcW w:w="900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1C2D6D" w:rsidRPr="003132D1" w:rsidRDefault="001C2D6D" w:rsidP="00D309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132D1">
              <w:rPr>
                <w:b/>
                <w:bCs/>
                <w:sz w:val="20"/>
                <w:szCs w:val="20"/>
              </w:rPr>
              <w:t>ССС</w:t>
            </w:r>
          </w:p>
        </w:tc>
      </w:tr>
      <w:tr w:rsidR="001C2D6D" w:rsidRPr="003132D1">
        <w:tc>
          <w:tcPr>
            <w:tcW w:w="162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0,87</w:t>
            </w:r>
          </w:p>
        </w:tc>
        <w:tc>
          <w:tcPr>
            <w:tcW w:w="108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1,31</w:t>
            </w:r>
          </w:p>
        </w:tc>
      </w:tr>
      <w:tr w:rsidR="001C2D6D" w:rsidRPr="003132D1">
        <w:tc>
          <w:tcPr>
            <w:tcW w:w="162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0,30</w:t>
            </w:r>
          </w:p>
        </w:tc>
        <w:tc>
          <w:tcPr>
            <w:tcW w:w="904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0,57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0,93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3,22</w:t>
            </w:r>
          </w:p>
        </w:tc>
        <w:tc>
          <w:tcPr>
            <w:tcW w:w="108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4,00</w:t>
            </w:r>
          </w:p>
        </w:tc>
      </w:tr>
      <w:tr w:rsidR="001C2D6D" w:rsidRPr="003132D1">
        <w:tc>
          <w:tcPr>
            <w:tcW w:w="162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1,11</w:t>
            </w:r>
          </w:p>
        </w:tc>
        <w:tc>
          <w:tcPr>
            <w:tcW w:w="896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0,60</w:t>
            </w:r>
          </w:p>
        </w:tc>
        <w:tc>
          <w:tcPr>
            <w:tcW w:w="904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0,85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1,36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9,41</w:t>
            </w:r>
          </w:p>
        </w:tc>
        <w:tc>
          <w:tcPr>
            <w:tcW w:w="108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19,72</w:t>
            </w:r>
          </w:p>
        </w:tc>
      </w:tr>
      <w:tr w:rsidR="001C2D6D" w:rsidRPr="003132D1">
        <w:tc>
          <w:tcPr>
            <w:tcW w:w="162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1,42</w:t>
            </w:r>
          </w:p>
        </w:tc>
        <w:tc>
          <w:tcPr>
            <w:tcW w:w="896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0,65</w:t>
            </w:r>
          </w:p>
        </w:tc>
        <w:tc>
          <w:tcPr>
            <w:tcW w:w="904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1,34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3,98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16,37</w:t>
            </w:r>
          </w:p>
        </w:tc>
        <w:tc>
          <w:tcPr>
            <w:tcW w:w="108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36,67</w:t>
            </w:r>
          </w:p>
        </w:tc>
      </w:tr>
      <w:tr w:rsidR="001C2D6D" w:rsidRPr="003132D1">
        <w:tc>
          <w:tcPr>
            <w:tcW w:w="162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1,70</w:t>
            </w:r>
          </w:p>
        </w:tc>
        <w:tc>
          <w:tcPr>
            <w:tcW w:w="896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0,65</w:t>
            </w:r>
          </w:p>
        </w:tc>
        <w:tc>
          <w:tcPr>
            <w:tcW w:w="904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1,54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5,93</w:t>
            </w:r>
          </w:p>
        </w:tc>
        <w:tc>
          <w:tcPr>
            <w:tcW w:w="90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20,87</w:t>
            </w:r>
          </w:p>
        </w:tc>
        <w:tc>
          <w:tcPr>
            <w:tcW w:w="1080" w:type="dxa"/>
          </w:tcPr>
          <w:p w:rsidR="001C2D6D" w:rsidRPr="003132D1" w:rsidRDefault="001C2D6D" w:rsidP="00D3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2D1">
              <w:rPr>
                <w:sz w:val="20"/>
                <w:szCs w:val="20"/>
              </w:rPr>
              <w:t>38,08</w:t>
            </w:r>
          </w:p>
        </w:tc>
      </w:tr>
    </w:tbl>
    <w:p w:rsidR="00D30973" w:rsidRPr="003132D1" w:rsidRDefault="00D3097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2D6D" w:rsidRPr="003132D1" w:rsidRDefault="00370C8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Ожидаемая доходность по облигации может быть сравнима с известной доходностью по бумаге, не имеющей риска неплатежа (государственной ценной бумаге).</w:t>
      </w:r>
    </w:p>
    <w:p w:rsidR="00392699" w:rsidRPr="003132D1" w:rsidRDefault="00431E7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Разница между ожидаемой доходностью к погашению рискованной облигации и доходностью облигации, не имеющей риска неплатежа, со сходными сроками погашения</w:t>
      </w:r>
      <w:r w:rsidR="00392699" w:rsidRPr="003132D1">
        <w:rPr>
          <w:sz w:val="28"/>
          <w:szCs w:val="28"/>
        </w:rPr>
        <w:t xml:space="preserve"> и купонной ставкой называется премией за риск. </w:t>
      </w:r>
    </w:p>
    <w:p w:rsidR="00431E7E" w:rsidRPr="003132D1" w:rsidRDefault="00392699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Любая ожидаемая прибыль по ценной бумаге должна быть связана только с систематическим риском, поскольку именно этот риск является мерой ее вклада в риск достаточно диверсифицированного портфеля; ее совокупный риск не является непосредственно учитываемым.</w:t>
      </w:r>
    </w:p>
    <w:p w:rsidR="00392699" w:rsidRPr="003132D1" w:rsidRDefault="00392699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Теоремы оценки облигаций:</w:t>
      </w:r>
    </w:p>
    <w:p w:rsidR="00392699" w:rsidRPr="003132D1" w:rsidRDefault="00392699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Если рыночный курс облигации увеличивается, то доходность к погашению должна снижаться и наоборот.</w:t>
      </w:r>
    </w:p>
    <w:p w:rsidR="002079EC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392699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</w:t>
      </w:r>
      <w:r w:rsidR="00392699" w:rsidRPr="003132D1">
        <w:rPr>
          <w:sz w:val="28"/>
          <w:szCs w:val="28"/>
        </w:rPr>
        <w:t>блигация А со сроком обращения 5 лет и номинальной стоимостью 1000$,</w:t>
      </w:r>
      <w:r w:rsidR="00911D53" w:rsidRPr="003132D1">
        <w:rPr>
          <w:sz w:val="28"/>
          <w:szCs w:val="28"/>
        </w:rPr>
        <w:t xml:space="preserve"> купонные выплаты – 80$ в год. Т.к. она продается за номинал, получается, что ее </w:t>
      </w:r>
      <w:r w:rsidR="00477700" w:rsidRPr="003132D1">
        <w:rPr>
          <w:sz w:val="28"/>
          <w:szCs w:val="28"/>
        </w:rPr>
        <w:t xml:space="preserve">обещанная </w:t>
      </w:r>
      <w:r w:rsidR="00911D53" w:rsidRPr="003132D1">
        <w:rPr>
          <w:sz w:val="28"/>
          <w:szCs w:val="28"/>
        </w:rPr>
        <w:t xml:space="preserve">доходность </w:t>
      </w:r>
      <w:r w:rsidR="00477700" w:rsidRPr="003132D1">
        <w:rPr>
          <w:sz w:val="28"/>
          <w:szCs w:val="28"/>
        </w:rPr>
        <w:t>составляет 8%.</w:t>
      </w:r>
    </w:p>
    <w:p w:rsidR="00477700" w:rsidRPr="003132D1" w:rsidRDefault="0047770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курс увеличивается до 1100$, то доходность упадет до 5,75%.</w:t>
      </w:r>
    </w:p>
    <w:p w:rsidR="00477700" w:rsidRPr="003132D1" w:rsidRDefault="0047770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курс увеличивается, то доходность уменьшается.</w:t>
      </w:r>
    </w:p>
    <w:p w:rsidR="00477700" w:rsidRPr="003132D1" w:rsidRDefault="0047770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курс снизится до 800$, то доходность возрастет до 10,68%.</w:t>
      </w:r>
    </w:p>
    <w:p w:rsidR="00477700" w:rsidRPr="003132D1" w:rsidRDefault="0047770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Если доходность облигации не меняется в течение срока обращения, то величина дисконта или премии будет уменьшаться при уменьшении срока до погашения.</w:t>
      </w:r>
    </w:p>
    <w:p w:rsidR="00BA0FE6" w:rsidRPr="003132D1" w:rsidRDefault="00BA0FE6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Т.е. курс облигации, продаваемой с дисконтом или премией, со временем приближается к номиналу.</w:t>
      </w:r>
    </w:p>
    <w:p w:rsidR="00BA0FE6" w:rsidRPr="003132D1" w:rsidRDefault="00BA0FE6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Если доходность облигации не меняется в течение срока ее обращения, то величина дисконта или премии будет уменьшаться тем быстрее, чем быстрее уменьшается срок до погашения.</w:t>
      </w:r>
    </w:p>
    <w:p w:rsidR="00BA0FE6" w:rsidRPr="003132D1" w:rsidRDefault="00BA0FE6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Уменьшение доходности облигации приведет к росту ее курса на величину большую, чем соответствующее падение курса при увеличении доходности на ту же величину.</w:t>
      </w:r>
    </w:p>
    <w:p w:rsidR="002079EC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2079EC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Облигация реализуется по номиналу 1 000$. Срок обращения – 5 лет. Купонная ставка – 7% (т.е. ее доходность равна 7%).</w:t>
      </w:r>
    </w:p>
    <w:p w:rsidR="002079EC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ее доходность увеличится </w:t>
      </w:r>
      <w:r w:rsidR="00EE7CD1" w:rsidRPr="003132D1">
        <w:rPr>
          <w:sz w:val="28"/>
          <w:szCs w:val="28"/>
          <w:lang w:val="en-US"/>
        </w:rPr>
        <w:t>r</w:t>
      </w:r>
      <w:r w:rsidR="00EE7CD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 xml:space="preserve">до 8%, то она будет продаваться по 960,07$, т.е. уменьшение курса </w:t>
      </w:r>
      <w:r w:rsidR="00EE7CD1" w:rsidRPr="003132D1">
        <w:rPr>
          <w:sz w:val="28"/>
          <w:szCs w:val="28"/>
          <w:lang w:val="en-US"/>
        </w:rPr>
        <w:t>Δ</w:t>
      </w:r>
      <w:r w:rsidR="00EE7CD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равно 39,93$.</w:t>
      </w:r>
    </w:p>
    <w:p w:rsidR="002079EC" w:rsidRPr="003132D1" w:rsidRDefault="002079EC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ее доходность </w:t>
      </w:r>
      <w:r w:rsidR="00EE7CD1" w:rsidRPr="003132D1">
        <w:rPr>
          <w:sz w:val="28"/>
          <w:szCs w:val="28"/>
          <w:lang w:val="en-US"/>
        </w:rPr>
        <w:t>r</w:t>
      </w:r>
      <w:r w:rsidR="00EE7CD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снизится до 6%, то она будет продаваться по 1042,12$, т.е. увеличение курса</w:t>
      </w:r>
      <w:r w:rsidR="00EE7CD1" w:rsidRPr="003132D1">
        <w:rPr>
          <w:sz w:val="28"/>
          <w:szCs w:val="28"/>
        </w:rPr>
        <w:t xml:space="preserve"> </w:t>
      </w:r>
      <w:r w:rsidR="00EE7CD1" w:rsidRPr="003132D1">
        <w:rPr>
          <w:sz w:val="28"/>
          <w:szCs w:val="28"/>
          <w:lang w:val="en-US"/>
        </w:rPr>
        <w:t>Δ</w:t>
      </w:r>
      <w:r w:rsidRPr="003132D1">
        <w:rPr>
          <w:sz w:val="28"/>
          <w:szCs w:val="28"/>
        </w:rPr>
        <w:t xml:space="preserve"> равно 42,12$.</w:t>
      </w:r>
    </w:p>
    <w:p w:rsidR="00EE7CD1" w:rsidRPr="003132D1" w:rsidRDefault="00EE7CD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5. Относительно изменения курса облигации в процентах в результате изменения доходности будет тем меньше, чем выше купонная ставка.</w:t>
      </w:r>
    </w:p>
    <w:p w:rsidR="00EE7CD1" w:rsidRPr="003132D1" w:rsidRDefault="00EE7CD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Эта теория не относится к бумагам со сроком обращения 1 год или бессрочным ценных бумагам.</w:t>
      </w:r>
    </w:p>
    <w:p w:rsidR="00EE7CD1" w:rsidRPr="003132D1" w:rsidRDefault="00EE7CD1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EE7CD1" w:rsidRPr="003132D1" w:rsidRDefault="00EE7CD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Сравним две облигации </w:t>
      </w: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 xml:space="preserve"> и С. Облигация </w:t>
      </w: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 xml:space="preserve"> имеет купонную ставку 9%, что на 2% больше, чем у облигации С. Сроки обращения облигаций </w:t>
      </w: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 xml:space="preserve"> и С – 5 лет. Доходности одинаковые и составляют 7%.</w:t>
      </w:r>
    </w:p>
    <w:p w:rsidR="00EE7CD1" w:rsidRPr="003132D1" w:rsidRDefault="00EE7CD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Таким образом, текущий рыночный курс облигации </w:t>
      </w: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 xml:space="preserve"> = 1 082$</w:t>
      </w:r>
      <w:r w:rsidR="00AC518E" w:rsidRPr="003132D1">
        <w:rPr>
          <w:sz w:val="28"/>
          <w:szCs w:val="28"/>
        </w:rPr>
        <w:t>, С = 1000$/</w:t>
      </w:r>
    </w:p>
    <w:p w:rsidR="00AC518E" w:rsidRPr="003132D1" w:rsidRDefault="00AC518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Если доходность увеличивается для </w:t>
      </w: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 xml:space="preserve"> и С до 8%, то рыночный курс облигации С = 960,07$</w:t>
      </w:r>
      <w:r w:rsidR="00836EE0" w:rsidRPr="003132D1">
        <w:rPr>
          <w:sz w:val="28"/>
          <w:szCs w:val="28"/>
        </w:rPr>
        <w:t xml:space="preserve">, а у </w:t>
      </w:r>
      <w:r w:rsidR="00836EE0" w:rsidRPr="003132D1">
        <w:rPr>
          <w:sz w:val="28"/>
          <w:szCs w:val="28"/>
          <w:lang w:val="en-US"/>
        </w:rPr>
        <w:t>D</w:t>
      </w:r>
      <w:r w:rsidR="00836EE0" w:rsidRPr="003132D1">
        <w:rPr>
          <w:sz w:val="28"/>
          <w:szCs w:val="28"/>
        </w:rPr>
        <w:t xml:space="preserve"> = 1 039,93$.</w:t>
      </w:r>
    </w:p>
    <w:p w:rsidR="00836EE0" w:rsidRPr="003132D1" w:rsidRDefault="00836EE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C</w:t>
      </w:r>
      <w:r w:rsidRPr="003132D1">
        <w:rPr>
          <w:sz w:val="28"/>
          <w:szCs w:val="28"/>
        </w:rPr>
        <w:t xml:space="preserve">: </w:t>
      </w:r>
      <w:r w:rsidRPr="003132D1">
        <w:rPr>
          <w:sz w:val="28"/>
          <w:szCs w:val="28"/>
          <w:lang w:val="en-US"/>
        </w:rPr>
        <w:t>Δ</w:t>
      </w:r>
      <w:r w:rsidRPr="003132D1">
        <w:rPr>
          <w:sz w:val="28"/>
          <w:szCs w:val="28"/>
        </w:rPr>
        <w:t xml:space="preserve"> ↓ на 39,93$ или 3,993%</w:t>
      </w:r>
    </w:p>
    <w:p w:rsidR="00836EE0" w:rsidRPr="003132D1" w:rsidRDefault="00836EE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D</w:t>
      </w:r>
      <w:r w:rsidRPr="003132D1">
        <w:rPr>
          <w:sz w:val="28"/>
          <w:szCs w:val="28"/>
        </w:rPr>
        <w:t>: ↑ на 42,07$ или 3,889%</w:t>
      </w:r>
    </w:p>
    <w:p w:rsidR="00836EE0" w:rsidRPr="003132D1" w:rsidRDefault="00836EE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Учитывая такие теории модели, характеризующие риски облигаций, на практике используются различные подходы к оценке рисков и сравнения нескольких облигаций между собой.</w:t>
      </w:r>
    </w:p>
    <w:p w:rsidR="00836EE0" w:rsidRPr="003132D1" w:rsidRDefault="00836EE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Наиболее распространенным является расчет </w:t>
      </w:r>
      <w:r w:rsidRPr="003132D1">
        <w:rPr>
          <w:b/>
          <w:bCs/>
          <w:sz w:val="28"/>
          <w:szCs w:val="28"/>
        </w:rPr>
        <w:t>дюрации,</w:t>
      </w:r>
      <w:r w:rsidRPr="003132D1">
        <w:rPr>
          <w:sz w:val="28"/>
          <w:szCs w:val="28"/>
        </w:rPr>
        <w:t xml:space="preserve"> которая представляет собой меру «средней зрелости» потока платежей, связанных с облигациями (или взвешенная средняя сроков времени до наступления остающихся платежей).</w:t>
      </w:r>
    </w:p>
    <w:p w:rsidR="00836EE0" w:rsidRPr="003132D1" w:rsidRDefault="00836EE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Дюрация показывает важную характеристику </w:t>
      </w:r>
      <w:r w:rsidR="008826B1" w:rsidRPr="003132D1">
        <w:rPr>
          <w:sz w:val="28"/>
          <w:szCs w:val="28"/>
        </w:rPr>
        <w:t>облигации, зависящую от изменения доходности облигации с учетом номинальной стоимости купонной ставки, периодичности выплаты купона и срока до погашения.</w:t>
      </w:r>
    </w:p>
    <w:p w:rsidR="00D30973" w:rsidRPr="003132D1" w:rsidRDefault="00D30973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6E73" w:rsidRPr="003132D1" w:rsidRDefault="00D30973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19.</w:t>
      </w:r>
      <w:r w:rsidR="00D0234B" w:rsidRPr="003132D1">
        <w:rPr>
          <w:b/>
          <w:bCs/>
          <w:sz w:val="28"/>
          <w:szCs w:val="28"/>
        </w:rPr>
        <w:t xml:space="preserve"> </w:t>
      </w:r>
      <w:r w:rsidR="00376E73" w:rsidRPr="003132D1">
        <w:rPr>
          <w:b/>
          <w:bCs/>
          <w:sz w:val="28"/>
          <w:szCs w:val="28"/>
        </w:rPr>
        <w:t>Особенности анализа финансового риска, связанного с акциями</w:t>
      </w:r>
    </w:p>
    <w:p w:rsidR="00D30973" w:rsidRPr="003132D1" w:rsidRDefault="00D3097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6E73" w:rsidRPr="003132D1" w:rsidRDefault="007C372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Обыкновенные акции с одной стороны легче анализировать, чем ценные бумаги с фиксированным доходом, но ценные бумаги с фиксированным доходом почти всегда имеют ограниченный срок обращения и верхний предел размеров выплат инвесторам. Обыкновенные акции не имеют ни того, ни другого. Отсюда вытекают особенности анализа рисков, связанных с акциями.</w:t>
      </w:r>
    </w:p>
    <w:p w:rsidR="007C372F" w:rsidRPr="003132D1" w:rsidRDefault="007C372F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Особенности:</w:t>
      </w:r>
    </w:p>
    <w:p w:rsidR="007C372F" w:rsidRPr="003132D1" w:rsidRDefault="007C372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Особенности корпоративного владения</w:t>
      </w:r>
      <w:r w:rsidR="0076286A" w:rsidRPr="003132D1">
        <w:rPr>
          <w:sz w:val="28"/>
          <w:szCs w:val="28"/>
        </w:rPr>
        <w:t>.</w:t>
      </w:r>
    </w:p>
    <w:p w:rsidR="0076286A" w:rsidRPr="003132D1" w:rsidRDefault="007628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Особенности управления (в корпорации – финансовый директор, финансовый менеджер).</w:t>
      </w:r>
    </w:p>
    <w:p w:rsidR="0076286A" w:rsidRPr="003132D1" w:rsidRDefault="007628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Выплаты по акциям в виде дивидендов.</w:t>
      </w:r>
    </w:p>
    <w:p w:rsidR="0076286A" w:rsidRPr="003132D1" w:rsidRDefault="007628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Котировка акции на бирже.</w:t>
      </w:r>
    </w:p>
    <w:p w:rsidR="00376E73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br w:type="page"/>
      </w:r>
      <w:r w:rsidR="0076286A" w:rsidRPr="003132D1">
        <w:rPr>
          <w:b/>
          <w:bCs/>
          <w:sz w:val="28"/>
          <w:szCs w:val="28"/>
        </w:rPr>
        <w:t>Оценка доходности</w:t>
      </w:r>
    </w:p>
    <w:p w:rsidR="0076286A" w:rsidRPr="003132D1" w:rsidRDefault="007628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Теория равновесия, модель формирования цен на рынке и арбитражная теория ценообразования предполагают, что, по мнению хорошо информированного инвестора, ценные бумаги с разными характеристиками имеют разную ожидаемую доходность.</w:t>
      </w:r>
    </w:p>
    <w:p w:rsidR="0076286A" w:rsidRPr="003132D1" w:rsidRDefault="0076286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Основным вопросом этих теорий является будущее или априорная ожидаемая доходность, однако наблюдать можно лишь прошлую или апостериорную доходность (реальную).</w:t>
      </w:r>
    </w:p>
    <w:p w:rsidR="0025336D" w:rsidRPr="003132D1" w:rsidRDefault="0025336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Чтобы восполнить этот пробел, применяют среднюю доходность акций за прошедшие периоды для оценки ее ожидаемой доходности, т.е. обращаются к прошлым значениям доходности и смотрят, как можно использовать для получения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значимых предсказаний о будущей доходности.</w:t>
      </w:r>
    </w:p>
    <w:p w:rsidR="00376023" w:rsidRPr="003132D1" w:rsidRDefault="00916C66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Существуют различные варианты, но главный из них – прогноз коэффициента-бета фирмы, акции которой анализируются. Коэффициент-бета акции, как и другой ценной бумаги, показывает ее чувствительность к колебаниям рынка в будущем.</w:t>
      </w:r>
    </w:p>
    <w:p w:rsidR="00916C66" w:rsidRPr="003132D1" w:rsidRDefault="00916C66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«Историческая </w:t>
      </w:r>
      <w:r w:rsidR="00304180" w:rsidRPr="003132D1">
        <w:rPr>
          <w:sz w:val="28"/>
          <w:szCs w:val="28"/>
        </w:rPr>
        <w:t>бета</w:t>
      </w:r>
      <w:r w:rsidRPr="003132D1">
        <w:rPr>
          <w:sz w:val="28"/>
          <w:szCs w:val="28"/>
        </w:rPr>
        <w:t>» ценной бумаги оценивается путем сопоставления прошлых данных о соотношении доходности рассматриваемой бумаги и доходности рынка (через простую линейную регрессию или метод наименьших квадратов).</w:t>
      </w:r>
    </w:p>
    <w:p w:rsidR="00304180" w:rsidRPr="003132D1" w:rsidRDefault="0030418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Следует заметить, что истинное значение коэффициента-бета ценной бумаги невозможно установить, можно лишь оценить это значение.</w:t>
      </w:r>
    </w:p>
    <w:p w:rsidR="00304180" w:rsidRPr="003132D1" w:rsidRDefault="00304180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Оценка коэффициента-бета на основе исторических данных иногда корректируется с целью учета тенденций </w:t>
      </w:r>
      <w:r w:rsidR="00882FAD" w:rsidRPr="003132D1">
        <w:rPr>
          <w:sz w:val="28"/>
          <w:szCs w:val="28"/>
        </w:rPr>
        <w:t>коэффициента-бета</w:t>
      </w:r>
      <w:r w:rsidRPr="003132D1">
        <w:rPr>
          <w:sz w:val="28"/>
          <w:szCs w:val="28"/>
        </w:rPr>
        <w:t>.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Процедура корректировки коэффициента-бета приближает его к среднему значению, равному 1.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Прогнозы бета-коэффициента могут быть улучшены, если принимать в расчет такие факторы как: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отрасль или отрасли, в которых работает корпорация;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финансовое положение корпорации, рыночная стоимость или ее акционерный капитал.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Фирмы, имеющие высокие показатели отношений балансовой стоимости и рыночной стоимости и доходов к цене, либо фирмы сравнительно небольшого размера исторически имеют более высокий уровень доходности по акциям.</w:t>
      </w:r>
    </w:p>
    <w:p w:rsidR="00882FAD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Оценка акций проводится при помощи разнообразных методов</w:t>
      </w:r>
      <w:r w:rsidRPr="003132D1">
        <w:rPr>
          <w:sz w:val="28"/>
          <w:szCs w:val="28"/>
        </w:rPr>
        <w:t>, среди которых выделяют:</w:t>
      </w:r>
    </w:p>
    <w:p w:rsidR="00E2580A" w:rsidRPr="003132D1" w:rsidRDefault="00882FA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1. Метод капитализации дохода</w:t>
      </w:r>
    </w:p>
    <w:p w:rsidR="00882FAD" w:rsidRPr="003132D1" w:rsidRDefault="00E2580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</w:t>
      </w:r>
      <w:r w:rsidR="00882FAD" w:rsidRPr="003132D1">
        <w:rPr>
          <w:sz w:val="28"/>
          <w:szCs w:val="28"/>
        </w:rPr>
        <w:t>рименяется с учетом ставки дисконтирования</w:t>
      </w:r>
      <w:r w:rsidRPr="003132D1">
        <w:rPr>
          <w:sz w:val="28"/>
          <w:szCs w:val="28"/>
        </w:rPr>
        <w:t>.</w:t>
      </w:r>
    </w:p>
    <w:p w:rsidR="00E2580A" w:rsidRPr="003132D1" w:rsidRDefault="00E2580A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Данный метод предполагает, что истинная или внутренняя присущая стоимость другого любого капитала основана на финансовом потоке, который инвестор ожидает получить в будущем в результате обладания этим капиталом.</w:t>
      </w:r>
    </w:p>
    <w:p w:rsidR="002F7AA9" w:rsidRPr="003132D1" w:rsidRDefault="002F7AA9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2. Метод дисконтирования дивидендов</w:t>
      </w:r>
    </w:p>
    <w:p w:rsidR="002F7AA9" w:rsidRPr="003132D1" w:rsidRDefault="002F7AA9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3. Модели, основанные на оценке нормального и реального соотношения цена-доход для той или иной акции.</w:t>
      </w:r>
    </w:p>
    <w:p w:rsidR="00785C11" w:rsidRPr="003132D1" w:rsidRDefault="00785C1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Темп роста доходов и уровня дивидендов фирмы зависит от удержанной доли доходов и средней доходности капитала по новым инвестициям.</w:t>
      </w:r>
    </w:p>
    <w:p w:rsidR="00785C11" w:rsidRPr="003132D1" w:rsidRDefault="00785C11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4. Модель Грэхема-Ри</w:t>
      </w:r>
    </w:p>
    <w:p w:rsidR="00882FAD" w:rsidRPr="003132D1" w:rsidRDefault="00063C4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Модель предполагает формальную проверку текущего финансового состояния фирмы и сопоставление некоторых показателей из финансовых отчетов с текущим курсом акций фирмы и доходностью по облигациям рейтинга ААА.</w:t>
      </w:r>
    </w:p>
    <w:p w:rsidR="007C40DB" w:rsidRPr="003132D1" w:rsidRDefault="007C40D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Процедура предполагает простые ответы типа «да» или «нет» на 10 вопросов. При этом первые 5 вопросов имеют отношение к премии, а остальные 5 – к риску.</w:t>
      </w:r>
    </w:p>
    <w:p w:rsidR="007C40DB" w:rsidRPr="003132D1" w:rsidRDefault="007C40D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Идея в том, чтобы выявить акции, имеющие наибольшее соотношение «премия - риск».</w:t>
      </w:r>
    </w:p>
    <w:p w:rsidR="00F75451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br w:type="page"/>
      </w:r>
      <w:r w:rsidR="00F75451" w:rsidRPr="003132D1">
        <w:rPr>
          <w:b/>
          <w:bCs/>
          <w:sz w:val="28"/>
          <w:szCs w:val="28"/>
        </w:rPr>
        <w:t>Вопросы:</w:t>
      </w:r>
    </w:p>
    <w:p w:rsidR="00F75451" w:rsidRPr="003132D1" w:rsidRDefault="00F75451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Раздел А – </w:t>
      </w:r>
      <w:r w:rsidR="007A2903" w:rsidRPr="003132D1">
        <w:rPr>
          <w:b/>
          <w:bCs/>
          <w:sz w:val="28"/>
          <w:szCs w:val="28"/>
        </w:rPr>
        <w:t>П</w:t>
      </w:r>
      <w:r w:rsidRPr="003132D1">
        <w:rPr>
          <w:b/>
          <w:bCs/>
          <w:sz w:val="28"/>
          <w:szCs w:val="28"/>
        </w:rPr>
        <w:t>ремия</w:t>
      </w:r>
    </w:p>
    <w:p w:rsidR="00F75451" w:rsidRPr="003132D1" w:rsidRDefault="00F7545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1. </w:t>
      </w:r>
      <w:r w:rsidR="006E481B" w:rsidRPr="003132D1">
        <w:rPr>
          <w:sz w:val="28"/>
          <w:szCs w:val="28"/>
        </w:rPr>
        <w:t>Верно ли что с</w:t>
      </w:r>
      <w:r w:rsidRPr="003132D1">
        <w:rPr>
          <w:sz w:val="28"/>
          <w:szCs w:val="28"/>
        </w:rPr>
        <w:t>оотношение «цена – доход» меньше чем половина обратного значения доход</w:t>
      </w:r>
      <w:r w:rsidR="006E481B" w:rsidRPr="003132D1">
        <w:rPr>
          <w:sz w:val="28"/>
          <w:szCs w:val="28"/>
        </w:rPr>
        <w:t>ности облигации с рейтингом ААА?</w:t>
      </w:r>
    </w:p>
    <w:p w:rsidR="00F75451" w:rsidRPr="003132D1" w:rsidRDefault="00F7545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Пример:</w:t>
      </w:r>
    </w:p>
    <w:p w:rsidR="00F75451" w:rsidRPr="003132D1" w:rsidRDefault="00F75451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доходность облигации с рейтингом ААА равна 12%, то обратное значение равно 1/0,12, т.е. 8,3(3)</w:t>
      </w:r>
      <w:r w:rsidR="00493593" w:rsidRPr="003132D1">
        <w:rPr>
          <w:sz w:val="28"/>
          <w:szCs w:val="28"/>
        </w:rPr>
        <w:t xml:space="preserve"> (половина 4 1/6).</w:t>
      </w:r>
    </w:p>
    <w:p w:rsidR="00493593" w:rsidRPr="003132D1" w:rsidRDefault="0049359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Таким образом, для положительного </w:t>
      </w:r>
      <w:r w:rsidR="006E481B" w:rsidRPr="003132D1">
        <w:rPr>
          <w:sz w:val="28"/>
          <w:szCs w:val="28"/>
        </w:rPr>
        <w:t>ответа нужно, чтобы соотношение «цена – доход» было бы меньше 4 1/6.</w:t>
      </w:r>
    </w:p>
    <w:p w:rsidR="006E481B" w:rsidRPr="003132D1" w:rsidRDefault="006E481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Верно ли что соотношение «цена – доход» меньше 40% от наибольшего среднего соотношения «цена – доход» за последние 5 лет?</w:t>
      </w:r>
    </w:p>
    <w:p w:rsidR="006E481B" w:rsidRPr="003132D1" w:rsidRDefault="006E481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Верно ли, что дивидендная доходность по акции равна не менее 2/3 доходности по облигациям рейтинга ААА?</w:t>
      </w:r>
    </w:p>
    <w:p w:rsidR="006E481B" w:rsidRPr="003132D1" w:rsidRDefault="006E481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Верно ли, что цена акции ниже 2/3 реальной балансовой стоимости в расчете на акцию?</w:t>
      </w:r>
    </w:p>
    <w:p w:rsidR="006E481B" w:rsidRPr="003132D1" w:rsidRDefault="006E481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Здесь реальна балансовая стоимость в расчете на акцию – это разность суммарных активов и общего долга, деленная на общее количество акций в обращении.</w:t>
      </w:r>
    </w:p>
    <w:p w:rsidR="007A2903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33.5pt;height:30.75pt">
            <v:imagedata r:id="rId59" o:title=""/>
          </v:shape>
        </w:pict>
      </w:r>
    </w:p>
    <w:p w:rsidR="006E481B" w:rsidRPr="003132D1" w:rsidRDefault="006E481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5. Верно ли, что </w:t>
      </w:r>
      <w:r w:rsidR="007A2903" w:rsidRPr="003132D1">
        <w:rPr>
          <w:sz w:val="28"/>
          <w:szCs w:val="28"/>
        </w:rPr>
        <w:t>цена акции ниже, чем 2/3 от чистой стоимости текущих активов в расчете на акцию</w:t>
      </w:r>
      <w:r w:rsidR="001D1602" w:rsidRPr="003132D1">
        <w:rPr>
          <w:sz w:val="28"/>
          <w:szCs w:val="28"/>
        </w:rPr>
        <w:t>?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2903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3.75pt;height:36.75pt">
            <v:imagedata r:id="rId60" o:title=""/>
          </v:shape>
        </w:pic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2903" w:rsidRPr="003132D1" w:rsidRDefault="007A2903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Раздел Б – Риски</w:t>
      </w:r>
    </w:p>
    <w:p w:rsidR="007A2903" w:rsidRPr="003132D1" w:rsidRDefault="007A2903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6. Верно ли, что</w:t>
      </w:r>
      <w:r w:rsidR="001D1602" w:rsidRPr="003132D1">
        <w:rPr>
          <w:sz w:val="28"/>
          <w:szCs w:val="28"/>
        </w:rPr>
        <w:t xml:space="preserve"> соотношение «долг-капитал» меньше 1?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602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94.5pt;height:27.75pt">
            <v:imagedata r:id="rId61" o:title=""/>
          </v:shape>
        </w:pict>
      </w:r>
    </w:p>
    <w:p w:rsidR="001D1602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1D1602" w:rsidRPr="003132D1">
        <w:rPr>
          <w:sz w:val="28"/>
          <w:szCs w:val="28"/>
        </w:rPr>
        <w:t>7. Верно ли, что текущее соотношение активов и обязательств больше 2?</w:t>
      </w:r>
    </w:p>
    <w:p w:rsidR="001D1602" w:rsidRPr="003132D1" w:rsidRDefault="001D160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8. Верно ли, что общий долг меньше чем удвоенная чистая стоимость текущих активов?</w:t>
      </w:r>
    </w:p>
    <w:p w:rsidR="001D1602" w:rsidRPr="003132D1" w:rsidRDefault="001D160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9. Верно ли, что темп роста доходов на акцию за последние 10 лет составляет в среднем не менее 7% в год?</w:t>
      </w:r>
    </w:p>
    <w:p w:rsidR="001D1602" w:rsidRPr="003132D1" w:rsidRDefault="001D160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10. Верно ли, что за период времени, о котором шла речь в вопросе 9 в течение 8 или более лет годовой темп роста доходов на акцию был равен -5 или менее?</w:t>
      </w:r>
    </w:p>
    <w:p w:rsidR="00FB6492" w:rsidRPr="003132D1" w:rsidRDefault="00FB649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Простейший вариант отбора:</w:t>
      </w:r>
    </w:p>
    <w:p w:rsidR="001D1602" w:rsidRPr="003132D1" w:rsidRDefault="00FB649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Сначала отбрасываются все акции, по которым на вопрос 6 есть отрицательный ответ. </w:t>
      </w:r>
    </w:p>
    <w:p w:rsidR="00FB6492" w:rsidRPr="003132D1" w:rsidRDefault="00FB649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Из оставшихся отбрасываются те, для которых дан ответ «нет» на один из вопросов 1, 3 или 5.</w:t>
      </w:r>
    </w:p>
    <w:p w:rsidR="00FB6492" w:rsidRPr="003132D1" w:rsidRDefault="00FB649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Оставшиеся акции и есть кандидаты на покупку.</w:t>
      </w:r>
    </w:p>
    <w:p w:rsidR="00FB6492" w:rsidRPr="003132D1" w:rsidRDefault="00FB649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определении того, какие акции необходимо продавать, инвестор должен продавать акции, как только они поднимутся на 50% или же если прошло 2 года после покупки акции в зависимости от того, какое из этих событий произойдет раньше.</w:t>
      </w:r>
    </w:p>
    <w:p w:rsidR="00CE711E" w:rsidRPr="003132D1" w:rsidRDefault="00CE711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Однако если ни тот, ни другой сигнал не поступил, а акция, либо прекращает приносить дивиденды, либо имеет ответ «нет» на соответствующие вопросы, она должна быть немедленно продана.</w:t>
      </w:r>
    </w:p>
    <w:p w:rsidR="00CE711E" w:rsidRPr="003132D1" w:rsidRDefault="00CE711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Доходность и дивиденды по акциям зависят от прибыли фирмы, поэтому управляющие корпорацией часто используют изменение дивидендов в качестве сигнального механизма, увеличивая или уменьшая размер дивидендов на основе собственных оценок размеров будущих прибылей фирмы.</w:t>
      </w:r>
    </w:p>
    <w:p w:rsidR="00376023" w:rsidRPr="003132D1" w:rsidRDefault="00CE711E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Фирма, чья прибыль имеет большую ковариацию со </w:t>
      </w:r>
      <w:r w:rsidR="00C301AF" w:rsidRPr="003132D1">
        <w:rPr>
          <w:sz w:val="28"/>
          <w:szCs w:val="28"/>
        </w:rPr>
        <w:t>среднерыночным уровнем прибыли, с большей вероятностью имеет более высокие значения рыночных бета-коэффициентов акций.</w:t>
      </w:r>
    </w:p>
    <w:p w:rsidR="00C301AF" w:rsidRPr="003132D1" w:rsidRDefault="00C301A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Курс акции имеет тенденцию верно отражать характер объявления о величине прибыли, при этом они начинают изменяться в соответствующем направлении до момента такого объявления.</w:t>
      </w:r>
    </w:p>
    <w:p w:rsidR="00C301AF" w:rsidRPr="003132D1" w:rsidRDefault="00C301A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Аналитики дают более точные прогнозы, чем сложные математические модели. Но прогнозы менеджеров в отношении прибыли более точны, чем прогнозы аналитиков.</w:t>
      </w:r>
    </w:p>
    <w:p w:rsidR="000C643C" w:rsidRPr="003132D1" w:rsidRDefault="000C643C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01AF" w:rsidRPr="003132D1" w:rsidRDefault="00D0234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20. </w:t>
      </w:r>
      <w:r w:rsidR="00C301AF" w:rsidRPr="003132D1">
        <w:rPr>
          <w:b/>
          <w:bCs/>
          <w:sz w:val="28"/>
          <w:szCs w:val="28"/>
        </w:rPr>
        <w:t>Анализ финансовых рисков опционов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1AF" w:rsidRPr="003132D1" w:rsidRDefault="0097036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Для оценки стоимости опционов применяется биноминальная модель и модель Блэка-Шоулза.</w:t>
      </w:r>
    </w:p>
    <w:p w:rsidR="0097036F" w:rsidRPr="003132D1" w:rsidRDefault="0097036F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Биноминальная модель оценки </w:t>
      </w:r>
      <w:r w:rsidR="00C53152" w:rsidRPr="003132D1">
        <w:rPr>
          <w:b/>
          <w:bCs/>
          <w:sz w:val="28"/>
          <w:szCs w:val="28"/>
        </w:rPr>
        <w:t xml:space="preserve">премий опциона </w:t>
      </w:r>
      <w:r w:rsidR="00C53152" w:rsidRPr="003132D1">
        <w:rPr>
          <w:sz w:val="28"/>
          <w:szCs w:val="28"/>
        </w:rPr>
        <w:t>используется для определения действительной стоимости опциона при предположении, что базисный актив будет равен одной из двух возможных известных цен по истечению периода и при условии, что известна его цена в начале каждого периода.</w:t>
      </w:r>
    </w:p>
    <w:p w:rsidR="00565C0F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Стоимость опциона-</w:t>
      </w:r>
      <w:r w:rsidRPr="003132D1">
        <w:rPr>
          <w:sz w:val="28"/>
          <w:szCs w:val="28"/>
          <w:lang w:val="en-US"/>
        </w:rPr>
        <w:t>call</w:t>
      </w:r>
      <w:r w:rsidRPr="003132D1">
        <w:rPr>
          <w:sz w:val="28"/>
          <w:szCs w:val="28"/>
        </w:rPr>
        <w:t xml:space="preserve"> в соответствии с моделью Блэка-Шоулза определяются пятью факторами: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Рыночным курсом акции.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2. Сроком действия опциона.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3. Ценой исполнения опциона.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4. Ставкой без риска.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5. Риском обыкновенной акции.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При этом предполагается, что ставка без риска и риска обыкновенной акции являются постоянными величинами в течение всего времени действия опциона.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Существуют опциона и на форвардные индексы, долговые инструменты и иностранные валюты.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Управление финансовыми рисками опционов осуществляется при помощи формирования синтетического опциона-</w:t>
      </w:r>
      <w:r w:rsidRPr="003132D1">
        <w:rPr>
          <w:sz w:val="28"/>
          <w:szCs w:val="28"/>
          <w:lang w:val="en-US"/>
        </w:rPr>
        <w:t>put</w:t>
      </w:r>
      <w:r w:rsidRPr="003132D1">
        <w:rPr>
          <w:sz w:val="28"/>
          <w:szCs w:val="28"/>
        </w:rPr>
        <w:t>. Его использование сводится к применению динамической стратегии распределения активов.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</w:t>
      </w:r>
      <w:r w:rsidR="00DB674B" w:rsidRPr="003132D1">
        <w:rPr>
          <w:b/>
          <w:bCs/>
          <w:sz w:val="28"/>
          <w:szCs w:val="28"/>
        </w:rPr>
        <w:t>:</w:t>
      </w:r>
    </w:p>
    <w:p w:rsidR="002E17C4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Для исключения негативной ситуации инвестор может застраховать себя, создав синтетический опцион-</w:t>
      </w:r>
      <w:r w:rsidRPr="003132D1">
        <w:rPr>
          <w:sz w:val="28"/>
          <w:szCs w:val="28"/>
          <w:lang w:val="en-US"/>
        </w:rPr>
        <w:t>put</w:t>
      </w:r>
      <w:r w:rsidRPr="003132D1">
        <w:rPr>
          <w:sz w:val="28"/>
          <w:szCs w:val="28"/>
        </w:rPr>
        <w:t xml:space="preserve">, инвестировав средства одновременно </w:t>
      </w:r>
      <w:r w:rsidR="008D23D7" w:rsidRPr="003132D1">
        <w:rPr>
          <w:sz w:val="28"/>
          <w:szCs w:val="28"/>
        </w:rPr>
        <w:t>в акции и безрисковые облигации.</w:t>
      </w:r>
    </w:p>
    <w:p w:rsidR="00C53152" w:rsidRPr="003132D1" w:rsidRDefault="00C5315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безрисковые облигации приносят 5% дохода за 6 месяцев, то инвестору при наступлении ситуации С следует купить облигации на сумму</w:t>
      </w:r>
      <w:r w:rsidR="00EE36BB" w:rsidRPr="003132D1">
        <w:rPr>
          <w:sz w:val="28"/>
          <w:szCs w:val="28"/>
        </w:rPr>
        <w:t xml:space="preserve"> равную:</w:t>
      </w:r>
    </w:p>
    <w:p w:rsidR="00EE36B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87.75pt;height:33pt">
            <v:imagedata r:id="rId62" o:title=""/>
          </v:shape>
        </w:pic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 xml:space="preserve">Таким образом, инвестор может себя вывести на ситуацию </w:t>
      </w:r>
      <w:r w:rsidRPr="003132D1">
        <w:rPr>
          <w:sz w:val="28"/>
          <w:szCs w:val="28"/>
          <w:lang w:val="en-US"/>
        </w:rPr>
        <w:t>F.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Расчет количества и суммы акций и облигаций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  <w:lang w:val="en-US"/>
        </w:rPr>
        <w:t>B</w:t>
      </w:r>
      <w:r w:rsidRPr="003132D1">
        <w:rPr>
          <w:sz w:val="28"/>
          <w:szCs w:val="28"/>
        </w:rPr>
        <w:t>: 1,25</w:t>
      </w: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 xml:space="preserve"> + 1,05</w:t>
      </w:r>
      <w:r w:rsidR="00D0234B" w:rsidRPr="003132D1">
        <w:rPr>
          <w:sz w:val="28"/>
          <w:szCs w:val="28"/>
        </w:rPr>
        <w:t>·</w:t>
      </w:r>
      <w:r w:rsidRPr="003132D1">
        <w:rPr>
          <w:sz w:val="28"/>
          <w:szCs w:val="28"/>
        </w:rPr>
        <w:t>В = 125 000</w:t>
      </w:r>
      <w:r w:rsidRPr="003132D1">
        <w:rPr>
          <w:sz w:val="28"/>
          <w:szCs w:val="28"/>
          <w:lang w:val="en-US"/>
        </w:rPr>
        <w:t>$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 xml:space="preserve"> – сумма инвестирования в акции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B</w:t>
      </w:r>
      <w:r w:rsidRPr="003132D1">
        <w:rPr>
          <w:sz w:val="28"/>
          <w:szCs w:val="28"/>
        </w:rPr>
        <w:t xml:space="preserve"> – сумма инвестирования в облигации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>: 0,8</w:t>
      </w: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 xml:space="preserve"> + 1,05</w:t>
      </w:r>
      <w:r w:rsidR="00D0234B" w:rsidRPr="003132D1">
        <w:rPr>
          <w:sz w:val="28"/>
          <w:szCs w:val="28"/>
        </w:rPr>
        <w:t>·</w:t>
      </w:r>
      <w:r w:rsidRPr="003132D1">
        <w:rPr>
          <w:sz w:val="28"/>
          <w:szCs w:val="28"/>
        </w:rPr>
        <w:t>В = 95 238$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S</w:t>
      </w:r>
      <w:r w:rsidRPr="003132D1">
        <w:rPr>
          <w:sz w:val="28"/>
          <w:szCs w:val="28"/>
        </w:rPr>
        <w:t xml:space="preserve"> = 66</w:t>
      </w:r>
      <w:r w:rsidRPr="003132D1">
        <w:rPr>
          <w:sz w:val="28"/>
          <w:szCs w:val="28"/>
          <w:lang w:val="en-US"/>
        </w:rPr>
        <w:t> </w:t>
      </w:r>
      <w:r w:rsidRPr="003132D1">
        <w:rPr>
          <w:sz w:val="28"/>
          <w:szCs w:val="28"/>
        </w:rPr>
        <w:t>139 (акции)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B</w:t>
      </w:r>
      <w:r w:rsidRPr="003132D1">
        <w:rPr>
          <w:sz w:val="28"/>
          <w:szCs w:val="28"/>
        </w:rPr>
        <w:t xml:space="preserve"> = 40 312 (облигации)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Это суммы начального инвестирования в портфеле.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∑ = 106 451 – это первоначальные инвестиции, эквивалентные инвестированию к 100 000 ед. в портфеле обыкновенных акций и покупки защитного опциона-</w:t>
      </w:r>
      <w:r w:rsidRPr="003132D1">
        <w:rPr>
          <w:sz w:val="28"/>
          <w:szCs w:val="28"/>
          <w:lang w:val="en-US"/>
        </w:rPr>
        <w:t>put</w:t>
      </w:r>
      <w:r w:rsidRPr="003132D1">
        <w:rPr>
          <w:sz w:val="28"/>
          <w:szCs w:val="28"/>
        </w:rPr>
        <w:t>, либо страхового полиса за 6 451$.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Данная стратегия предполагает, что продаются и покупаются акции и безрисковые облигации в промежуточных точках в зависимости от доходности базисных активов.</w:t>
      </w:r>
    </w:p>
    <w:p w:rsidR="00EE36BB" w:rsidRPr="003132D1" w:rsidRDefault="00EE36B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Т.е. если первоначальная стоимость портфеля увеличилась, тогда большее количество средств инвестируется в обыкновенные акции за счет продажи облигаций и наоборот.</w:t>
      </w:r>
    </w:p>
    <w:p w:rsidR="00CA2B13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br w:type="page"/>
      </w:r>
      <w:r w:rsidR="00621198">
        <w:rPr>
          <w:sz w:val="28"/>
          <w:szCs w:val="28"/>
          <w:lang w:val="en-US"/>
        </w:rPr>
        <w:pict>
          <v:shape id="_x0000_i1083" type="#_x0000_t75" style="width:113.25pt;height:53.25pt">
            <v:imagedata r:id="rId63" o:title=""/>
          </v:shape>
        </w:pic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62BD" w:rsidRPr="003132D1" w:rsidRDefault="005462B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Эта стратегия реальна при делении всего периода инвестирования на большое количество интервалов.</w:t>
      </w:r>
    </w:p>
    <w:p w:rsidR="005462BD" w:rsidRPr="003132D1" w:rsidRDefault="005462BD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Минусы:</w:t>
      </w:r>
    </w:p>
    <w:p w:rsidR="005462BD" w:rsidRPr="003132D1" w:rsidRDefault="005462B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1. Наличие транзакционных издержек для принятия решений.</w:t>
      </w:r>
    </w:p>
    <w:p w:rsidR="005462BD" w:rsidRPr="003132D1" w:rsidRDefault="005462B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2. Интервал для принятия решений на практике бывает очень </w:t>
      </w:r>
      <w:r w:rsidR="00541B4B" w:rsidRPr="003132D1">
        <w:rPr>
          <w:sz w:val="28"/>
          <w:szCs w:val="28"/>
        </w:rPr>
        <w:t>малым,</w:t>
      </w:r>
      <w:r w:rsidRPr="003132D1">
        <w:rPr>
          <w:sz w:val="28"/>
          <w:szCs w:val="28"/>
        </w:rPr>
        <w:t xml:space="preserve"> и перегруппировка активов становится невозможной.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1B4B" w:rsidRPr="003132D1" w:rsidRDefault="00D0234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21. </w:t>
      </w:r>
      <w:r w:rsidR="00541B4B" w:rsidRPr="003132D1">
        <w:rPr>
          <w:b/>
          <w:bCs/>
          <w:sz w:val="28"/>
          <w:szCs w:val="28"/>
        </w:rPr>
        <w:t xml:space="preserve">Расчет показателя </w:t>
      </w:r>
      <w:r w:rsidR="00541B4B" w:rsidRPr="003132D1">
        <w:rPr>
          <w:b/>
          <w:bCs/>
          <w:sz w:val="28"/>
          <w:szCs w:val="28"/>
          <w:lang w:val="en-US"/>
        </w:rPr>
        <w:t>VaR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(</w:t>
      </w:r>
      <w:r w:rsidRPr="003132D1">
        <w:rPr>
          <w:sz w:val="28"/>
          <w:szCs w:val="28"/>
          <w:lang w:val="en-US"/>
        </w:rPr>
        <w:t>Value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at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Risk</w:t>
      </w:r>
      <w:r w:rsidRPr="003132D1">
        <w:rPr>
          <w:sz w:val="28"/>
          <w:szCs w:val="28"/>
        </w:rPr>
        <w:t>) – стоимость под риском.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является суммарной мерой риска, способной производить сравнения риска по различным портфелям (из акций и облигаций) и по различным финансовым инструментам (форварды, опционы).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Показатель </w:t>
      </w: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характеризуется тремя </w:t>
      </w:r>
      <w:r w:rsidRPr="003132D1">
        <w:rPr>
          <w:b/>
          <w:bCs/>
          <w:sz w:val="28"/>
          <w:szCs w:val="28"/>
        </w:rPr>
        <w:t>важными параметрами: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1. Временной горизонт,</w:t>
      </w:r>
      <w:r w:rsidRPr="003132D1">
        <w:rPr>
          <w:sz w:val="28"/>
          <w:szCs w:val="28"/>
        </w:rPr>
        <w:t xml:space="preserve"> который зависит от конкретной ситуации.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по Базельским документам данный горизонт составляет 10 дней;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по методике </w:t>
      </w:r>
      <w:r w:rsidRPr="003132D1">
        <w:rPr>
          <w:sz w:val="28"/>
          <w:szCs w:val="28"/>
          <w:lang w:val="en-US"/>
        </w:rPr>
        <w:t>Risk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Metrics</w:t>
      </w:r>
      <w:r w:rsidRPr="003132D1">
        <w:rPr>
          <w:sz w:val="28"/>
          <w:szCs w:val="28"/>
        </w:rPr>
        <w:t xml:space="preserve"> – 1 день.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Чаще в расчетах используется временной горизонт в 1 день.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2. Уровень доверия</w:t>
      </w:r>
      <w:r w:rsidRPr="003132D1">
        <w:rPr>
          <w:sz w:val="28"/>
          <w:szCs w:val="28"/>
        </w:rPr>
        <w:t xml:space="preserve"> – это уровень допустимого риска.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по Базельским документам – 99%;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по методике </w:t>
      </w:r>
      <w:r w:rsidRPr="003132D1">
        <w:rPr>
          <w:sz w:val="28"/>
          <w:szCs w:val="28"/>
          <w:lang w:val="en-US"/>
        </w:rPr>
        <w:t>Risk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Metrics</w:t>
      </w:r>
      <w:r w:rsidRPr="003132D1">
        <w:rPr>
          <w:sz w:val="28"/>
          <w:szCs w:val="28"/>
        </w:rPr>
        <w:t xml:space="preserve"> – 95%.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Более распространен уровень доверия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в 95%.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b/>
          <w:bCs/>
          <w:sz w:val="28"/>
          <w:szCs w:val="28"/>
        </w:rPr>
        <w:t>3. Базовая валюта</w:t>
      </w:r>
      <w:r w:rsidRPr="003132D1">
        <w:rPr>
          <w:sz w:val="28"/>
          <w:szCs w:val="28"/>
        </w:rPr>
        <w:t>, в которой измеряется показатель.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Вычисление величины </w:t>
      </w: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производится с целью заключения такого утверждения как: «Мы уверены на х-процентов, что наши потери не превысят </w:t>
      </w:r>
      <w:r w:rsidRPr="003132D1">
        <w:rPr>
          <w:sz w:val="28"/>
          <w:szCs w:val="28"/>
          <w:lang w:val="en-US"/>
        </w:rPr>
        <w:t>y</w:t>
      </w:r>
      <w:r w:rsidRPr="003132D1">
        <w:rPr>
          <w:sz w:val="28"/>
          <w:szCs w:val="28"/>
        </w:rPr>
        <w:t xml:space="preserve">-долларов в течение следующих </w:t>
      </w: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>-дней».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это у – возможная величина убытков.</w:t>
      </w:r>
    </w:p>
    <w:p w:rsidR="00541B4B" w:rsidRPr="003132D1" w:rsidRDefault="00541B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Показатель </w:t>
      </w: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позволяет выразить риск сколь угодно сложного портфеля одним числом.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– это величина убытков, которая, с вероятностью равной уровню доверия, не будет превышена.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6C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08pt;height:17.25pt">
            <v:imagedata r:id="rId64" o:title=""/>
          </v:shape>
        </w:pict>
      </w:r>
      <w:r w:rsidR="000E36CB" w:rsidRPr="003132D1">
        <w:rPr>
          <w:sz w:val="28"/>
          <w:szCs w:val="28"/>
        </w:rPr>
        <w:t>,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где К – коэффициент, соответствующий каждому из доверительных уровней.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Для доверительного уровня 90% - К ра</w:t>
      </w:r>
      <w:r w:rsidR="00D0234B" w:rsidRPr="003132D1">
        <w:rPr>
          <w:sz w:val="28"/>
          <w:szCs w:val="28"/>
        </w:rPr>
        <w:t>в</w:t>
      </w:r>
      <w:r w:rsidRPr="003132D1">
        <w:rPr>
          <w:sz w:val="28"/>
          <w:szCs w:val="28"/>
        </w:rPr>
        <w:t>ен 1,28;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95% - 1,65;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97,5% - 1,96;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99% - 2,33.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σ – волатильность (изменчивость), т.е. показатель, характеризующий тенденцию изменения цены, доходности.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6C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51.75pt;height:42.75pt">
            <v:imagedata r:id="rId65" o:title=""/>
          </v:shape>
        </w:pict>
      </w:r>
      <w:r w:rsidR="000E36CB" w:rsidRPr="003132D1">
        <w:rPr>
          <w:sz w:val="28"/>
          <w:szCs w:val="28"/>
        </w:rPr>
        <w:t>,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где σ</w:t>
      </w:r>
      <w:r w:rsidRPr="003132D1">
        <w:rPr>
          <w:sz w:val="28"/>
          <w:szCs w:val="28"/>
          <w:vertAlign w:val="subscript"/>
          <w:lang w:val="en-US"/>
        </w:rPr>
        <w:t>ri</w:t>
      </w:r>
      <w:r w:rsidRPr="003132D1">
        <w:rPr>
          <w:sz w:val="28"/>
          <w:szCs w:val="28"/>
        </w:rPr>
        <w:t xml:space="preserve"> – стандартное отклонение изменен. доходности;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g</w:t>
      </w:r>
      <w:r w:rsidRPr="003132D1">
        <w:rPr>
          <w:sz w:val="28"/>
          <w:szCs w:val="28"/>
        </w:rPr>
        <w:t xml:space="preserve"> – временной период в годах.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>Пример: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Если стандартное отклонение (σ</w:t>
      </w:r>
      <w:r w:rsidRPr="003132D1">
        <w:rPr>
          <w:sz w:val="28"/>
          <w:szCs w:val="28"/>
          <w:vertAlign w:val="subscript"/>
          <w:lang w:val="en-US"/>
        </w:rPr>
        <w:t>ri</w:t>
      </w:r>
      <w:r w:rsidRPr="003132D1">
        <w:rPr>
          <w:sz w:val="28"/>
          <w:szCs w:val="28"/>
        </w:rPr>
        <w:t>) стоимости финансового инструмента в течение дня составляет 0,01, а в году насчитывается 252 торговых дня, то среднегодовая волатильность равна:</w:t>
      </w:r>
    </w:p>
    <w:p w:rsidR="000E36CB" w:rsidRPr="003132D1" w:rsidRDefault="00621198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99pt;height:48.75pt">
            <v:imagedata r:id="rId66" o:title=""/>
          </v:shape>
        </w:pic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Волатильность за месяц:</w:t>
      </w:r>
    </w:p>
    <w:p w:rsidR="000E36CB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br w:type="page"/>
      </w:r>
      <w:r w:rsidR="00621198">
        <w:rPr>
          <w:sz w:val="28"/>
          <w:szCs w:val="28"/>
        </w:rPr>
        <w:pict>
          <v:shape id="_x0000_i1087" type="#_x0000_t75" style="width:126pt;height:35.25pt">
            <v:imagedata r:id="rId67" o:title=""/>
          </v:shape>
        </w:pic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 – текущая стоимость финансового инструмента.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N</w:t>
      </w:r>
      <w:r w:rsidRPr="003132D1">
        <w:rPr>
          <w:sz w:val="28"/>
          <w:szCs w:val="28"/>
        </w:rPr>
        <w:t xml:space="preserve"> – количество финансовых инструментов в данной позиции.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Недостатком анализа рисков по методике </w:t>
      </w: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является то, что она игнорирует очень многие значительные детали, необходимые для реального представление рыночных рисков.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 не учитывает: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какой вклад в риск вносит рынок;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какие структурные изменения увеличивают риск;</w:t>
      </w:r>
    </w:p>
    <w:p w:rsidR="000E36CB" w:rsidRPr="003132D1" w:rsidRDefault="000E36C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- какие </w:t>
      </w:r>
      <w:r w:rsidR="00863447" w:rsidRPr="003132D1">
        <w:rPr>
          <w:sz w:val="28"/>
          <w:szCs w:val="28"/>
        </w:rPr>
        <w:t>инструменты</w:t>
      </w:r>
      <w:r w:rsidRPr="003132D1">
        <w:rPr>
          <w:sz w:val="28"/>
          <w:szCs w:val="28"/>
        </w:rPr>
        <w:t xml:space="preserve"> хеджирования контролируют</w:t>
      </w:r>
      <w:r w:rsidR="00863447" w:rsidRPr="003132D1">
        <w:rPr>
          <w:sz w:val="28"/>
          <w:szCs w:val="28"/>
        </w:rPr>
        <w:t xml:space="preserve"> несистемный, специфический риск.</w:t>
      </w:r>
    </w:p>
    <w:p w:rsidR="00D0234B" w:rsidRPr="003132D1" w:rsidRDefault="00D0234B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234B" w:rsidRPr="003132D1" w:rsidRDefault="00D0234B" w:rsidP="00C416A0">
      <w:pPr>
        <w:tabs>
          <w:tab w:val="left" w:pos="360"/>
          <w:tab w:val="left" w:pos="1080"/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22. Особенности подхода </w:t>
      </w:r>
      <w:r w:rsidRPr="003132D1">
        <w:rPr>
          <w:b/>
          <w:bCs/>
          <w:sz w:val="28"/>
          <w:szCs w:val="28"/>
          <w:lang w:val="en-US"/>
        </w:rPr>
        <w:t>Stress</w:t>
      </w:r>
      <w:r w:rsidRPr="003132D1">
        <w:rPr>
          <w:b/>
          <w:bCs/>
          <w:sz w:val="28"/>
          <w:szCs w:val="28"/>
        </w:rPr>
        <w:t xml:space="preserve"> </w:t>
      </w:r>
      <w:r w:rsidRPr="003132D1">
        <w:rPr>
          <w:b/>
          <w:bCs/>
          <w:sz w:val="28"/>
          <w:szCs w:val="28"/>
          <w:lang w:val="en-US"/>
        </w:rPr>
        <w:t>Testing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sz w:val="28"/>
          <w:szCs w:val="28"/>
        </w:rPr>
        <w:t xml:space="preserve">Ответы на эти вопросы можно получить с помощью </w:t>
      </w:r>
      <w:r w:rsidRPr="003132D1">
        <w:rPr>
          <w:b/>
          <w:bCs/>
          <w:sz w:val="28"/>
          <w:szCs w:val="28"/>
        </w:rPr>
        <w:t xml:space="preserve">метода анализа чувствительности портфеля к изменениям параметров рынка </w:t>
      </w:r>
      <w:r w:rsidRPr="003132D1">
        <w:rPr>
          <w:b/>
          <w:bCs/>
          <w:sz w:val="28"/>
          <w:szCs w:val="28"/>
          <w:lang w:val="en-US"/>
        </w:rPr>
        <w:t>Stress</w:t>
      </w:r>
      <w:r w:rsidRPr="003132D1">
        <w:rPr>
          <w:b/>
          <w:bCs/>
          <w:sz w:val="28"/>
          <w:szCs w:val="28"/>
        </w:rPr>
        <w:t xml:space="preserve"> </w:t>
      </w:r>
      <w:r w:rsidRPr="003132D1">
        <w:rPr>
          <w:b/>
          <w:bCs/>
          <w:sz w:val="28"/>
          <w:szCs w:val="28"/>
          <w:lang w:val="en-US"/>
        </w:rPr>
        <w:t>Testing</w:t>
      </w:r>
      <w:r w:rsidRPr="003132D1">
        <w:rPr>
          <w:b/>
          <w:bCs/>
          <w:sz w:val="28"/>
          <w:szCs w:val="28"/>
        </w:rPr>
        <w:t>.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 xml:space="preserve">Именно </w:t>
      </w:r>
      <w:r w:rsidRPr="003132D1">
        <w:rPr>
          <w:sz w:val="28"/>
          <w:szCs w:val="28"/>
          <w:lang w:val="en-US"/>
        </w:rPr>
        <w:t>Stress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Testing</w:t>
      </w:r>
      <w:r w:rsidRPr="003132D1">
        <w:rPr>
          <w:sz w:val="28"/>
          <w:szCs w:val="28"/>
        </w:rPr>
        <w:t xml:space="preserve"> позволяет анализировать изменение портфеля в условиях реализации вероятности 10; 5; 2,5 и 1% событий, не учитываемых в </w:t>
      </w:r>
      <w:r w:rsidRPr="003132D1">
        <w:rPr>
          <w:sz w:val="28"/>
          <w:szCs w:val="28"/>
          <w:lang w:val="en-US"/>
        </w:rPr>
        <w:t>VaR</w:t>
      </w:r>
      <w:r w:rsidRPr="003132D1">
        <w:rPr>
          <w:sz w:val="28"/>
          <w:szCs w:val="28"/>
        </w:rPr>
        <w:t xml:space="preserve">. 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  <w:lang w:val="en-US"/>
        </w:rPr>
        <w:t>Stress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Testing</w:t>
      </w:r>
      <w:r w:rsidRPr="003132D1">
        <w:rPr>
          <w:sz w:val="28"/>
          <w:szCs w:val="28"/>
        </w:rPr>
        <w:t xml:space="preserve"> может быть определено как оценка потенциального воздействия на финансовое состояние инвестиции ряда заданных изменений в факторах риска, которые соответствуют исключительным, но вероятным событиям. 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 xml:space="preserve">В рамках </w:t>
      </w:r>
      <w:r w:rsidRPr="003132D1">
        <w:rPr>
          <w:sz w:val="28"/>
          <w:szCs w:val="28"/>
          <w:lang w:val="en-US"/>
        </w:rPr>
        <w:t>Stress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Testing</w:t>
      </w:r>
      <w:r w:rsidRPr="003132D1">
        <w:rPr>
          <w:sz w:val="28"/>
          <w:szCs w:val="28"/>
        </w:rPr>
        <w:t xml:space="preserve"> инвестор должен учитывать ряд факторов, которые могут вызвать экстраординарные убытки в портфеле активов, либо предельно усложнить управление его рисками. 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>Данные факторы включают в себя различные компоненты рыночного, кредитного рисков и риска ликвидности.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2D1">
        <w:rPr>
          <w:sz w:val="28"/>
          <w:szCs w:val="28"/>
        </w:rPr>
        <w:t xml:space="preserve">Идея этого метода оценки – анализ вариаций подходящей целевой функции (например, доходности или современной стоимости портфеля) в зависимости от вариаций параметров рынка (кривой доходности, изменчивости (волатильности) рыночных цен, обменных курсов и т.п.). 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  <w:lang w:val="en-US"/>
        </w:rPr>
        <w:t>Stress</w:t>
      </w:r>
      <w:r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  <w:lang w:val="en-US"/>
        </w:rPr>
        <w:t>Testing</w:t>
      </w:r>
      <w:r w:rsidRPr="003132D1">
        <w:rPr>
          <w:sz w:val="28"/>
          <w:szCs w:val="28"/>
        </w:rPr>
        <w:t xml:space="preserve"> позволяет решить проблему резких скачков и выбросов. Это инструмент анализа влияния многих параметров риска одновременно. Это метод анализа влияния многих, если не всех основных видов параметров предпринимательских, финансовых, кредитных и инвестиционных рисков одновременно, таких как сдвиги, изменение наклона или изгибы кривой доходности, изменение абсолютной величины доходности, изменчивости и т.д. </w:t>
      </w:r>
    </w:p>
    <w:p w:rsidR="00863447" w:rsidRPr="003132D1" w:rsidRDefault="00863447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Таким образом, для заданного портфеля можно исследовать изменение его параметров (доходности, современной стоимости) как при краткосрочных, так и при длительных изменениях рынка, выражающихся в резких и плавных изменениях доходности инструментов, их корреляций вплоть до моделирования кризисных ситуаций.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6172" w:rsidRPr="003132D1" w:rsidRDefault="00D0234B" w:rsidP="00C416A0">
      <w:pPr>
        <w:tabs>
          <w:tab w:val="left" w:pos="7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32D1">
        <w:rPr>
          <w:b/>
          <w:bCs/>
          <w:sz w:val="28"/>
          <w:szCs w:val="28"/>
        </w:rPr>
        <w:t xml:space="preserve">23. </w:t>
      </w:r>
      <w:r w:rsidR="00036172" w:rsidRPr="003132D1">
        <w:rPr>
          <w:b/>
          <w:bCs/>
          <w:sz w:val="28"/>
          <w:szCs w:val="28"/>
        </w:rPr>
        <w:t>Современные тенденции и перспективы управления финансовыми рисками</w:t>
      </w:r>
    </w:p>
    <w:p w:rsidR="006B32DD" w:rsidRPr="003132D1" w:rsidRDefault="006B32DD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В настоящее время существуют неограниченные возможности инвестирования в иностранные финансовые активы. Это связано, прежде всего, с глобализацией финансовых рынков. Инвестирование в такие активы подвержено всем типам и закономерностям рисков инвестирования во внутренние активы, плюс добавляется политический риск и риски, связанные с обменом валюты.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Доходность иностранного актива может быть разложена на: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внутреннюю доходность;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- доходность валюты.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Стандартное отклонение доходности иностранного актива является функцией стандартного отклонения</w:t>
      </w:r>
      <w:r w:rsidR="00150F01" w:rsidRPr="003132D1">
        <w:rPr>
          <w:sz w:val="28"/>
          <w:szCs w:val="28"/>
        </w:rPr>
        <w:t xml:space="preserve"> </w:t>
      </w:r>
      <w:r w:rsidRPr="003132D1">
        <w:rPr>
          <w:sz w:val="28"/>
          <w:szCs w:val="28"/>
        </w:rPr>
        <w:t>внутренней доходности этого актива, стандартного отклонения в иностранную валюту и корреляцию между двумя доходностями.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Риск обмена может быть снижен с помощью хеджирования на форвардном или фьючерсном рынке иностранной валюте.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Развитие финансовых рынков третий обособленный мировой кругооборот наряду с материальным и информационным, хотя доля финансовых услуг в мировом экспорте различается от страны к стран.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Управление финансовыми рисками все более становится связано с финансовыми технологиями и использованием новых информационных достижений. Глобализация финансовой деятельности и относительная слабость институциональной и правовой среды в масштабе планеты, отсутствие соответствующих регулирующих органов позволяют преодолевать ряд ограничений и норм, существующих в пределах национальных границ.</w:t>
      </w:r>
    </w:p>
    <w:p w:rsidR="00036172" w:rsidRPr="003132D1" w:rsidRDefault="00036172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 xml:space="preserve">Все это постепенно </w:t>
      </w:r>
      <w:r w:rsidR="00FE2BF4" w:rsidRPr="003132D1">
        <w:rPr>
          <w:sz w:val="28"/>
          <w:szCs w:val="28"/>
        </w:rPr>
        <w:t>лишает деньги прежнего содержания и реального наполнения, превращая их в средства управления и род особой информации.</w:t>
      </w:r>
    </w:p>
    <w:p w:rsidR="00FE2BF4" w:rsidRPr="003132D1" w:rsidRDefault="00FE2BF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По своим текущим характеристикам финансовый центр России близок к странам Восточной Европ и Латинской Америки. Для финансовых секторов этих стран характерны</w:t>
      </w:r>
      <w:r w:rsidR="00150F01" w:rsidRPr="003132D1">
        <w:rPr>
          <w:sz w:val="28"/>
          <w:szCs w:val="28"/>
        </w:rPr>
        <w:t xml:space="preserve"> </w:t>
      </w:r>
      <w:r w:rsidR="0010770E" w:rsidRPr="003132D1">
        <w:rPr>
          <w:sz w:val="28"/>
          <w:szCs w:val="28"/>
        </w:rPr>
        <w:t xml:space="preserve">незначительный масштаб размещаемых банками средств, короткие сроки финансирования, </w:t>
      </w:r>
      <w:r w:rsidRPr="003132D1">
        <w:rPr>
          <w:sz w:val="28"/>
          <w:szCs w:val="28"/>
        </w:rPr>
        <w:t>невысокая ликвидность и значи</w:t>
      </w:r>
      <w:r w:rsidR="0010770E" w:rsidRPr="003132D1">
        <w:rPr>
          <w:sz w:val="28"/>
          <w:szCs w:val="28"/>
        </w:rPr>
        <w:t>тельна</w:t>
      </w:r>
      <w:r w:rsidRPr="003132D1">
        <w:rPr>
          <w:sz w:val="28"/>
          <w:szCs w:val="28"/>
        </w:rPr>
        <w:t>я волатильность локального фондового рынка.</w:t>
      </w:r>
    </w:p>
    <w:p w:rsidR="00FE2BF4" w:rsidRPr="003132D1" w:rsidRDefault="00FE2BF4" w:rsidP="00C416A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132D1">
        <w:rPr>
          <w:sz w:val="28"/>
          <w:szCs w:val="28"/>
        </w:rPr>
        <w:t>Такие характеристики не позволяют национальному и финансовому сектору полноценно трансформировать сбережения в добровольные инвестиции и создают объективную потребность в обращении к внешним посредникам.</w:t>
      </w:r>
      <w:bookmarkStart w:id="0" w:name="_GoBack"/>
      <w:bookmarkEnd w:id="0"/>
    </w:p>
    <w:sectPr w:rsidR="00FE2BF4" w:rsidRPr="003132D1" w:rsidSect="00230C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4A9"/>
    <w:multiLevelType w:val="hybridMultilevel"/>
    <w:tmpl w:val="D204662C"/>
    <w:lvl w:ilvl="0" w:tplc="80E0A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3E2CA1"/>
    <w:multiLevelType w:val="hybridMultilevel"/>
    <w:tmpl w:val="CC463096"/>
    <w:lvl w:ilvl="0" w:tplc="80E0A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6528C8"/>
    <w:multiLevelType w:val="hybridMultilevel"/>
    <w:tmpl w:val="F0D81F28"/>
    <w:lvl w:ilvl="0" w:tplc="92347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02E8F"/>
    <w:multiLevelType w:val="hybridMultilevel"/>
    <w:tmpl w:val="50682F4E"/>
    <w:lvl w:ilvl="0" w:tplc="80E0A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DC1116"/>
    <w:multiLevelType w:val="hybridMultilevel"/>
    <w:tmpl w:val="189211D8"/>
    <w:lvl w:ilvl="0" w:tplc="CD5A962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C61"/>
    <w:rsid w:val="00003573"/>
    <w:rsid w:val="00036172"/>
    <w:rsid w:val="000462BA"/>
    <w:rsid w:val="00063C48"/>
    <w:rsid w:val="00063DD4"/>
    <w:rsid w:val="00084CEB"/>
    <w:rsid w:val="00085705"/>
    <w:rsid w:val="00095446"/>
    <w:rsid w:val="000B2DE1"/>
    <w:rsid w:val="000C643C"/>
    <w:rsid w:val="000E36CB"/>
    <w:rsid w:val="000E4AB8"/>
    <w:rsid w:val="00106AF6"/>
    <w:rsid w:val="0010770E"/>
    <w:rsid w:val="00114FC6"/>
    <w:rsid w:val="00141A5A"/>
    <w:rsid w:val="00150F01"/>
    <w:rsid w:val="00164E52"/>
    <w:rsid w:val="00167670"/>
    <w:rsid w:val="00180D17"/>
    <w:rsid w:val="00183646"/>
    <w:rsid w:val="001B73EA"/>
    <w:rsid w:val="001C0B68"/>
    <w:rsid w:val="001C2D6D"/>
    <w:rsid w:val="001D1602"/>
    <w:rsid w:val="001E4B23"/>
    <w:rsid w:val="001F4636"/>
    <w:rsid w:val="001F774C"/>
    <w:rsid w:val="002079EC"/>
    <w:rsid w:val="00230CAF"/>
    <w:rsid w:val="00241EF7"/>
    <w:rsid w:val="002528BA"/>
    <w:rsid w:val="0025336D"/>
    <w:rsid w:val="00253583"/>
    <w:rsid w:val="002679EC"/>
    <w:rsid w:val="002A0EC4"/>
    <w:rsid w:val="002A1C0A"/>
    <w:rsid w:val="002B4B41"/>
    <w:rsid w:val="002D5490"/>
    <w:rsid w:val="002D668B"/>
    <w:rsid w:val="002D6836"/>
    <w:rsid w:val="002E17C4"/>
    <w:rsid w:val="002E71CA"/>
    <w:rsid w:val="002F25D7"/>
    <w:rsid w:val="002F7AA9"/>
    <w:rsid w:val="00304180"/>
    <w:rsid w:val="003105C4"/>
    <w:rsid w:val="003132D1"/>
    <w:rsid w:val="0032136F"/>
    <w:rsid w:val="00325705"/>
    <w:rsid w:val="00335A85"/>
    <w:rsid w:val="00367D18"/>
    <w:rsid w:val="00370C8D"/>
    <w:rsid w:val="00376023"/>
    <w:rsid w:val="0037610B"/>
    <w:rsid w:val="00376E73"/>
    <w:rsid w:val="003834CF"/>
    <w:rsid w:val="00392699"/>
    <w:rsid w:val="003A217A"/>
    <w:rsid w:val="003C332B"/>
    <w:rsid w:val="003F5C61"/>
    <w:rsid w:val="00420BC1"/>
    <w:rsid w:val="00431E7E"/>
    <w:rsid w:val="004363EB"/>
    <w:rsid w:val="00452084"/>
    <w:rsid w:val="00456D91"/>
    <w:rsid w:val="00467B8B"/>
    <w:rsid w:val="00477700"/>
    <w:rsid w:val="0048150A"/>
    <w:rsid w:val="004916F1"/>
    <w:rsid w:val="00493593"/>
    <w:rsid w:val="004D4B06"/>
    <w:rsid w:val="004D5534"/>
    <w:rsid w:val="004F5299"/>
    <w:rsid w:val="00502953"/>
    <w:rsid w:val="00525E05"/>
    <w:rsid w:val="00541B4B"/>
    <w:rsid w:val="005462BD"/>
    <w:rsid w:val="00551255"/>
    <w:rsid w:val="0055728E"/>
    <w:rsid w:val="00560B77"/>
    <w:rsid w:val="00564822"/>
    <w:rsid w:val="00565C0F"/>
    <w:rsid w:val="00570DEF"/>
    <w:rsid w:val="0059447E"/>
    <w:rsid w:val="005A68B3"/>
    <w:rsid w:val="005D5521"/>
    <w:rsid w:val="005D6C8D"/>
    <w:rsid w:val="005D763D"/>
    <w:rsid w:val="005E081F"/>
    <w:rsid w:val="005E0CB1"/>
    <w:rsid w:val="005F2E92"/>
    <w:rsid w:val="00607CF6"/>
    <w:rsid w:val="0061143D"/>
    <w:rsid w:val="00616424"/>
    <w:rsid w:val="00621198"/>
    <w:rsid w:val="00627C8C"/>
    <w:rsid w:val="00630E84"/>
    <w:rsid w:val="006506DD"/>
    <w:rsid w:val="0067385C"/>
    <w:rsid w:val="006A56A4"/>
    <w:rsid w:val="006B32DD"/>
    <w:rsid w:val="006B6184"/>
    <w:rsid w:val="006B7AD3"/>
    <w:rsid w:val="006C23C5"/>
    <w:rsid w:val="006D00B9"/>
    <w:rsid w:val="006E3913"/>
    <w:rsid w:val="006E481B"/>
    <w:rsid w:val="006E6BBD"/>
    <w:rsid w:val="006F3EEE"/>
    <w:rsid w:val="006F683B"/>
    <w:rsid w:val="006F7C6A"/>
    <w:rsid w:val="0075311D"/>
    <w:rsid w:val="007607EB"/>
    <w:rsid w:val="0076286A"/>
    <w:rsid w:val="00767374"/>
    <w:rsid w:val="00780682"/>
    <w:rsid w:val="00782095"/>
    <w:rsid w:val="00785C11"/>
    <w:rsid w:val="00793A77"/>
    <w:rsid w:val="007946C3"/>
    <w:rsid w:val="0079692C"/>
    <w:rsid w:val="007A2903"/>
    <w:rsid w:val="007C372F"/>
    <w:rsid w:val="007C40DB"/>
    <w:rsid w:val="007E6062"/>
    <w:rsid w:val="007F0012"/>
    <w:rsid w:val="00802123"/>
    <w:rsid w:val="0083164E"/>
    <w:rsid w:val="00836EE0"/>
    <w:rsid w:val="008613E8"/>
    <w:rsid w:val="00863447"/>
    <w:rsid w:val="008826B1"/>
    <w:rsid w:val="00882FAD"/>
    <w:rsid w:val="00885FC0"/>
    <w:rsid w:val="008A003D"/>
    <w:rsid w:val="008A421A"/>
    <w:rsid w:val="008B5B1F"/>
    <w:rsid w:val="008B5F3F"/>
    <w:rsid w:val="008D23D7"/>
    <w:rsid w:val="008D60D5"/>
    <w:rsid w:val="008E703E"/>
    <w:rsid w:val="00906A7F"/>
    <w:rsid w:val="00911D53"/>
    <w:rsid w:val="00914613"/>
    <w:rsid w:val="00916C66"/>
    <w:rsid w:val="00925514"/>
    <w:rsid w:val="0093531C"/>
    <w:rsid w:val="00950A53"/>
    <w:rsid w:val="00967DD3"/>
    <w:rsid w:val="0097036F"/>
    <w:rsid w:val="00973E92"/>
    <w:rsid w:val="00984618"/>
    <w:rsid w:val="009A61BB"/>
    <w:rsid w:val="009B1F83"/>
    <w:rsid w:val="009B2C25"/>
    <w:rsid w:val="009C7178"/>
    <w:rsid w:val="009D32D9"/>
    <w:rsid w:val="00A21D44"/>
    <w:rsid w:val="00A23075"/>
    <w:rsid w:val="00A24E9D"/>
    <w:rsid w:val="00A42E99"/>
    <w:rsid w:val="00A46CFD"/>
    <w:rsid w:val="00A506C1"/>
    <w:rsid w:val="00A62E84"/>
    <w:rsid w:val="00A760FF"/>
    <w:rsid w:val="00A76125"/>
    <w:rsid w:val="00A86F6E"/>
    <w:rsid w:val="00A87EBA"/>
    <w:rsid w:val="00AB4135"/>
    <w:rsid w:val="00AC518E"/>
    <w:rsid w:val="00AF1E1D"/>
    <w:rsid w:val="00B0054A"/>
    <w:rsid w:val="00B17429"/>
    <w:rsid w:val="00B2557C"/>
    <w:rsid w:val="00B33C00"/>
    <w:rsid w:val="00B83877"/>
    <w:rsid w:val="00B86595"/>
    <w:rsid w:val="00B96A7A"/>
    <w:rsid w:val="00BA043C"/>
    <w:rsid w:val="00BA0FE6"/>
    <w:rsid w:val="00BA2578"/>
    <w:rsid w:val="00BA61B4"/>
    <w:rsid w:val="00BB711B"/>
    <w:rsid w:val="00BC497A"/>
    <w:rsid w:val="00BD0844"/>
    <w:rsid w:val="00BD5D19"/>
    <w:rsid w:val="00BD703F"/>
    <w:rsid w:val="00BE07B3"/>
    <w:rsid w:val="00BE5127"/>
    <w:rsid w:val="00BF0C77"/>
    <w:rsid w:val="00BF4DB8"/>
    <w:rsid w:val="00C22947"/>
    <w:rsid w:val="00C301AF"/>
    <w:rsid w:val="00C416A0"/>
    <w:rsid w:val="00C53152"/>
    <w:rsid w:val="00C707FE"/>
    <w:rsid w:val="00C726C2"/>
    <w:rsid w:val="00C73AB5"/>
    <w:rsid w:val="00CA2B13"/>
    <w:rsid w:val="00CC68D2"/>
    <w:rsid w:val="00CE3770"/>
    <w:rsid w:val="00CE6779"/>
    <w:rsid w:val="00CE711E"/>
    <w:rsid w:val="00CF2130"/>
    <w:rsid w:val="00D0234B"/>
    <w:rsid w:val="00D214C1"/>
    <w:rsid w:val="00D30973"/>
    <w:rsid w:val="00D36D3A"/>
    <w:rsid w:val="00D76B07"/>
    <w:rsid w:val="00DA0869"/>
    <w:rsid w:val="00DA5ECF"/>
    <w:rsid w:val="00DA7597"/>
    <w:rsid w:val="00DB60AA"/>
    <w:rsid w:val="00DB674B"/>
    <w:rsid w:val="00DB79D5"/>
    <w:rsid w:val="00DD160F"/>
    <w:rsid w:val="00DD6486"/>
    <w:rsid w:val="00DF2781"/>
    <w:rsid w:val="00DF2F29"/>
    <w:rsid w:val="00E14F0E"/>
    <w:rsid w:val="00E2580A"/>
    <w:rsid w:val="00E30F5E"/>
    <w:rsid w:val="00E336B7"/>
    <w:rsid w:val="00E455FF"/>
    <w:rsid w:val="00E656B6"/>
    <w:rsid w:val="00E95734"/>
    <w:rsid w:val="00EB228B"/>
    <w:rsid w:val="00EC5BF5"/>
    <w:rsid w:val="00EC70B3"/>
    <w:rsid w:val="00EE36BB"/>
    <w:rsid w:val="00EE7CD1"/>
    <w:rsid w:val="00EF0B09"/>
    <w:rsid w:val="00EF4E17"/>
    <w:rsid w:val="00F05892"/>
    <w:rsid w:val="00F05F53"/>
    <w:rsid w:val="00F15297"/>
    <w:rsid w:val="00F37304"/>
    <w:rsid w:val="00F450C1"/>
    <w:rsid w:val="00F75451"/>
    <w:rsid w:val="00F77848"/>
    <w:rsid w:val="00FB6492"/>
    <w:rsid w:val="00FD0975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0BF9D35A-37A3-4C1E-8ADB-6E7447B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C68D2"/>
    <w:rPr>
      <w:b/>
      <w:bCs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miu</dc:creator>
  <cp:keywords/>
  <dc:description/>
  <cp:lastModifiedBy>admin</cp:lastModifiedBy>
  <cp:revision>2</cp:revision>
  <dcterms:created xsi:type="dcterms:W3CDTF">2014-03-22T09:25:00Z</dcterms:created>
  <dcterms:modified xsi:type="dcterms:W3CDTF">2014-03-22T09:25:00Z</dcterms:modified>
</cp:coreProperties>
</file>