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83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4"/>
        <w:gridCol w:w="4110"/>
        <w:gridCol w:w="3687"/>
        <w:gridCol w:w="424"/>
        <w:gridCol w:w="4111"/>
        <w:gridCol w:w="1253"/>
      </w:tblGrid>
      <w:tr w:rsidR="00E92FAA" w:rsidRPr="0010727B" w:rsidTr="0010727B">
        <w:trPr>
          <w:trHeight w:val="5942"/>
        </w:trPr>
        <w:tc>
          <w:tcPr>
            <w:tcW w:w="4254" w:type="dxa"/>
          </w:tcPr>
          <w:p w:rsidR="009B1424" w:rsidRDefault="009B1424" w:rsidP="0010727B">
            <w:pPr>
              <w:spacing w:after="0" w:line="240" w:lineRule="auto"/>
              <w:jc w:val="both"/>
              <w:rPr>
                <w:rFonts w:ascii="Times New Roman" w:hAnsi="Times New Roman"/>
                <w:sz w:val="10"/>
                <w:szCs w:val="10"/>
                <w:lang w:eastAsia="ru-RU"/>
              </w:rPr>
            </w:pP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 xml:space="preserve">Деньги – это средство оплаты товаров и услуг, средство измерения стоимости, средство сохранения стоимости. Деньги не явл. товаром, т.к. денежный оборот приобрел характер бумажно-денежного обращения (золотое содержание ден.единицы отменено во всех странах мира).Деньги явл-ся основой денежной системы страны. </w:t>
            </w:r>
            <w:r w:rsidRPr="0010727B">
              <w:rPr>
                <w:rFonts w:ascii="Times New Roman" w:hAnsi="Times New Roman"/>
                <w:i/>
                <w:iCs/>
                <w:sz w:val="10"/>
                <w:szCs w:val="10"/>
                <w:lang w:eastAsia="ru-RU"/>
              </w:rPr>
              <w:t>Сущность денег</w:t>
            </w:r>
            <w:r w:rsidRPr="0010727B">
              <w:rPr>
                <w:rFonts w:ascii="Times New Roman" w:hAnsi="Times New Roman"/>
                <w:sz w:val="10"/>
                <w:szCs w:val="10"/>
                <w:lang w:eastAsia="ru-RU"/>
              </w:rPr>
              <w:t xml:space="preserve"> проявляется в единстве 3-х свойств: 1) Всеобщей непосредственной обмениваемости; 2) кристаллизации меновой стоимости (сто-сти товара); 3) материализации всеобщего раб. времени. </w:t>
            </w:r>
            <w:r w:rsidRPr="0010727B">
              <w:rPr>
                <w:rFonts w:ascii="Times New Roman" w:hAnsi="Times New Roman"/>
                <w:i/>
                <w:iCs/>
                <w:sz w:val="10"/>
                <w:szCs w:val="10"/>
                <w:lang w:eastAsia="ru-RU"/>
              </w:rPr>
              <w:t>Функции денег:деньги как мера стоимости</w:t>
            </w:r>
            <w:r w:rsidRPr="0010727B">
              <w:rPr>
                <w:rFonts w:ascii="Times New Roman" w:hAnsi="Times New Roman"/>
                <w:sz w:val="10"/>
                <w:szCs w:val="10"/>
                <w:lang w:eastAsia="ru-RU"/>
              </w:rPr>
              <w:t xml:space="preserve"> используется для измерения или сравнения стоимостей различных товаров и услуг. Устанавливается масштаб цен – средство выражения стоимости в ден.единицах. Деньги в качестве меры стоимости однородны, что позволяет легко сопоставить стоимость различных товаров.</w:t>
            </w:r>
            <w:r w:rsidRPr="0010727B">
              <w:rPr>
                <w:rFonts w:ascii="Times New Roman" w:hAnsi="Times New Roman"/>
                <w:i/>
                <w:iCs/>
                <w:sz w:val="10"/>
                <w:szCs w:val="10"/>
                <w:lang w:eastAsia="ru-RU"/>
              </w:rPr>
              <w:t>Средство обращения</w:t>
            </w:r>
            <w:r w:rsidRPr="0010727B">
              <w:rPr>
                <w:rFonts w:ascii="Times New Roman" w:hAnsi="Times New Roman"/>
                <w:sz w:val="10"/>
                <w:szCs w:val="10"/>
                <w:lang w:eastAsia="ru-RU"/>
              </w:rPr>
              <w:t xml:space="preserve"> или функция посредника в обмене товаров появляется непосредственно в процессе купли-продажи, опосредованном деньгами: Т-Д-Т. В качестве средства обращения деньги обслуживают только розничный товарооборот.Функция денег </w:t>
            </w:r>
            <w:r w:rsidRPr="0010727B">
              <w:rPr>
                <w:rFonts w:ascii="Times New Roman" w:hAnsi="Times New Roman"/>
                <w:i/>
                <w:iCs/>
                <w:sz w:val="10"/>
                <w:szCs w:val="10"/>
                <w:lang w:eastAsia="ru-RU"/>
              </w:rPr>
              <w:t>как средства платежа</w:t>
            </w:r>
            <w:r w:rsidRPr="0010727B">
              <w:rPr>
                <w:rFonts w:ascii="Times New Roman" w:hAnsi="Times New Roman"/>
                <w:sz w:val="10"/>
                <w:szCs w:val="10"/>
                <w:lang w:eastAsia="ru-RU"/>
              </w:rPr>
              <w:t xml:space="preserve"> проявляется в том, что деньги используются для погашения разного рода обязательств. Платеж производится не нал.деньгами, а путем безнал.перечислений. Деньги служат средством платежа и за пределами товарного обращения (при уплате ренты, налогов, процентов и т.д.), при оплате товара, проданного в кредит. Из этой функции возникают кредитные деньги (товарный вексель, банкнота) Развитие кредитных сделок приводит к широкому росту безнал.расчетов и взаимозачетов, к огромной экономии денег в обращении.</w:t>
            </w:r>
            <w:r w:rsidRPr="0010727B">
              <w:rPr>
                <w:rFonts w:ascii="Times New Roman" w:hAnsi="Times New Roman"/>
                <w:i/>
                <w:iCs/>
                <w:sz w:val="10"/>
                <w:szCs w:val="10"/>
                <w:lang w:eastAsia="ru-RU"/>
              </w:rPr>
              <w:t>Как средство накопления.</w:t>
            </w:r>
            <w:r w:rsidRPr="0010727B">
              <w:rPr>
                <w:rFonts w:ascii="Times New Roman" w:hAnsi="Times New Roman"/>
                <w:sz w:val="10"/>
                <w:szCs w:val="10"/>
                <w:lang w:eastAsia="ru-RU"/>
              </w:rPr>
              <w:t xml:space="preserve"> Деньги накапливаются по двум мотивам: в связи с тягой к накоплению и в связи с необходимостью обеспечения регулярности процесса производства и обращения. В форме накопления м.б. представлены, помимо денег, ц/б, драг.металлы.</w:t>
            </w:r>
            <w:r w:rsidRPr="0010727B">
              <w:rPr>
                <w:rFonts w:ascii="Times New Roman" w:hAnsi="Times New Roman"/>
                <w:i/>
                <w:iCs/>
                <w:sz w:val="10"/>
                <w:szCs w:val="10"/>
                <w:lang w:eastAsia="ru-RU"/>
              </w:rPr>
              <w:t>Мировые деньги.</w:t>
            </w:r>
            <w:r w:rsidRPr="0010727B">
              <w:rPr>
                <w:rFonts w:ascii="Times New Roman" w:hAnsi="Times New Roman"/>
                <w:sz w:val="10"/>
                <w:szCs w:val="10"/>
                <w:lang w:eastAsia="ru-RU"/>
              </w:rPr>
              <w:t xml:space="preserve"> Деньги используются во внешней торговле, предоставлении и погашении займов, на валютном рынке.В качестве мировых денег в междунар.расчетах применяются нац.валюты стран, играющих ведущую роль в мировых эконом.связях – СКВ, международные финансовые счетные единицы (СДР), а также международные деньги (ЕВРО).</w:t>
            </w:r>
            <w:r w:rsidRPr="0010727B">
              <w:rPr>
                <w:rFonts w:ascii="Times New Roman" w:hAnsi="Times New Roman"/>
                <w:i/>
                <w:iCs/>
                <w:sz w:val="10"/>
                <w:szCs w:val="10"/>
                <w:lang w:eastAsia="ru-RU"/>
              </w:rPr>
              <w:t>Виды денег</w:t>
            </w:r>
            <w:r w:rsidRPr="0010727B">
              <w:rPr>
                <w:rFonts w:ascii="Times New Roman" w:hAnsi="Times New Roman"/>
                <w:sz w:val="10"/>
                <w:szCs w:val="10"/>
                <w:lang w:eastAsia="ru-RU"/>
              </w:rPr>
              <w:t xml:space="preserve">: 1) Металлические деньги – это полноценные деньги (медь, золото, серебро), стоимость которых соответствует кол-ву металла, затрач.на их про-во.2) Бумажные деньги – это казначейские билеты. Выпускаются через казаначейство и ЦБ. Особенность бум.денег закл. В из неустойчивости и обесценении. Факторы, влияющие на обесценение: избыточный выпуск денег в оборот; дефицит платежного баланса; параллельное обращение денег; потеря доверия к правительству, которое выпускает эти деньги. 3) Кредитные деньги – знаки стоимости, находящиеся в обращении и выполняющие функции средства обращения, платежа и накопления. Это вексель, банкнота, чек, кредитные карточки. </w:t>
            </w:r>
            <w:r w:rsidRPr="0010727B">
              <w:rPr>
                <w:rFonts w:ascii="Times New Roman" w:hAnsi="Times New Roman"/>
                <w:i/>
                <w:iCs/>
                <w:sz w:val="10"/>
                <w:szCs w:val="10"/>
                <w:lang w:eastAsia="ru-RU"/>
              </w:rPr>
              <w:t>Вексель</w:t>
            </w:r>
            <w:r w:rsidRPr="0010727B">
              <w:rPr>
                <w:rFonts w:ascii="Times New Roman" w:hAnsi="Times New Roman"/>
                <w:sz w:val="10"/>
                <w:szCs w:val="10"/>
                <w:lang w:eastAsia="ru-RU"/>
              </w:rPr>
              <w:t xml:space="preserve"> – это безусловное ден.обязательство должника (векселедателя) уплатить по наступлению срока векселя указанную в нем сумму лицу, которое предъявит эот вексель (векселедержателю). Бывает простой вексель (участвуют 2 лица); переводной – передача путем передаточной надписи- индоссамента); финансовый вексель и т.д. Банкнота – это первонач.обязательство банка. В классификац.форме она имела двойное обеспечение: с 1 стороны – основой банкноты выступал коммерч.вексель (товарное обеспечение); с 2 стор.- золотое обеспечение. </w:t>
            </w:r>
            <w:r w:rsidRPr="0010727B">
              <w:rPr>
                <w:rFonts w:ascii="Times New Roman" w:hAnsi="Times New Roman"/>
                <w:i/>
                <w:iCs/>
                <w:sz w:val="10"/>
                <w:szCs w:val="10"/>
                <w:lang w:eastAsia="ru-RU"/>
              </w:rPr>
              <w:t>Чек</w:t>
            </w:r>
            <w:r w:rsidRPr="0010727B">
              <w:rPr>
                <w:rFonts w:ascii="Times New Roman" w:hAnsi="Times New Roman"/>
                <w:sz w:val="10"/>
                <w:szCs w:val="10"/>
                <w:lang w:eastAsia="ru-RU"/>
              </w:rPr>
              <w:t xml:space="preserve"> – это письменный приказ владельца счета банку о выплате опред.суммы денег чекодержателю или о перечислении этой суммы на другой счет</w:t>
            </w:r>
          </w:p>
        </w:tc>
        <w:tc>
          <w:tcPr>
            <w:tcW w:w="4110" w:type="dxa"/>
          </w:tcPr>
          <w:p w:rsidR="00E92FAA" w:rsidRPr="0010727B" w:rsidRDefault="00E92FAA" w:rsidP="0010727B">
            <w:pPr>
              <w:spacing w:after="0" w:line="240" w:lineRule="auto"/>
              <w:rPr>
                <w:rFonts w:ascii="Times New Roman" w:hAnsi="Times New Roman"/>
                <w:sz w:val="12"/>
                <w:szCs w:val="12"/>
                <w:lang w:eastAsia="ru-RU"/>
              </w:rPr>
            </w:pPr>
            <w:r w:rsidRPr="0010727B">
              <w:rPr>
                <w:rFonts w:ascii="Times New Roman" w:hAnsi="Times New Roman"/>
                <w:b/>
                <w:bCs/>
                <w:sz w:val="12"/>
                <w:szCs w:val="12"/>
                <w:u w:val="single"/>
                <w:lang w:eastAsia="ru-RU"/>
              </w:rPr>
              <w:t>Понятие денежного обращения. Наличный и безналичный оборот. Закон денежного обращения</w:t>
            </w:r>
          </w:p>
          <w:p w:rsidR="00E92FAA" w:rsidRPr="0010727B" w:rsidRDefault="00E92FAA" w:rsidP="0010727B">
            <w:pPr>
              <w:spacing w:after="0" w:line="240" w:lineRule="auto"/>
              <w:rPr>
                <w:rFonts w:ascii="Times New Roman" w:hAnsi="Times New Roman"/>
                <w:sz w:val="12"/>
                <w:szCs w:val="12"/>
                <w:lang w:eastAsia="ru-RU"/>
              </w:rPr>
            </w:pPr>
          </w:p>
          <w:p w:rsidR="00E92FAA" w:rsidRPr="0010727B" w:rsidRDefault="00E92FAA" w:rsidP="0010727B">
            <w:pPr>
              <w:spacing w:after="0" w:line="240" w:lineRule="auto"/>
              <w:rPr>
                <w:rFonts w:ascii="Times New Roman" w:hAnsi="Times New Roman"/>
                <w:sz w:val="12"/>
                <w:szCs w:val="12"/>
                <w:lang w:eastAsia="ru-RU"/>
              </w:rPr>
            </w:pPr>
            <w:r w:rsidRPr="0010727B">
              <w:rPr>
                <w:rFonts w:ascii="Times New Roman" w:hAnsi="Times New Roman"/>
                <w:sz w:val="12"/>
                <w:szCs w:val="12"/>
                <w:lang w:eastAsia="ru-RU"/>
              </w:rPr>
              <w:t xml:space="preserve">Денежное обращение – движение денег, связанное с реализацией товара и выполнением фин.обязательств во внутреннем обороте страны. Оно обслуживает процесс обращения товаров, нетоварные платежи, движение ссудного и фиктивного капитала. </w:t>
            </w:r>
          </w:p>
          <w:p w:rsidR="00E92FAA" w:rsidRPr="0010727B" w:rsidRDefault="00E92FAA" w:rsidP="0010727B">
            <w:pPr>
              <w:spacing w:after="0" w:line="240" w:lineRule="auto"/>
              <w:rPr>
                <w:rFonts w:ascii="Times New Roman" w:hAnsi="Times New Roman"/>
                <w:sz w:val="12"/>
                <w:szCs w:val="12"/>
                <w:lang w:eastAsia="ru-RU"/>
              </w:rPr>
            </w:pPr>
            <w:r w:rsidRPr="0010727B">
              <w:rPr>
                <w:rFonts w:ascii="Times New Roman" w:hAnsi="Times New Roman"/>
                <w:sz w:val="12"/>
                <w:szCs w:val="12"/>
                <w:lang w:eastAsia="ru-RU"/>
              </w:rPr>
              <w:t>Денежный оборот – это движение денег в процессе выполнения ими функций средства обращения и средства платежа. Ден.оборот обслуживает движение ден.доходов различных слоев населения и движение капитала (промышленного, торгового, ссудного), распределение и перераспределение нац.дохода (госбюджет и небюдж.денежные фонды). На объем и структуру ден.оборота оказывают влияние объемы общественного производства, уровень разделения труда, продолжительность циклов воспроизводства, скорость обращения наличных денег и совершенствование безналичных расчетов. Ден.оборот любой страны состоит из 2-х больших сфер – наличного ден.оборота (-это движение нал.денег, обслуживание банк.билетами, монетами и бум.деньгами) и безналичного ден. оборота (-это движение денег. Которое осуществляется на основе банк.депозитов и екселей, расчеты ведутся с помощью чеков, платежных поручений, платежных требований, аккредитивов и т.д.). Между 1 и 2 существует связь: деньги постоянно переводят из одной сферы обращения в другую, меняя форму ден.знаков на депозит в банке и наоборот.</w:t>
            </w:r>
          </w:p>
          <w:p w:rsidR="00E92FAA" w:rsidRPr="0010727B" w:rsidRDefault="00E92FAA" w:rsidP="0010727B">
            <w:pPr>
              <w:spacing w:after="0" w:line="240" w:lineRule="auto"/>
              <w:rPr>
                <w:rFonts w:ascii="Times New Roman" w:hAnsi="Times New Roman"/>
                <w:sz w:val="12"/>
                <w:szCs w:val="12"/>
                <w:lang w:eastAsia="ru-RU"/>
              </w:rPr>
            </w:pPr>
            <w:r w:rsidRPr="0010727B">
              <w:rPr>
                <w:rFonts w:ascii="Times New Roman" w:hAnsi="Times New Roman"/>
                <w:sz w:val="12"/>
                <w:szCs w:val="12"/>
                <w:lang w:eastAsia="ru-RU"/>
              </w:rPr>
              <w:t>Важным количественным показателем ден.обращения явл. ден.масса – это совокупный объем покупательных и платежных средств, обслуживающих хоз.оборот и принадлежащих физ.лицам, предпр-ям и гос-ву. В условиях кредитно-бумажного ден.обращения чрезвычайно важное значение приобретает регулирование количества денег в обращении. Ибо переполнение каналов обращения излишней ден.массой ведет к росту товарных цен, инфляции с самыми серьезными экономическими и соц. последствиями. А недостаток надежных средств тормозит процесс реализации и тоже отриц. сказывается на развитии экономики.</w:t>
            </w:r>
          </w:p>
          <w:p w:rsidR="00E92FAA" w:rsidRPr="0010727B" w:rsidRDefault="00E92FAA" w:rsidP="0010727B">
            <w:pPr>
              <w:spacing w:after="0" w:line="240" w:lineRule="auto"/>
            </w:pPr>
          </w:p>
        </w:tc>
        <w:tc>
          <w:tcPr>
            <w:tcW w:w="3687" w:type="dxa"/>
          </w:tcPr>
          <w:p w:rsidR="00E92FAA" w:rsidRPr="0010727B" w:rsidRDefault="00E92FAA" w:rsidP="0010727B">
            <w:pPr>
              <w:spacing w:after="0" w:line="240" w:lineRule="auto"/>
              <w:rPr>
                <w:rFonts w:ascii="Times New Roman" w:hAnsi="Times New Roman"/>
                <w:sz w:val="10"/>
                <w:szCs w:val="10"/>
                <w:lang w:eastAsia="ru-RU"/>
              </w:rPr>
            </w:pPr>
            <w:r w:rsidRPr="0010727B">
              <w:rPr>
                <w:rFonts w:ascii="Times New Roman" w:hAnsi="Times New Roman"/>
                <w:b/>
                <w:bCs/>
                <w:sz w:val="10"/>
                <w:szCs w:val="10"/>
                <w:u w:val="single"/>
                <w:lang w:eastAsia="ru-RU"/>
              </w:rPr>
              <w:t>Коммерческие банки: понятие, функции, операции и виды. Коммерческие банки РФ</w:t>
            </w:r>
          </w:p>
          <w:p w:rsidR="00E92FAA" w:rsidRPr="0010727B" w:rsidRDefault="00E92FAA" w:rsidP="0010727B">
            <w:pPr>
              <w:spacing w:after="0" w:line="240" w:lineRule="auto"/>
              <w:jc w:val="both"/>
            </w:pPr>
            <w:r w:rsidRPr="0010727B">
              <w:rPr>
                <w:rFonts w:ascii="Times New Roman" w:hAnsi="Times New Roman"/>
                <w:sz w:val="10"/>
                <w:szCs w:val="10"/>
                <w:lang w:eastAsia="ru-RU"/>
              </w:rPr>
              <w:t xml:space="preserve">В современной рын.экономике, в механизме функционирования кредитной системы коммерческим банкам отведена огромная роль. КБ – это кредитные учреждения, осуществляющие универсальные банк.операции в основном за счет средств, привлеченных в виде вкладов. По размерам делятся на крупнейшие, региональные и малые банки. По виду деятельности: на универсальные и специальные, государственные и частные (акционерные и паевые). КБ занимаются практически всеми видами кредитных, расчетных и финансовых операций, связанных с обслуживанием хоз.деятельности своих клиентов. КБ предоставляют широкий диапазон финансовых услуг. Они относятся к особой категории деловых предприятий, называемых финансовыми посредниками. Привлекая капиталы, сбережения населения и другие свободные ден.средства, высвобождающиеся в процессе хоз.деятельности, они предоставляют их во врем.пользование тем, кто нуждается в доп.капитале. Т.о, КБ выполняют важнейшую функцию аккумуляции и мобилизации ден.капитала. Эта деятельность банка приносит реальную пользу всем заинтересованным сторонам. Вкладчики на вложенные ден.средства в виде депозитов получают доход - %. Заемщики получают доступ к ден.фондам на разл.периоды, что позволяет им вести деловые операции, приносящие прибыль. Также традиционные функции КБ: обеспечение функционирования расчетно-платежного механизма; организация платежного оборота; кредитование отд.хоз.единиц, юр.и физ.лиц; хранение фин. и материальных ценностей; доверительное управление имуществом клиентов (трастовые операции), учет векселей и операции с ними. В посл.время банки все активнее осущ.нехарактериные для них операции, внедряясь в нетрадиционные для банков сферы фин.предпринимательства: операции с ц/б, лизинг и факторинг, иные виды кред.-фин.обслуживания. постоянно расширяя круг и повышая качество предоставляемых услуг, конкурируя за привлечение новых перспективных клиентов.Учредители КБ – юр.лица, организующие КБ и участвующие в них своими средствами в работе банка (органы гос.управления, физ.лица, банки). Участники – юр.и физ.лица, участвующие своими средствами в работе банка (депозиты, расчетно-кассовое обслуживание) Клиенты – предприятия, учреждения, организации и др.хоз.субъекты, физ.лица, органы гос.власти и т.д. КБ могут образовываться на базе любой формы собственности. КБ могут образовывать союзы, вступать в ассоциации и др. Они объединяются для координации своей деятельности, осуществления совместных программ. Банки независимы в своей деят-сти от органов гос.власти и осуществляют свою деят-сть на основе устава. Основным органом правления КБ явл-ся собрание акционеров банка. Собрание акционеров избирает Совет банка, который решает стратегические задачи управления и развития деят-сти банка.Пассивные операции – это ресурсы банка, это операции, в результате которых происходит увеличение дне.средств. нах-ся на касс.счетах в части превышения пассивов над активами. ПО бывают 4 видов: 1) первичная эмиссия ц/б КБ; 2) отчисления от прибыли банка на формирование или увеличение фондов; 3) получение кредитов от др. юр.лиц ; 4) депозитные операции. С помощью 1 и 2 создаются собственные ресурсы банка. 3 и 4 – это заемные или привлеченные ресурсы. Собственные ресурсы банка – 10-20%, остальное заемный или привлеченные капитал. </w:t>
            </w:r>
          </w:p>
        </w:tc>
        <w:tc>
          <w:tcPr>
            <w:tcW w:w="5788" w:type="dxa"/>
            <w:gridSpan w:val="3"/>
          </w:tcPr>
          <w:p w:rsidR="00E92FAA" w:rsidRPr="0010727B" w:rsidRDefault="00E92FAA" w:rsidP="0010727B">
            <w:pPr>
              <w:spacing w:after="0" w:line="240" w:lineRule="auto"/>
              <w:jc w:val="both"/>
              <w:rPr>
                <w:rFonts w:ascii="Times New Roman" w:hAnsi="Times New Roman"/>
                <w:sz w:val="12"/>
                <w:szCs w:val="12"/>
                <w:lang w:eastAsia="ru-RU"/>
              </w:rPr>
            </w:pPr>
            <w:r w:rsidRPr="0010727B">
              <w:rPr>
                <w:rFonts w:ascii="Times New Roman" w:hAnsi="Times New Roman"/>
                <w:b/>
                <w:bCs/>
                <w:sz w:val="12"/>
                <w:szCs w:val="12"/>
                <w:u w:val="single"/>
                <w:lang w:eastAsia="ru-RU"/>
              </w:rPr>
              <w:t>Социально-экономическая сущность и функции финансов. Их роль в расширенном воспроизводстве</w:t>
            </w:r>
          </w:p>
          <w:p w:rsidR="00E92FAA" w:rsidRPr="0010727B" w:rsidRDefault="00E92FAA" w:rsidP="0010727B">
            <w:pPr>
              <w:spacing w:after="0" w:line="240" w:lineRule="auto"/>
              <w:jc w:val="both"/>
              <w:rPr>
                <w:rFonts w:ascii="Times New Roman" w:hAnsi="Times New Roman"/>
                <w:sz w:val="12"/>
                <w:szCs w:val="12"/>
                <w:lang w:eastAsia="ru-RU"/>
              </w:rPr>
            </w:pPr>
            <w:r w:rsidRPr="0010727B">
              <w:rPr>
                <w:rFonts w:ascii="Times New Roman" w:hAnsi="Times New Roman"/>
                <w:sz w:val="12"/>
                <w:szCs w:val="12"/>
                <w:lang w:eastAsia="ru-RU"/>
              </w:rPr>
              <w:t xml:space="preserve">Сущность финансов, закономерности их развития, сфера охватываемых ими товарно-денежных отношений и роль в процессе общественного воспроизводства определяются экономическим строем общества, природой и функциями государства. </w:t>
            </w:r>
            <w:r w:rsidRPr="0010727B">
              <w:rPr>
                <w:rFonts w:ascii="Times New Roman" w:hAnsi="Times New Roman"/>
                <w:i/>
                <w:iCs/>
                <w:sz w:val="12"/>
                <w:szCs w:val="12"/>
                <w:lang w:eastAsia="ru-RU"/>
              </w:rPr>
              <w:t xml:space="preserve">Финансы </w:t>
            </w:r>
            <w:r w:rsidRPr="0010727B">
              <w:rPr>
                <w:rFonts w:ascii="Times New Roman" w:hAnsi="Times New Roman"/>
                <w:sz w:val="12"/>
                <w:szCs w:val="12"/>
                <w:lang w:eastAsia="ru-RU"/>
              </w:rPr>
              <w:t xml:space="preserve">- историческая категория. Они появились одновременно с возникновением государства при расслоении общества на классы. В условиях капитализма, когда товарно-денежные отношения приобрели всеохватывающий характер, финансы стали выражать экономические отношения в связи с образованием, распределением и использованием фондов денежных средств в процессе распределения и перераспределения национального дохода. Располагая огромными фондами денежных средств, государство оказывает воздействие на процесс воспроизводства, аккумулирует ресурсы не только бюджетной системы, но и многочисленных внебюджетных фондов. Финансы предприятий различных форм собственности, являются основой финансовых отношений. В развитых зарубежных странах основной организационно-правовой формой стали акционерные общества. Выпуск акций – одна из мощных форм мобилизации капитала. Она позволяет трансформировать денежные сбережения в производственные инвестиции. Без акций, облигаций, кредитов банков и других элементов финансового рынка корпорации должны были бы находиться на самофинансировании, что резко ограничило бы возможности их роста. Финансы предприятий обслуживают кругооборот огромных фондов денежных средств. Таким образом </w:t>
            </w:r>
            <w:r w:rsidRPr="0010727B">
              <w:rPr>
                <w:rFonts w:ascii="Times New Roman" w:hAnsi="Times New Roman"/>
                <w:i/>
                <w:iCs/>
                <w:sz w:val="12"/>
                <w:szCs w:val="12"/>
                <w:lang w:eastAsia="ru-RU"/>
              </w:rPr>
              <w:t>финансовые отношения</w:t>
            </w:r>
            <w:r w:rsidRPr="0010727B">
              <w:rPr>
                <w:rFonts w:ascii="Times New Roman" w:hAnsi="Times New Roman"/>
                <w:sz w:val="12"/>
                <w:szCs w:val="12"/>
                <w:lang w:eastAsia="ru-RU"/>
              </w:rPr>
              <w:t xml:space="preserve"> охватывают две сферы: </w:t>
            </w:r>
          </w:p>
          <w:p w:rsidR="00E92FAA" w:rsidRPr="0010727B" w:rsidRDefault="00E92FAA" w:rsidP="0010727B">
            <w:pPr>
              <w:spacing w:after="0" w:line="240" w:lineRule="auto"/>
              <w:jc w:val="both"/>
              <w:rPr>
                <w:rFonts w:ascii="Times New Roman" w:hAnsi="Times New Roman"/>
                <w:sz w:val="12"/>
                <w:szCs w:val="12"/>
                <w:lang w:eastAsia="ru-RU"/>
              </w:rPr>
            </w:pPr>
            <w:r w:rsidRPr="0010727B">
              <w:rPr>
                <w:rFonts w:ascii="Times New Roman" w:hAnsi="Times New Roman"/>
                <w:sz w:val="12"/>
                <w:szCs w:val="12"/>
                <w:lang w:eastAsia="ru-RU"/>
              </w:rPr>
              <w:t>экономические денежные отношения, связанные с формированием и использованием централизованных денежных фондов государства, аккумулируемых в государственной бюджетной системе и правительственных внебюджетных фондах;</w:t>
            </w:r>
          </w:p>
          <w:p w:rsidR="00E92FAA" w:rsidRPr="0010727B" w:rsidRDefault="00E92FAA" w:rsidP="0010727B">
            <w:pPr>
              <w:spacing w:after="0" w:line="240" w:lineRule="auto"/>
              <w:jc w:val="both"/>
              <w:rPr>
                <w:rFonts w:ascii="Times New Roman" w:hAnsi="Times New Roman"/>
                <w:sz w:val="12"/>
                <w:szCs w:val="12"/>
                <w:lang w:eastAsia="ru-RU"/>
              </w:rPr>
            </w:pPr>
            <w:r w:rsidRPr="0010727B">
              <w:rPr>
                <w:rFonts w:ascii="Times New Roman" w:hAnsi="Times New Roman"/>
                <w:sz w:val="12"/>
                <w:szCs w:val="12"/>
                <w:lang w:eastAsia="ru-RU"/>
              </w:rPr>
              <w:t xml:space="preserve">экономические денежные отношения, опосредствующие кругооборот децентрализованных денежных фондов предприятий. </w:t>
            </w:r>
          </w:p>
          <w:p w:rsidR="00E92FAA" w:rsidRPr="0010727B" w:rsidRDefault="00E92FAA" w:rsidP="0010727B">
            <w:pPr>
              <w:spacing w:after="0" w:line="240" w:lineRule="auto"/>
              <w:jc w:val="both"/>
              <w:rPr>
                <w:rFonts w:ascii="Times New Roman" w:hAnsi="Times New Roman"/>
                <w:sz w:val="12"/>
                <w:szCs w:val="12"/>
                <w:lang w:eastAsia="ru-RU"/>
              </w:rPr>
            </w:pPr>
            <w:r w:rsidRPr="0010727B">
              <w:rPr>
                <w:rFonts w:ascii="Times New Roman" w:hAnsi="Times New Roman"/>
                <w:sz w:val="12"/>
                <w:szCs w:val="12"/>
                <w:lang w:eastAsia="ru-RU"/>
              </w:rPr>
              <w:t>Финансы представляют собой экономические отношения, связанные с формированием, распре- 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w:t>
            </w:r>
          </w:p>
          <w:p w:rsidR="00E92FAA" w:rsidRPr="0010727B" w:rsidRDefault="00E92FAA" w:rsidP="0010727B">
            <w:pPr>
              <w:spacing w:after="0" w:line="240" w:lineRule="auto"/>
              <w:jc w:val="both"/>
            </w:pPr>
          </w:p>
        </w:tc>
      </w:tr>
      <w:tr w:rsidR="00E92FAA" w:rsidRPr="0010727B" w:rsidTr="0010727B">
        <w:trPr>
          <w:trHeight w:val="5516"/>
        </w:trPr>
        <w:tc>
          <w:tcPr>
            <w:tcW w:w="4254"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b/>
                <w:bCs/>
                <w:sz w:val="10"/>
                <w:szCs w:val="10"/>
                <w:u w:val="single"/>
                <w:lang w:eastAsia="ru-RU"/>
              </w:rPr>
              <w:t>Экономическое содержание и виды прибыли. Методы планирования прибыли. Распределение и использование прибыли</w:t>
            </w:r>
          </w:p>
          <w:p w:rsidR="00E92FAA" w:rsidRPr="0010727B" w:rsidRDefault="00E92FAA" w:rsidP="0010727B">
            <w:pPr>
              <w:spacing w:after="0" w:line="240" w:lineRule="auto"/>
              <w:jc w:val="both"/>
            </w:pPr>
            <w:r w:rsidRPr="0010727B">
              <w:rPr>
                <w:rFonts w:ascii="Times New Roman" w:hAnsi="Times New Roman"/>
                <w:sz w:val="10"/>
                <w:szCs w:val="10"/>
                <w:lang w:eastAsia="ru-RU"/>
              </w:rPr>
              <w:t>Прибыль представляет собой форму прибавочного продукта, созданного в процессе производной деятельности. Прибыль возмещается в цене, путем добавления к себестоимости наценки.Функции прибыли: 1) оценочная (чем выше показатель прибыли предприятия, тем эффективнее оценивается предприятие); 2) стимулирующая; 3) является источником доходов бюджетов различных уровней.Валовая прибыль – это сумма прибыли от реализации продукции, основных фондов, и др. имущества и доходов от внереализационных операций, уменьшенных на сумму расходов по этим операциям.Балансовая прибыль – рассчитывается путем вычитания из валовой выручки их косвенных налогов и с/стоимость реализованной продукции. Прибыль планируется методом прямого счета. Основой расчета является объем продаж, разрабатывается производственная программа, т.е. потребность в закупках материалов, также учитывают трудовые затраты, смета накладных расходов = с/с продукции + смета административных коммерческих расходов = план по прибыли от реализации продукции. Нераспределенная прибыль представляет собой конечный финансовый результат за вычетом причитающихся за счет прибыли налогов. На формирование и использование чистой прибыли влияют факторы (объем реализованной продукции, с/с продукции и условия ее формирования и системы налогообложения). Рентабельность – это относительный показатель позволяющий оценить эффективность деятельности предприятия. Существует несколько видов показателей рентабельности: 1) рентабельность продаж продукции = прибыль / на объем; 2) рентабельность активов (основных фондов, текущих оборотных средств); 3) рентабельность капитала (собственного и заемного). Рентабельность продаж – сколько прибыли на один рубль выручки. Рентабельность активов – сколько прибыли получено на 1 рубль основных или оборотных средств. Рентабельность К – показывает эффективность использования капитала. Для коммерческих предприятий важно определить порог окупаемости затрат, после которого они начнут получать прибыль. Для этого следует установить точку безубыточности (ТБ). Найти ТБ необходимо для определения объема и стоимости продаж. Этот метод планирования прибыли базируется на принципе разделения затрат на условно постоянные и условно переменные и расчете маржированной прибыли. Из выручки вычитаются условно переменные затраты и получается маржированная прибыль, потом из маржированной прибыли вычитаются условно постоянные расходы и определяется финансовый результат. ТБ – это такой объем выручки при котором предприятие не получает не прибыли не убытка. При расчете ТБ надо учитывать, что в линейной модели ТБ может быть одна, а на практике функция затрат носит нелинейный характер и пересекать может объем в нескольких местах. Цена реализации и доля переменных затрат в цене должны быть постоянными. Существует формула по которой можно рассчитать объем реализации покрывающей затраты на производство и реализацию, т.е. ТБ. РО = F + аО + ЕВiТ = F + bS</w:t>
            </w:r>
            <w:r w:rsidRPr="0010727B">
              <w:rPr>
                <w:rFonts w:ascii="Times New Roman" w:hAnsi="Times New Roman"/>
                <w:sz w:val="10"/>
                <w:szCs w:val="10"/>
                <w:vertAlign w:val="subscript"/>
                <w:lang w:eastAsia="ru-RU"/>
              </w:rPr>
              <w:t>0</w:t>
            </w:r>
            <w:r w:rsidRPr="0010727B">
              <w:rPr>
                <w:rFonts w:ascii="Times New Roman" w:hAnsi="Times New Roman"/>
                <w:sz w:val="10"/>
                <w:szCs w:val="10"/>
                <w:lang w:eastAsia="ru-RU"/>
              </w:rPr>
              <w:t xml:space="preserve"> + ЕвiТ Коэффициент моржированной прибыли – это отношение моржированной прибыли к выручке от реализации. Он показывает какая доля выручки от реализации идет на покрытие затрат и формирование прибыли. При определении ТБ планирование прибыли строится на основе эффекта операционного рычага «производственного». Его эффект состоит в том, что изменение выручки от реализации приводит к еще более сильному изменению прибыли. Чем выше доля условно постоянных расходов в с/с продукции, тем сильнее воздействие ПР и наоборот. </w:t>
            </w:r>
          </w:p>
        </w:tc>
        <w:tc>
          <w:tcPr>
            <w:tcW w:w="4110"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b/>
                <w:bCs/>
                <w:sz w:val="10"/>
                <w:szCs w:val="10"/>
                <w:u w:val="single"/>
                <w:lang w:eastAsia="ru-RU"/>
              </w:rPr>
              <w:t>Базовые концепции финансового менеджмента. Основные прогнозно-аналитические методы, используемые в финансовом менеджменте</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Концепция представляет собой определенный способ понимания и трактовки какого-либо явления.</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1) Концепция денежного потока предполагает:</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а) идентификацию денежного потока, его продолжительность и вид; б) оценку факторов определяющих величину его элементов; в) выбор коэффициента дисконтирования, позволяющего сопоставить элементы потока генерируемого в различные моменты времени; г) оценку риска связанного с данным потоком и способ его учета.</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2) Временная ценность денег – неравноценность денежных ресурсов во времени, обусловлена: а) инфляцией;</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 xml:space="preserve">б) риском не получения ожидаемой прибыли; </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в) оборачиваемость.</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3) Концепция компромисса между риском и доходностью, предполагает достижения разумного соотношения между ними.</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4) Концепция стоимости капитала показывает минимальный уровень дохода необходимого для покрытия затрат по поддержанию данного источника позволяющего не оказаться в убытке.</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5) Эффективности рынка – отражает на сколько быстро информация отражается на ценах и степень эффективности рынка характеризуется уровнем его информационной насыщенности и доступности информации всем участникам рынка.</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6) Концепция ассимитричной информации способствует существованию рынка капитала.</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7) Концепция агентских отношений обусловлена усложнением организации форм бизнеса, т.е. разделением функций владения и управления.</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8) Концепция альтернативных затрат или затрат упущенных возможностей.</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Все многообразие методов использования в финансовом менеджменте можно разделить на 2 группы:</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1. Не формализованные методы основаны на описании аналитических процедур на логическом уровне. К ним относятся: методы экспертных оценок, сценариев, психологические и морфологические сравнения и построение аналитических таблиц.</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2. Формализованные: а) традиционные методы – относительные и средние величины, сравнение, группировка, графический, балансовый; б) способы детерминированного факторного анализа – индексный метод, метод цепной подстановки, способ абсолютных разниц, интегральный метод, способ логарифмирования;</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в) способы стахостического факторного анализа – корреляционный анализ, дисперсионный анализ, компонентный анализ; г) Способы оптимизации показателей – программирование, теория игр, теория массового обслуживания.</w:t>
            </w:r>
          </w:p>
          <w:p w:rsidR="00E92FAA" w:rsidRPr="0010727B" w:rsidRDefault="00E92FAA" w:rsidP="0010727B">
            <w:pPr>
              <w:spacing w:after="0" w:line="240" w:lineRule="auto"/>
              <w:jc w:val="both"/>
            </w:pPr>
          </w:p>
        </w:tc>
        <w:tc>
          <w:tcPr>
            <w:tcW w:w="3687"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b/>
                <w:bCs/>
                <w:sz w:val="10"/>
                <w:szCs w:val="10"/>
                <w:u w:val="single"/>
                <w:lang w:eastAsia="ru-RU"/>
              </w:rPr>
              <w:t>Экономическая сущность налогов</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Под налогом понимается обязательный, индивидуально без</w:t>
            </w:r>
            <w:r w:rsidRPr="0010727B">
              <w:rPr>
                <w:rFonts w:ascii="Times New Roman" w:hAnsi="Times New Roman"/>
                <w:sz w:val="10"/>
                <w:szCs w:val="10"/>
                <w:lang w:eastAsia="ru-RU"/>
              </w:rPr>
              <w:softHyphen/>
              <w:t>возмездный платеж, взимаемый с организаций и физических лиц в форме отчуждения принадлежащих им на праве собст</w:t>
            </w:r>
            <w:r w:rsidRPr="0010727B">
              <w:rPr>
                <w:rFonts w:ascii="Times New Roman" w:hAnsi="Times New Roman"/>
                <w:sz w:val="10"/>
                <w:szCs w:val="10"/>
                <w:lang w:eastAsia="ru-RU"/>
              </w:rPr>
              <w:softHyphen/>
              <w:t>венности, хозяйственного ведения или оперативного управ</w:t>
            </w:r>
            <w:r w:rsidRPr="0010727B">
              <w:rPr>
                <w:rFonts w:ascii="Times New Roman" w:hAnsi="Times New Roman"/>
                <w:sz w:val="10"/>
                <w:szCs w:val="10"/>
                <w:lang w:eastAsia="ru-RU"/>
              </w:rPr>
              <w:softHyphen/>
              <w:t>ления денежных средств в целях финансового обеспечения деятельности государства и муниципальных образований.</w:t>
            </w:r>
          </w:p>
          <w:p w:rsidR="00E92FAA" w:rsidRPr="0010727B" w:rsidRDefault="00E92FAA" w:rsidP="0010727B">
            <w:pPr>
              <w:spacing w:after="0" w:line="240" w:lineRule="auto"/>
              <w:jc w:val="both"/>
            </w:pPr>
            <w:r w:rsidRPr="0010727B">
              <w:rPr>
                <w:rFonts w:ascii="Times New Roman" w:hAnsi="Times New Roman"/>
                <w:sz w:val="10"/>
                <w:szCs w:val="10"/>
                <w:u w:val="single"/>
                <w:lang w:eastAsia="ru-RU"/>
              </w:rPr>
              <w:t xml:space="preserve">Налог основывается на принципах: </w:t>
            </w:r>
            <w:r w:rsidRPr="0010727B">
              <w:rPr>
                <w:rFonts w:ascii="Times New Roman" w:hAnsi="Times New Roman"/>
                <w:sz w:val="10"/>
                <w:szCs w:val="10"/>
                <w:lang w:eastAsia="ru-RU"/>
              </w:rPr>
              <w:t xml:space="preserve">1) обязанности уплаты налога всеми лицами, определенными в качестве субъектов налогообложения, 2) индивидуальности определения величины налога в отношении каждого налогоплательщика,3) безвозмездности уплачиваемых сумм, 4) отчуждения доли денежных средств, принадлежащих организации или физическому лицу. Налоги есть перераспределительные отношения, которые возникают между государством и налогоплательщиками. Именно в процессе производства товаров, работ, услуг формируются доходы субъектов. Через налоги осуществляется перераспределение совокупного продукта общества между реальными его производителями и государством, посредством налогов перераспределяется и ВВП. Цель указанного перераспределения одна – формирование доходной части бюджета государства. Экономическая сущность налогов проявляется по разному. С позиции государства налоги представляют собой денежные доходы государства. С позиции налогоплательщика это изъятие части его собственного дохода. Если государство заинтересованно в росте налогов, то налогоплательщик наоборот, желает низких налогов, что позволяет ему уменьшать свой доход. </w:t>
            </w:r>
            <w:r w:rsidRPr="0010727B">
              <w:rPr>
                <w:rFonts w:ascii="Times New Roman" w:hAnsi="Times New Roman"/>
                <w:b/>
                <w:bCs/>
                <w:sz w:val="10"/>
                <w:szCs w:val="10"/>
                <w:u w:val="single"/>
                <w:lang w:eastAsia="ru-RU"/>
              </w:rPr>
              <w:t>Принципы налогообложения</w:t>
            </w:r>
            <w:r w:rsidRPr="0010727B">
              <w:rPr>
                <w:rFonts w:ascii="Times New Roman" w:hAnsi="Times New Roman"/>
                <w:sz w:val="10"/>
                <w:szCs w:val="10"/>
                <w:lang w:eastAsia="ru-RU"/>
              </w:rPr>
              <w:t xml:space="preserve">: </w:t>
            </w:r>
            <w:r w:rsidRPr="0010727B">
              <w:rPr>
                <w:rFonts w:ascii="Times New Roman" w:hAnsi="Times New Roman"/>
                <w:b/>
                <w:bCs/>
                <w:sz w:val="10"/>
                <w:szCs w:val="10"/>
                <w:lang w:eastAsia="ru-RU"/>
              </w:rPr>
              <w:t>П</w:t>
            </w:r>
            <w:r w:rsidRPr="0010727B">
              <w:rPr>
                <w:rFonts w:ascii="Times New Roman" w:hAnsi="Times New Roman"/>
                <w:sz w:val="10"/>
                <w:szCs w:val="10"/>
                <w:u w:val="single"/>
                <w:lang w:eastAsia="ru-RU"/>
              </w:rPr>
              <w:t xml:space="preserve"> равенства и справедливости</w:t>
            </w:r>
            <w:r w:rsidRPr="0010727B">
              <w:rPr>
                <w:rFonts w:ascii="Times New Roman" w:hAnsi="Times New Roman"/>
                <w:sz w:val="10"/>
                <w:szCs w:val="10"/>
                <w:lang w:eastAsia="ru-RU"/>
              </w:rPr>
              <w:t xml:space="preserve"> должен лежать в основе налогообложения. </w:t>
            </w:r>
            <w:r w:rsidRPr="0010727B">
              <w:rPr>
                <w:rFonts w:ascii="Times New Roman" w:hAnsi="Times New Roman"/>
                <w:b/>
                <w:bCs/>
                <w:sz w:val="10"/>
                <w:szCs w:val="10"/>
                <w:lang w:eastAsia="ru-RU"/>
              </w:rPr>
              <w:t>П</w:t>
            </w:r>
            <w:r w:rsidRPr="0010727B">
              <w:rPr>
                <w:rFonts w:ascii="Times New Roman" w:hAnsi="Times New Roman"/>
                <w:sz w:val="10"/>
                <w:szCs w:val="10"/>
                <w:u w:val="single"/>
                <w:lang w:eastAsia="ru-RU"/>
              </w:rPr>
              <w:t xml:space="preserve"> эффективности</w:t>
            </w:r>
            <w:r w:rsidRPr="0010727B">
              <w:rPr>
                <w:rFonts w:ascii="Times New Roman" w:hAnsi="Times New Roman"/>
                <w:sz w:val="10"/>
                <w:szCs w:val="10"/>
                <w:lang w:eastAsia="ru-RU"/>
              </w:rPr>
              <w:t xml:space="preserve">. Он состоит из 1) Налоги не должны оказывать влияние на принятие экономических решений. 2) Налоговая система должна содействовать развитию экономики страны. 3) Не должны устанавливаться налоги нарушающие налоговую систему страны. 4) Налоговая система должна исключать возможность экспорта налогов. 5) Налоговая система не должна допускать произвольного толкования. 6) Максимальная эффективность каждого налога выражается в низких издержках государства и общества. </w:t>
            </w:r>
            <w:r w:rsidRPr="0010727B">
              <w:rPr>
                <w:rFonts w:ascii="Times New Roman" w:hAnsi="Times New Roman"/>
                <w:b/>
                <w:bCs/>
                <w:sz w:val="10"/>
                <w:szCs w:val="10"/>
                <w:lang w:eastAsia="ru-RU"/>
              </w:rPr>
              <w:t>П</w:t>
            </w:r>
            <w:r w:rsidRPr="0010727B">
              <w:rPr>
                <w:rFonts w:ascii="Times New Roman" w:hAnsi="Times New Roman"/>
                <w:sz w:val="10"/>
                <w:szCs w:val="10"/>
                <w:lang w:eastAsia="ru-RU"/>
              </w:rPr>
              <w:t xml:space="preserve"> универсализации – налоговая система должна предъявлять одинаковые требования, должен быть одинаковый подход к исчислению налогов. </w:t>
            </w:r>
            <w:r w:rsidRPr="0010727B">
              <w:rPr>
                <w:rFonts w:ascii="Times New Roman" w:hAnsi="Times New Roman"/>
                <w:b/>
                <w:bCs/>
                <w:sz w:val="10"/>
                <w:szCs w:val="10"/>
                <w:lang w:eastAsia="ru-RU"/>
              </w:rPr>
              <w:t>П</w:t>
            </w:r>
            <w:r w:rsidRPr="0010727B">
              <w:rPr>
                <w:rFonts w:ascii="Times New Roman" w:hAnsi="Times New Roman"/>
                <w:sz w:val="10"/>
                <w:szCs w:val="10"/>
                <w:lang w:eastAsia="ru-RU"/>
              </w:rPr>
              <w:t xml:space="preserve"> одновременности обложения. </w:t>
            </w:r>
            <w:r w:rsidRPr="0010727B">
              <w:rPr>
                <w:rFonts w:ascii="Times New Roman" w:hAnsi="Times New Roman"/>
                <w:b/>
                <w:bCs/>
                <w:sz w:val="10"/>
                <w:szCs w:val="10"/>
                <w:lang w:eastAsia="ru-RU"/>
              </w:rPr>
              <w:t xml:space="preserve">П </w:t>
            </w:r>
            <w:r w:rsidRPr="0010727B">
              <w:rPr>
                <w:rFonts w:ascii="Times New Roman" w:hAnsi="Times New Roman"/>
                <w:sz w:val="10"/>
                <w:szCs w:val="10"/>
                <w:lang w:eastAsia="ru-RU"/>
              </w:rPr>
              <w:t xml:space="preserve">стабильности налоговых ставок. </w:t>
            </w:r>
            <w:r w:rsidRPr="0010727B">
              <w:rPr>
                <w:rFonts w:ascii="Times New Roman" w:hAnsi="Times New Roman"/>
                <w:b/>
                <w:bCs/>
                <w:sz w:val="10"/>
                <w:szCs w:val="10"/>
                <w:lang w:eastAsia="ru-RU"/>
              </w:rPr>
              <w:t>П</w:t>
            </w:r>
            <w:r w:rsidRPr="0010727B">
              <w:rPr>
                <w:rFonts w:ascii="Times New Roman" w:hAnsi="Times New Roman"/>
                <w:sz w:val="10"/>
                <w:szCs w:val="10"/>
                <w:lang w:eastAsia="ru-RU"/>
              </w:rPr>
              <w:t xml:space="preserve"> четкого разделения налогов. </w:t>
            </w:r>
            <w:r w:rsidRPr="0010727B">
              <w:rPr>
                <w:rFonts w:ascii="Times New Roman" w:hAnsi="Times New Roman"/>
                <w:b/>
                <w:bCs/>
                <w:sz w:val="10"/>
                <w:szCs w:val="10"/>
                <w:lang w:eastAsia="ru-RU"/>
              </w:rPr>
              <w:t xml:space="preserve">П </w:t>
            </w:r>
            <w:r w:rsidRPr="0010727B">
              <w:rPr>
                <w:rFonts w:ascii="Times New Roman" w:hAnsi="Times New Roman"/>
                <w:sz w:val="10"/>
                <w:szCs w:val="10"/>
                <w:lang w:eastAsia="ru-RU"/>
              </w:rPr>
              <w:t xml:space="preserve">удобства и времени взыскания налогов. </w:t>
            </w:r>
            <w:r w:rsidRPr="0010727B">
              <w:rPr>
                <w:rFonts w:ascii="Times New Roman" w:hAnsi="Times New Roman"/>
                <w:b/>
                <w:bCs/>
                <w:sz w:val="10"/>
                <w:szCs w:val="10"/>
                <w:lang w:eastAsia="ru-RU"/>
              </w:rPr>
              <w:t>П</w:t>
            </w:r>
            <w:r w:rsidRPr="0010727B">
              <w:rPr>
                <w:rFonts w:ascii="Times New Roman" w:hAnsi="Times New Roman"/>
                <w:sz w:val="10"/>
                <w:szCs w:val="10"/>
                <w:lang w:eastAsia="ru-RU"/>
              </w:rPr>
              <w:t xml:space="preserve"> разумного сочетания прямых и косвенных налогов. </w:t>
            </w:r>
            <w:r w:rsidRPr="0010727B">
              <w:rPr>
                <w:rFonts w:ascii="Times New Roman" w:hAnsi="Times New Roman"/>
                <w:b/>
                <w:bCs/>
                <w:sz w:val="10"/>
                <w:szCs w:val="10"/>
                <w:lang w:eastAsia="ru-RU"/>
              </w:rPr>
              <w:t>П</w:t>
            </w:r>
            <w:r w:rsidRPr="0010727B">
              <w:rPr>
                <w:rFonts w:ascii="Times New Roman" w:hAnsi="Times New Roman"/>
                <w:sz w:val="10"/>
                <w:szCs w:val="10"/>
                <w:lang w:eastAsia="ru-RU"/>
              </w:rPr>
              <w:t xml:space="preserve"> использования системы льгот. Налоговое законодательство предусматривает обязательное наличие таких элементов налога, как:</w:t>
            </w:r>
            <w:r w:rsidRPr="0010727B">
              <w:rPr>
                <w:rFonts w:ascii="Times New Roman" w:hAnsi="Times New Roman"/>
                <w:sz w:val="12"/>
                <w:szCs w:val="12"/>
                <w:lang w:eastAsia="ru-RU"/>
              </w:rPr>
              <w:t xml:space="preserve"> </w:t>
            </w:r>
            <w:r w:rsidRPr="0010727B">
              <w:rPr>
                <w:rFonts w:ascii="Times New Roman" w:hAnsi="Times New Roman"/>
                <w:sz w:val="10"/>
                <w:szCs w:val="10"/>
                <w:u w:val="single"/>
                <w:lang w:eastAsia="ru-RU"/>
              </w:rPr>
              <w:t>Субъект налога</w:t>
            </w:r>
            <w:r w:rsidRPr="0010727B">
              <w:rPr>
                <w:rFonts w:ascii="Times New Roman" w:hAnsi="Times New Roman"/>
                <w:sz w:val="10"/>
                <w:szCs w:val="10"/>
                <w:lang w:eastAsia="ru-RU"/>
              </w:rPr>
              <w:t xml:space="preserve"> – это юридическое или физическое лицо на которое по закону возложена обязанность платить налог </w:t>
            </w:r>
            <w:r w:rsidRPr="0010727B">
              <w:rPr>
                <w:rFonts w:ascii="Times New Roman" w:hAnsi="Times New Roman"/>
                <w:sz w:val="10"/>
                <w:szCs w:val="10"/>
                <w:u w:val="single"/>
                <w:lang w:eastAsia="ru-RU"/>
              </w:rPr>
              <w:t xml:space="preserve">Объект налогообложения </w:t>
            </w:r>
            <w:r w:rsidRPr="0010727B">
              <w:rPr>
                <w:rFonts w:ascii="Times New Roman" w:hAnsi="Times New Roman"/>
                <w:sz w:val="10"/>
                <w:szCs w:val="10"/>
                <w:lang w:eastAsia="ru-RU"/>
              </w:rPr>
              <w:t xml:space="preserve">– это предмет подлежащий налогообложению. </w:t>
            </w:r>
            <w:r w:rsidRPr="0010727B">
              <w:rPr>
                <w:rFonts w:ascii="Times New Roman" w:hAnsi="Times New Roman"/>
                <w:sz w:val="10"/>
                <w:szCs w:val="10"/>
                <w:u w:val="single"/>
                <w:lang w:eastAsia="ru-RU"/>
              </w:rPr>
              <w:t>Единица обложения</w:t>
            </w:r>
            <w:r w:rsidRPr="0010727B">
              <w:rPr>
                <w:rFonts w:ascii="Times New Roman" w:hAnsi="Times New Roman"/>
                <w:sz w:val="10"/>
                <w:szCs w:val="10"/>
                <w:lang w:eastAsia="ru-RU"/>
              </w:rPr>
              <w:t xml:space="preserve"> – количественная мера измерения объектов обложения (стоимость, площадь, вес товара); </w:t>
            </w:r>
            <w:r w:rsidRPr="0010727B">
              <w:rPr>
                <w:rFonts w:ascii="Times New Roman" w:hAnsi="Times New Roman"/>
                <w:sz w:val="10"/>
                <w:szCs w:val="10"/>
                <w:u w:val="single"/>
                <w:lang w:eastAsia="ru-RU"/>
              </w:rPr>
              <w:t>Налоговая база;</w:t>
            </w:r>
            <w:r w:rsidRPr="0010727B">
              <w:rPr>
                <w:rFonts w:ascii="Times New Roman" w:hAnsi="Times New Roman"/>
                <w:sz w:val="10"/>
                <w:szCs w:val="10"/>
                <w:lang w:eastAsia="ru-RU"/>
              </w:rPr>
              <w:t xml:space="preserve"> </w:t>
            </w:r>
            <w:r w:rsidRPr="0010727B">
              <w:rPr>
                <w:rFonts w:ascii="Times New Roman" w:hAnsi="Times New Roman"/>
                <w:sz w:val="10"/>
                <w:szCs w:val="10"/>
                <w:u w:val="single"/>
                <w:lang w:eastAsia="ru-RU"/>
              </w:rPr>
              <w:t>Налоговая ставка</w:t>
            </w:r>
            <w:r w:rsidRPr="0010727B">
              <w:rPr>
                <w:rFonts w:ascii="Times New Roman" w:hAnsi="Times New Roman"/>
                <w:sz w:val="10"/>
                <w:szCs w:val="10"/>
                <w:lang w:eastAsia="ru-RU"/>
              </w:rPr>
              <w:t xml:space="preserve"> – величина налога на единицу измерения налоговой базы (налогов. ставки – твердые и процентные) </w:t>
            </w:r>
            <w:r w:rsidRPr="0010727B">
              <w:rPr>
                <w:rFonts w:ascii="Times New Roman" w:hAnsi="Times New Roman"/>
                <w:sz w:val="10"/>
                <w:szCs w:val="10"/>
                <w:u w:val="single"/>
                <w:lang w:eastAsia="ru-RU"/>
              </w:rPr>
              <w:t>Налоговые льготы</w:t>
            </w:r>
            <w:r w:rsidRPr="0010727B">
              <w:rPr>
                <w:rFonts w:ascii="Times New Roman" w:hAnsi="Times New Roman"/>
                <w:sz w:val="10"/>
                <w:szCs w:val="10"/>
                <w:lang w:eastAsia="ru-RU"/>
              </w:rPr>
              <w:t xml:space="preserve"> – это полное или частичное освобождение от уплаты налогов. </w:t>
            </w:r>
            <w:r w:rsidRPr="0010727B">
              <w:rPr>
                <w:rFonts w:ascii="Times New Roman" w:hAnsi="Times New Roman"/>
                <w:sz w:val="10"/>
                <w:szCs w:val="10"/>
                <w:u w:val="single"/>
                <w:lang w:eastAsia="ru-RU"/>
              </w:rPr>
              <w:t>Налоговый период.</w:t>
            </w:r>
            <w:r w:rsidRPr="0010727B">
              <w:rPr>
                <w:rFonts w:ascii="Times New Roman" w:hAnsi="Times New Roman"/>
                <w:sz w:val="10"/>
                <w:szCs w:val="10"/>
                <w:lang w:eastAsia="ru-RU"/>
              </w:rPr>
              <w:t xml:space="preserve"> </w:t>
            </w:r>
            <w:r w:rsidRPr="0010727B">
              <w:rPr>
                <w:rFonts w:ascii="Times New Roman" w:hAnsi="Times New Roman"/>
                <w:sz w:val="10"/>
                <w:szCs w:val="10"/>
                <w:u w:val="single"/>
                <w:lang w:eastAsia="ru-RU"/>
              </w:rPr>
              <w:t>Порядок и сроки уплаты налога</w:t>
            </w:r>
            <w:r w:rsidRPr="0010727B">
              <w:rPr>
                <w:rFonts w:ascii="Times New Roman" w:hAnsi="Times New Roman"/>
                <w:sz w:val="10"/>
                <w:szCs w:val="10"/>
                <w:lang w:eastAsia="ru-RU"/>
              </w:rPr>
              <w:t>.</w:t>
            </w:r>
          </w:p>
        </w:tc>
        <w:tc>
          <w:tcPr>
            <w:tcW w:w="5788" w:type="dxa"/>
            <w:gridSpan w:val="3"/>
          </w:tcPr>
          <w:p w:rsidR="00E92FAA" w:rsidRPr="0010727B" w:rsidRDefault="00E92FAA" w:rsidP="0010727B">
            <w:pPr>
              <w:spacing w:after="0" w:line="240" w:lineRule="auto"/>
              <w:jc w:val="both"/>
              <w:outlineLvl w:val="2"/>
              <w:rPr>
                <w:rFonts w:ascii="Times New Roman" w:hAnsi="Times New Roman"/>
                <w:b/>
                <w:bCs/>
                <w:sz w:val="10"/>
                <w:szCs w:val="10"/>
                <w:lang w:eastAsia="ru-RU"/>
              </w:rPr>
            </w:pPr>
            <w:r w:rsidRPr="0010727B">
              <w:rPr>
                <w:rFonts w:ascii="Times New Roman" w:hAnsi="Times New Roman"/>
                <w:b/>
                <w:bCs/>
                <w:sz w:val="10"/>
                <w:szCs w:val="10"/>
                <w:lang w:eastAsia="ru-RU"/>
              </w:rPr>
              <w:t xml:space="preserve">ПОНЯТИЯ «ЭМИССИЯ ДЕНЕГ» И «ВЫПУСК ДЕНЕГ В ХОЗЯЙСТВЕННЫЙ ОБОРОТ». ФОРМЫ ЭМИССИИ </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b/>
                <w:bCs/>
                <w:sz w:val="10"/>
                <w:szCs w:val="10"/>
                <w:lang w:eastAsia="ru-RU"/>
              </w:rPr>
              <w:t>Эмиссия денег</w:t>
            </w:r>
            <w:r w:rsidRPr="0010727B">
              <w:rPr>
                <w:rFonts w:ascii="Times New Roman" w:hAnsi="Times New Roman"/>
                <w:sz w:val="10"/>
                <w:szCs w:val="10"/>
                <w:lang w:eastAsia="ru-RU"/>
              </w:rPr>
              <w:t xml:space="preserve"> – это, во-первых, совокупность мероприятий по разработке, изготовлению и выпуску в обращение денежных знаков в виде казначейских билетов, банкнот и монет казначейством или центральным (эмиссионным) банком (налично-денежная эмиссия), во-вторых, эффект возрастания количества денег в обращении, создающийся вследствие увеличения скорости и числа оборотов одних и тех же денежных знаков коммерческими банками (безналичная эмиссия). В России эмиссия денег монопольно осуществляется Центральным банком РФ. Выпуск денег под влиянием различных факторов </w:t>
            </w:r>
            <w:r w:rsidRPr="0010727B">
              <w:rPr>
                <w:rFonts w:ascii="Times New Roman" w:hAnsi="Times New Roman"/>
                <w:b/>
                <w:bCs/>
                <w:sz w:val="10"/>
                <w:szCs w:val="10"/>
                <w:lang w:eastAsia="ru-RU"/>
              </w:rPr>
              <w:t xml:space="preserve">означает распределение платежных средств </w:t>
            </w:r>
            <w:r w:rsidRPr="0010727B">
              <w:rPr>
                <w:rFonts w:ascii="Times New Roman" w:hAnsi="Times New Roman"/>
                <w:sz w:val="10"/>
                <w:szCs w:val="10"/>
                <w:lang w:eastAsia="ru-RU"/>
              </w:rPr>
              <w:t xml:space="preserve">через кредитные институты среди участников хозяйственного оборота, испытывающих потребность в деньгах. При активном выпуске платежных средств по сравнению с их возвратом наблюдается тенденция к увеличению денежной массы. Но выпуск денег в хозяйственный оборот происходит постоянно и может не сопровождаться ростом денежной массы. Формы денежной эмиссии бывают следующими. </w:t>
            </w:r>
            <w:r w:rsidRPr="0010727B">
              <w:rPr>
                <w:rFonts w:ascii="Times New Roman" w:hAnsi="Times New Roman"/>
                <w:b/>
                <w:bCs/>
                <w:sz w:val="10"/>
                <w:szCs w:val="10"/>
                <w:lang w:eastAsia="ru-RU"/>
              </w:rPr>
              <w:t xml:space="preserve">Депозитная эмиссия денег </w:t>
            </w:r>
            <w:r w:rsidRPr="0010727B">
              <w:rPr>
                <w:rFonts w:ascii="Times New Roman" w:hAnsi="Times New Roman"/>
                <w:sz w:val="10"/>
                <w:szCs w:val="10"/>
                <w:lang w:eastAsia="ru-RU"/>
              </w:rPr>
              <w:t xml:space="preserve">представляет собой увеличение центральным банком своих кредитных вложений путем выдачи ссуд, повышающих остатки на счетах, т. е. на депозитах кредитных институтов. </w:t>
            </w:r>
            <w:r w:rsidRPr="0010727B">
              <w:rPr>
                <w:rFonts w:ascii="Times New Roman" w:hAnsi="Times New Roman"/>
                <w:b/>
                <w:bCs/>
                <w:sz w:val="10"/>
                <w:szCs w:val="10"/>
                <w:lang w:eastAsia="ru-RU"/>
              </w:rPr>
              <w:t xml:space="preserve">Бюджетная эмиссия денег </w:t>
            </w:r>
            <w:r w:rsidRPr="0010727B">
              <w:rPr>
                <w:rFonts w:ascii="Times New Roman" w:hAnsi="Times New Roman"/>
                <w:sz w:val="10"/>
                <w:szCs w:val="10"/>
                <w:lang w:eastAsia="ru-RU"/>
              </w:rPr>
              <w:t xml:space="preserve">предстает как выпуск денег на покрытие дефицита государственного бюджета, государственных расходов путем приобретения центральным банком государственных ценных бумаг при их первичном размещении или размещении на вторичном рынке. </w:t>
            </w:r>
            <w:r w:rsidRPr="0010727B">
              <w:rPr>
                <w:rFonts w:ascii="Times New Roman" w:hAnsi="Times New Roman"/>
                <w:b/>
                <w:bCs/>
                <w:sz w:val="10"/>
                <w:szCs w:val="10"/>
                <w:lang w:eastAsia="ru-RU"/>
              </w:rPr>
              <w:t xml:space="preserve">Банкнотная эмиссия денег </w:t>
            </w:r>
            <w:r w:rsidRPr="0010727B">
              <w:rPr>
                <w:rFonts w:ascii="Times New Roman" w:hAnsi="Times New Roman"/>
                <w:sz w:val="10"/>
                <w:szCs w:val="10"/>
                <w:lang w:eastAsia="ru-RU"/>
              </w:rPr>
              <w:t xml:space="preserve">(эмиссия банкнот и монет) непосредственно осуществляется центральными банками, </w:t>
            </w:r>
            <w:r w:rsidRPr="0010727B">
              <w:rPr>
                <w:rFonts w:ascii="Times New Roman" w:hAnsi="Times New Roman"/>
                <w:b/>
                <w:bCs/>
                <w:sz w:val="10"/>
                <w:szCs w:val="10"/>
                <w:lang w:eastAsia="ru-RU"/>
              </w:rPr>
              <w:t xml:space="preserve">казначейская эмиссия денег </w:t>
            </w:r>
            <w:r w:rsidRPr="0010727B">
              <w:rPr>
                <w:rFonts w:ascii="Times New Roman" w:hAnsi="Times New Roman"/>
                <w:sz w:val="10"/>
                <w:szCs w:val="10"/>
                <w:lang w:eastAsia="ru-RU"/>
              </w:rPr>
              <w:t xml:space="preserve">(эмиссия казначейских билетов и монет) – казначействами, обладающими эмиссионным правом. Большая часть денег создается посредством расширения кредитов коммерческих банков благодаря увеличению их депозитной основы. Этот процесс получил название </w:t>
            </w:r>
            <w:r w:rsidRPr="0010727B">
              <w:rPr>
                <w:rFonts w:ascii="Times New Roman" w:hAnsi="Times New Roman"/>
                <w:b/>
                <w:bCs/>
                <w:sz w:val="10"/>
                <w:szCs w:val="10"/>
                <w:lang w:eastAsia="ru-RU"/>
              </w:rPr>
              <w:t xml:space="preserve">депозитной эмиссии, </w:t>
            </w:r>
            <w:r w:rsidRPr="0010727B">
              <w:rPr>
                <w:rFonts w:ascii="Times New Roman" w:hAnsi="Times New Roman"/>
                <w:sz w:val="10"/>
                <w:szCs w:val="10"/>
                <w:lang w:eastAsia="ru-RU"/>
              </w:rPr>
              <w:t xml:space="preserve">или </w:t>
            </w:r>
            <w:r w:rsidRPr="0010727B">
              <w:rPr>
                <w:rFonts w:ascii="Times New Roman" w:hAnsi="Times New Roman"/>
                <w:b/>
                <w:bCs/>
                <w:sz w:val="10"/>
                <w:szCs w:val="10"/>
                <w:lang w:eastAsia="ru-RU"/>
              </w:rPr>
              <w:t xml:space="preserve">выпуска денег в хозяйственный оборот путем создания безналичных платежных средств. Эмиссия безналичных денег первична </w:t>
            </w:r>
            <w:r w:rsidRPr="0010727B">
              <w:rPr>
                <w:rFonts w:ascii="Times New Roman" w:hAnsi="Times New Roman"/>
                <w:sz w:val="10"/>
                <w:szCs w:val="10"/>
                <w:lang w:eastAsia="ru-RU"/>
              </w:rPr>
              <w:t xml:space="preserve">и осуществляется посредством зачисления дополнительно выпускаемых денег на корреспондентские счета в кредитных институтах (банках) в виде кредитов центрального банка или бюджетных ассигнований. Выделяются </w:t>
            </w:r>
            <w:r w:rsidRPr="0010727B">
              <w:rPr>
                <w:rFonts w:ascii="Times New Roman" w:hAnsi="Times New Roman"/>
                <w:b/>
                <w:bCs/>
                <w:sz w:val="10"/>
                <w:szCs w:val="10"/>
                <w:lang w:eastAsia="ru-RU"/>
              </w:rPr>
              <w:t xml:space="preserve">внешняя и внутренняя безналичная денежная эмиссия. </w:t>
            </w:r>
            <w:r w:rsidRPr="0010727B">
              <w:rPr>
                <w:rFonts w:ascii="Times New Roman" w:hAnsi="Times New Roman"/>
                <w:sz w:val="10"/>
                <w:szCs w:val="10"/>
                <w:lang w:eastAsia="ru-RU"/>
              </w:rPr>
              <w:t xml:space="preserve">Источниками </w:t>
            </w:r>
            <w:r w:rsidRPr="0010727B">
              <w:rPr>
                <w:rFonts w:ascii="Times New Roman" w:hAnsi="Times New Roman"/>
                <w:b/>
                <w:bCs/>
                <w:sz w:val="10"/>
                <w:szCs w:val="10"/>
                <w:lang w:eastAsia="ru-RU"/>
              </w:rPr>
              <w:t xml:space="preserve">внешней безналичной денежной эмиссии </w:t>
            </w:r>
            <w:r w:rsidRPr="0010727B">
              <w:rPr>
                <w:rFonts w:ascii="Times New Roman" w:hAnsi="Times New Roman"/>
                <w:sz w:val="10"/>
                <w:szCs w:val="10"/>
                <w:lang w:eastAsia="ru-RU"/>
              </w:rPr>
              <w:t xml:space="preserve">являются: – приобретение центральным банком иностранной валюты; – выручка от использования заграничной собственности; – получение кредитов от международных финансовых организаций; – иностранные инвестиции; – покупка-продажа наличной иностранной валюты населением, стимулированная неорганизованным импортом. Источниками </w:t>
            </w:r>
            <w:r w:rsidRPr="0010727B">
              <w:rPr>
                <w:rFonts w:ascii="Times New Roman" w:hAnsi="Times New Roman"/>
                <w:b/>
                <w:bCs/>
                <w:sz w:val="10"/>
                <w:szCs w:val="10"/>
                <w:lang w:eastAsia="ru-RU"/>
              </w:rPr>
              <w:t xml:space="preserve">внутренней безналичной денежной эмиссии </w:t>
            </w:r>
            <w:r w:rsidRPr="0010727B">
              <w:rPr>
                <w:rFonts w:ascii="Times New Roman" w:hAnsi="Times New Roman"/>
                <w:sz w:val="10"/>
                <w:szCs w:val="10"/>
                <w:lang w:eastAsia="ru-RU"/>
              </w:rPr>
              <w:t>в границах страны являются предоставляемые банковской системой кредиты: экономике, государству; иностранному государству.</w:t>
            </w:r>
            <w:r w:rsidRPr="0010727B">
              <w:rPr>
                <w:rFonts w:ascii="Times New Roman" w:hAnsi="Times New Roman"/>
                <w:sz w:val="12"/>
                <w:szCs w:val="12"/>
                <w:lang w:eastAsia="ru-RU"/>
              </w:rPr>
              <w:t xml:space="preserve"> </w:t>
            </w:r>
            <w:r w:rsidRPr="0010727B">
              <w:rPr>
                <w:rFonts w:ascii="Times New Roman" w:hAnsi="Times New Roman"/>
                <w:sz w:val="10"/>
                <w:szCs w:val="10"/>
                <w:lang w:eastAsia="ru-RU"/>
              </w:rPr>
              <w:t>Кредитный характер денежной эмиссии является одним из основополагающих принципов организации денежной системы государства. В условиях рыночной экономики эмиссионная функция концентрируется и разделяется между участниками хозяйственного оборота как разница между притоком и оттоком платежных средств в рамках двухуровневой банковской системы: эмиссия безналичных денег проводится банковской системой (полностью коммерческими банками и частично центральным банком); эмиссия наличных денег – центральным банком.</w:t>
            </w:r>
          </w:p>
          <w:p w:rsidR="00E92FAA" w:rsidRPr="0010727B" w:rsidRDefault="00E92FAA" w:rsidP="0010727B">
            <w:pPr>
              <w:spacing w:after="0" w:line="240" w:lineRule="auto"/>
              <w:jc w:val="both"/>
            </w:pPr>
          </w:p>
        </w:tc>
      </w:tr>
      <w:tr w:rsidR="00E92FAA" w:rsidRPr="0010727B" w:rsidTr="0010727B">
        <w:trPr>
          <w:trHeight w:val="5942"/>
        </w:trPr>
        <w:tc>
          <w:tcPr>
            <w:tcW w:w="4254"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 xml:space="preserve">Используется для получения нал.денег и перевода со счета на счет. </w:t>
            </w:r>
            <w:r w:rsidRPr="0010727B">
              <w:rPr>
                <w:rFonts w:ascii="Times New Roman" w:hAnsi="Times New Roman"/>
                <w:i/>
                <w:iCs/>
                <w:sz w:val="10"/>
                <w:szCs w:val="10"/>
                <w:lang w:eastAsia="ru-RU"/>
              </w:rPr>
              <w:t>Роль денег</w:t>
            </w:r>
            <w:r w:rsidRPr="0010727B">
              <w:rPr>
                <w:rFonts w:ascii="Times New Roman" w:hAnsi="Times New Roman"/>
                <w:sz w:val="10"/>
                <w:szCs w:val="10"/>
                <w:lang w:eastAsia="ru-RU"/>
              </w:rPr>
              <w:t>: 1- опосредствует процесс кругооборота капитала; 2 – с их помощью можно стимулировать производственный процесс; 3 – деньги выступают в форме всеобщего богатства; 4 – с помощью денег производственный продукт получает ден.выражение; 5 – деньги способствуют обмену товарами между странами</w:t>
            </w:r>
          </w:p>
        </w:tc>
        <w:tc>
          <w:tcPr>
            <w:tcW w:w="4110" w:type="dxa"/>
          </w:tcPr>
          <w:p w:rsidR="00E92FAA" w:rsidRPr="0010727B" w:rsidRDefault="00E92FAA" w:rsidP="0010727B">
            <w:pPr>
              <w:spacing w:after="0" w:line="240" w:lineRule="auto"/>
            </w:pPr>
          </w:p>
        </w:tc>
        <w:tc>
          <w:tcPr>
            <w:tcW w:w="3687"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Собственные ресурсы банка: 1 – банковский капитал, сформированный из средств учредителей и собранного акц.капитала; 2 – имеющаяся прибыль банка; 3 – ден.средства, приравненные к ден.капиталу. В состав фондов банка входят : уставный фонд, резервный фонд, специальные фонды. Собственные капитал имеет большое значение для обеспечения его норм.деят-сти. Знач.часть пассива банка образуется путем привлечения средств на р/сч, текущие и депозитные счета. Депозитные операции – операции по привлечению ден.средств физ.и юр.лиц во вклады на определенные сроки: срочные депозиты, депозиты до востребования, сберегательные вклады населения.Активные операции – размещение имеющихся у банков ресурсов для получения прибыли и обеспечения ликвидности. Ссудные операции явл.основной частью доходов банка. Значение АО – с их помощью банкаи превращают временно свободные ден.фонды в действующие, стимулирующие процессы производства, обращения, потребления. Инвестиционные операции – в процессе их совершения банк выступает в качестве инвестора. Вкладывая ресурсы в ц/б или приобретая права на совместную деятельность. Эконом.назначение этих операций связано с дл/ср вложением средств в про-во. Кассовые операции – создание текущих и длительных резервов платежных средств на счетах ЦБ (резервные и кор/счета), а также в других КБ. К доходной части этих операций относятся вложения в высоко ликвидные ц/б. Эта группа активов обеспечивает тек.ликвидность банка. Прочие операции – операции с ин.валютой, драг.металлами, трастовые, расчетные, агентские.</w:t>
            </w:r>
          </w:p>
          <w:p w:rsidR="00E92FAA" w:rsidRPr="0010727B" w:rsidRDefault="00E92FAA" w:rsidP="0010727B">
            <w:pPr>
              <w:spacing w:after="0" w:line="240" w:lineRule="auto"/>
            </w:pPr>
          </w:p>
        </w:tc>
        <w:tc>
          <w:tcPr>
            <w:tcW w:w="5788" w:type="dxa"/>
            <w:gridSpan w:val="3"/>
          </w:tcPr>
          <w:p w:rsidR="00E92FAA" w:rsidRPr="0010727B" w:rsidRDefault="00E92FAA" w:rsidP="0010727B">
            <w:pPr>
              <w:spacing w:after="0" w:line="240" w:lineRule="auto"/>
              <w:jc w:val="both"/>
              <w:rPr>
                <w:rFonts w:ascii="Times New Roman" w:hAnsi="Times New Roman"/>
                <w:sz w:val="12"/>
                <w:szCs w:val="12"/>
                <w:lang w:eastAsia="ru-RU"/>
              </w:rPr>
            </w:pPr>
            <w:r w:rsidRPr="0010727B">
              <w:rPr>
                <w:rFonts w:ascii="Times New Roman" w:hAnsi="Times New Roman"/>
                <w:b/>
                <w:bCs/>
                <w:sz w:val="12"/>
                <w:szCs w:val="12"/>
                <w:lang w:eastAsia="ru-RU"/>
              </w:rPr>
              <w:t xml:space="preserve">Финансы - неотъемлемая часть денежных отношений, </w:t>
            </w:r>
            <w:r w:rsidRPr="0010727B">
              <w:rPr>
                <w:rFonts w:ascii="Times New Roman" w:hAnsi="Times New Roman"/>
                <w:sz w:val="12"/>
                <w:szCs w:val="12"/>
                <w:lang w:eastAsia="ru-RU"/>
              </w:rPr>
              <w:t xml:space="preserve">поэтому их роль и значение зависят от того, какое место денежные отношения занимают в экономических отношениях. Однако не всякие денежные отношения выражают финансовые отношения. </w:t>
            </w:r>
            <w:r w:rsidRPr="0010727B">
              <w:rPr>
                <w:rFonts w:ascii="Times New Roman" w:hAnsi="Times New Roman"/>
                <w:i/>
                <w:iCs/>
                <w:sz w:val="12"/>
                <w:szCs w:val="12"/>
                <w:lang w:eastAsia="ru-RU"/>
              </w:rPr>
              <w:t>Финансы отличаются от денег как по содержанию, так и по выполняемым функциям.</w:t>
            </w:r>
            <w:r w:rsidRPr="0010727B">
              <w:rPr>
                <w:rFonts w:ascii="Times New Roman" w:hAnsi="Times New Roman"/>
                <w:sz w:val="12"/>
                <w:szCs w:val="12"/>
                <w:lang w:eastAsia="ru-RU"/>
              </w:rPr>
              <w:t xml:space="preserve"> Деньги – это всеобщий эквивалент, с помощью которого прежде всего измеряются затраты труда ассоциированных производителей, а финансы – экономический инструмент распределения и перераспределения валового внутреннего продукта и национального дохода, орудие контроля за образованием и использованием фондов денежных средств. Главное их назначение в том, чтобы путем образования денежных доходов и фондов.</w:t>
            </w:r>
          </w:p>
          <w:p w:rsidR="00E92FAA" w:rsidRPr="0010727B" w:rsidRDefault="00E92FAA" w:rsidP="0010727B">
            <w:pPr>
              <w:spacing w:after="0" w:line="240" w:lineRule="auto"/>
            </w:pPr>
          </w:p>
        </w:tc>
      </w:tr>
      <w:tr w:rsidR="00E92FAA" w:rsidRPr="0010727B" w:rsidTr="0010727B">
        <w:trPr>
          <w:trHeight w:val="5516"/>
        </w:trPr>
        <w:tc>
          <w:tcPr>
            <w:tcW w:w="4254"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При снижении выручки от реализации сила ПР возрастает, что влечет за собой снижение прибыли. Дивидендная политика должна уравновешивать интересы собственников с интересами менеджеров и кредиторов. Варианты дивидендной политики: 1) выплаты постоянного процента от прибыли; 2) фиксация размера дивидендных выплат на каждую акцию; 3) выплата дивидендов в виде постоянного процента от прибыли; 4) выплата дивидендов акциями. Использование чистой прибыли: 1)потребление; 2)накопление.</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На доходы собственников, соцкульбыт, материальное стимулирование работников. На расширение материально-технической базы, капитальное строительство, увеличение СОС, кроме этого может создаваться резервный фонд, который приблизительно 25 % уставного капитала. Формирование прибыли: Валовая выручка – косвенные налоги = чистая выручка – с/с = прибыль от реализации + операционные доходы – операционные расходы + внереал. доходы – внереал. расходы = балансовая прибыль – налог на прибыль = чистая не распределенная прибыль.</w:t>
            </w:r>
          </w:p>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jc w:val="both"/>
            </w:pPr>
          </w:p>
        </w:tc>
        <w:tc>
          <w:tcPr>
            <w:tcW w:w="3687"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b/>
                <w:bCs/>
                <w:sz w:val="10"/>
                <w:szCs w:val="10"/>
                <w:lang w:eastAsia="ru-RU"/>
              </w:rPr>
              <w:t xml:space="preserve">Функции налогов. </w:t>
            </w:r>
            <w:r w:rsidRPr="0010727B">
              <w:rPr>
                <w:rFonts w:ascii="Times New Roman" w:hAnsi="Times New Roman"/>
                <w:sz w:val="10"/>
                <w:szCs w:val="10"/>
                <w:u w:val="single"/>
                <w:lang w:eastAsia="ru-RU"/>
              </w:rPr>
              <w:t>Фискальная</w:t>
            </w:r>
            <w:r w:rsidRPr="0010727B">
              <w:rPr>
                <w:rFonts w:ascii="Times New Roman" w:hAnsi="Times New Roman"/>
                <w:sz w:val="10"/>
                <w:szCs w:val="10"/>
                <w:lang w:eastAsia="ru-RU"/>
              </w:rPr>
              <w:t xml:space="preserve"> – отражает предназначение налогов, причину их появления, с помощью налогов формируются финансовые ресурсы государства. Экономическая включает в себя: </w:t>
            </w:r>
            <w:r w:rsidRPr="0010727B">
              <w:rPr>
                <w:rFonts w:ascii="Times New Roman" w:hAnsi="Times New Roman"/>
                <w:sz w:val="10"/>
                <w:szCs w:val="10"/>
                <w:u w:val="single"/>
                <w:lang w:eastAsia="ru-RU"/>
              </w:rPr>
              <w:t>Распределительную</w:t>
            </w:r>
            <w:r w:rsidRPr="0010727B">
              <w:rPr>
                <w:rFonts w:ascii="Times New Roman" w:hAnsi="Times New Roman"/>
                <w:sz w:val="10"/>
                <w:szCs w:val="10"/>
                <w:lang w:eastAsia="ru-RU"/>
              </w:rPr>
              <w:t xml:space="preserve"> – в качестве инструмента при распределении и перераспределении ВВП. </w:t>
            </w:r>
            <w:r w:rsidRPr="0010727B">
              <w:rPr>
                <w:rFonts w:ascii="Times New Roman" w:hAnsi="Times New Roman"/>
                <w:sz w:val="10"/>
                <w:szCs w:val="10"/>
                <w:u w:val="single"/>
                <w:lang w:eastAsia="ru-RU"/>
              </w:rPr>
              <w:t>Стимулирующую</w:t>
            </w:r>
            <w:r w:rsidRPr="0010727B">
              <w:rPr>
                <w:rFonts w:ascii="Times New Roman" w:hAnsi="Times New Roman"/>
                <w:sz w:val="10"/>
                <w:szCs w:val="10"/>
                <w:lang w:eastAsia="ru-RU"/>
              </w:rPr>
              <w:t xml:space="preserve"> – проявляется в введении налоговых льгот, в дифференциации налоговых ставок. </w:t>
            </w:r>
            <w:r w:rsidRPr="0010727B">
              <w:rPr>
                <w:rFonts w:ascii="Times New Roman" w:hAnsi="Times New Roman"/>
                <w:sz w:val="10"/>
                <w:szCs w:val="10"/>
                <w:u w:val="single"/>
                <w:lang w:eastAsia="ru-RU"/>
              </w:rPr>
              <w:t>Контрольную</w:t>
            </w:r>
            <w:r w:rsidRPr="0010727B">
              <w:rPr>
                <w:rFonts w:ascii="Times New Roman" w:hAnsi="Times New Roman"/>
                <w:sz w:val="10"/>
                <w:szCs w:val="10"/>
                <w:lang w:eastAsia="ru-RU"/>
              </w:rPr>
              <w:t xml:space="preserve"> – контроль за правильным исчислением, своевременной уплатой и правильным заполнением и своевременным представлением налоговой отчетности.</w:t>
            </w:r>
          </w:p>
          <w:p w:rsidR="00E92FAA" w:rsidRPr="0010727B" w:rsidRDefault="00E92FAA" w:rsidP="0010727B">
            <w:pPr>
              <w:spacing w:after="0" w:line="240" w:lineRule="auto"/>
            </w:pPr>
          </w:p>
        </w:tc>
        <w:tc>
          <w:tcPr>
            <w:tcW w:w="5788" w:type="dxa"/>
            <w:gridSpan w:val="3"/>
          </w:tcPr>
          <w:p w:rsidR="00E92FAA" w:rsidRPr="0010727B" w:rsidRDefault="00E92FAA" w:rsidP="0010727B">
            <w:pPr>
              <w:spacing w:after="0" w:line="240" w:lineRule="auto"/>
              <w:jc w:val="both"/>
            </w:pPr>
          </w:p>
        </w:tc>
      </w:tr>
      <w:tr w:rsidR="00E92FAA" w:rsidRPr="0010727B" w:rsidTr="0010727B">
        <w:trPr>
          <w:gridAfter w:val="1"/>
          <w:wAfter w:w="1253" w:type="dxa"/>
          <w:trHeight w:val="5517"/>
        </w:trPr>
        <w:tc>
          <w:tcPr>
            <w:tcW w:w="4254" w:type="dxa"/>
          </w:tcPr>
          <w:p w:rsidR="00E92FAA" w:rsidRPr="0010727B" w:rsidRDefault="00E92FAA" w:rsidP="0010727B">
            <w:pPr>
              <w:pStyle w:val="3"/>
              <w:spacing w:before="0" w:beforeAutospacing="0" w:after="0" w:afterAutospacing="0"/>
              <w:jc w:val="both"/>
              <w:rPr>
                <w:sz w:val="10"/>
                <w:szCs w:val="10"/>
              </w:rPr>
            </w:pPr>
            <w:r w:rsidRPr="0010727B">
              <w:rPr>
                <w:sz w:val="10"/>
                <w:szCs w:val="10"/>
              </w:rPr>
              <w:t xml:space="preserve">ДЕНЕЖНАЯ СИСТЕМА. КЛАССИФИКАЦИЯ ТИПОВ ДЕНЕЖНЫХ СИСТЕМ </w:t>
            </w:r>
          </w:p>
          <w:p w:rsidR="00E92FAA" w:rsidRDefault="00E92FAA" w:rsidP="0010727B">
            <w:pPr>
              <w:pStyle w:val="book"/>
              <w:spacing w:before="0" w:beforeAutospacing="0" w:after="0" w:afterAutospacing="0"/>
              <w:jc w:val="both"/>
            </w:pPr>
            <w:r w:rsidRPr="0010727B">
              <w:rPr>
                <w:b/>
                <w:bCs/>
                <w:sz w:val="10"/>
                <w:szCs w:val="10"/>
              </w:rPr>
              <w:t xml:space="preserve">Денежная система – </w:t>
            </w:r>
            <w:r w:rsidRPr="0010727B">
              <w:rPr>
                <w:sz w:val="10"/>
                <w:szCs w:val="10"/>
              </w:rPr>
              <w:t xml:space="preserve">это форма организации денежного обращения в стране, сложившаяся исторически и закрепленная национальным законодательством.Тип денежной системы зависит от того, </w:t>
            </w:r>
            <w:r w:rsidRPr="0010727B">
              <w:rPr>
                <w:b/>
                <w:bCs/>
                <w:sz w:val="10"/>
                <w:szCs w:val="10"/>
              </w:rPr>
              <w:t xml:space="preserve">в какой форме функционируют деньги – </w:t>
            </w:r>
            <w:r w:rsidRPr="0010727B">
              <w:rPr>
                <w:sz w:val="10"/>
                <w:szCs w:val="10"/>
              </w:rPr>
              <w:t xml:space="preserve">как товар или как знаки стоимости. В связи с этим различаются следующие типы денежных систем: – система металлического обращения, при которой денежный товар непосредственно обращается и выполняет все функции денег, а кредитные деньги разменны на золото; – система обращения не разменных на золото кредитных денег. В зависимости от металла, который в данной стране был принят в качестве всеобщего эквивалента и базы денежного обращения, различают биметаллизм и монометаллизм. </w:t>
            </w:r>
            <w:r w:rsidRPr="0010727B">
              <w:rPr>
                <w:b/>
                <w:bCs/>
                <w:sz w:val="10"/>
                <w:szCs w:val="10"/>
              </w:rPr>
              <w:t>Биметаллизм</w:t>
            </w:r>
            <w:r w:rsidRPr="0010727B">
              <w:rPr>
                <w:sz w:val="10"/>
                <w:szCs w:val="10"/>
              </w:rPr>
              <w:t xml:space="preserve"> – денежная система, при которой государство законодательно закрепляет роль всеобщего эквивалента за двумя благородными металлами (обычно за золотом и серебром), предусматриваются свободная чеканка монет из обоих металлов и их неограниченное обращение. Существуют три разновидности биметаллизма: – </w:t>
            </w:r>
            <w:r w:rsidRPr="0010727B">
              <w:rPr>
                <w:b/>
                <w:bCs/>
                <w:sz w:val="10"/>
                <w:szCs w:val="10"/>
              </w:rPr>
              <w:t xml:space="preserve">система параллельной валюты, </w:t>
            </w:r>
            <w:r w:rsidRPr="0010727B">
              <w:rPr>
                <w:sz w:val="10"/>
                <w:szCs w:val="10"/>
              </w:rPr>
              <w:t>когда соотношение между золотыми и серебряными монетами стихийно устанавливается на рынке; – </w:t>
            </w:r>
            <w:r w:rsidRPr="0010727B">
              <w:rPr>
                <w:b/>
                <w:bCs/>
                <w:sz w:val="10"/>
                <w:szCs w:val="10"/>
              </w:rPr>
              <w:t xml:space="preserve">система двойной валюты, </w:t>
            </w:r>
            <w:r w:rsidRPr="0010727B">
              <w:rPr>
                <w:sz w:val="10"/>
                <w:szCs w:val="10"/>
              </w:rPr>
              <w:t>когда соотношение между золотыми и серебряными монетами устанавливалось государством в зависимости от различных факторов (спроса на металлы, экономической и политической ситуации в стране и т. д.); – </w:t>
            </w:r>
            <w:r w:rsidRPr="0010727B">
              <w:rPr>
                <w:b/>
                <w:bCs/>
                <w:sz w:val="10"/>
                <w:szCs w:val="10"/>
              </w:rPr>
              <w:t xml:space="preserve">система «хромающей» валюты, </w:t>
            </w:r>
            <w:r w:rsidRPr="0010727B">
              <w:rPr>
                <w:sz w:val="10"/>
                <w:szCs w:val="10"/>
              </w:rPr>
              <w:t xml:space="preserve">при которой золотые и серебряные монеты служили законными платежными средствами, но не на равных основаниях, так как чеканка серебряных монет производилась в закрытом порядке в отличие от свободной чеканки золотых монет. Развитие товарного хозяйства требовало устойчивых денег, единого всеобщего эквивалента, поэтому биметаллизм уступил место монометаллизму. </w:t>
            </w:r>
            <w:r w:rsidRPr="0010727B">
              <w:rPr>
                <w:b/>
                <w:bCs/>
                <w:sz w:val="10"/>
                <w:szCs w:val="10"/>
              </w:rPr>
              <w:t>Монометаллизм</w:t>
            </w:r>
            <w:r w:rsidRPr="0010727B">
              <w:rPr>
                <w:sz w:val="10"/>
                <w:szCs w:val="10"/>
              </w:rPr>
              <w:t xml:space="preserve"> – денежная система, при которой один металл служит всеобщим эквивалентом и основой денежного обращения, функционирующие монеты и знаки стоимости (банкноты) разменны на металл. Исторически существовали три вида монометаллизма: медный, серебряный и золотой. В зависимости от характера размена знаков стоимости на золото различают три разновидности золотого монометаллизма: – золотомонетный стандарт (свободное обращение золотых монет); – золотослитковый стандарт (предусматривалась возможность обмена знаков стоимости на золото лишь по предъявлению суммы, соответствующей цене стандартного слитка); – золотодевизный стандарт (когда банкноты разрешалось обменивать на иностранную валюту, разменную на золото). С середины 1930-х гг. в мире начинают функционировать денежные системы, построенные на обороте не разменных на золото кредитных денежных знаков, осуществляется демонтаж золотого стандарта. Характерными чертами современных денежных систем, основанных на обороте кредитных денег, являются: – отмена официального золотого содержания, обеспечения и размена банкнот на золото, переход к не разменным на золото кредитным деньгам; – развитие безналичного денежного оборота и сокращение налично-денежного; – усиление государственного регулирования денежного обращения. Эмиссия современных банкнот не связана с золотом, но существуют определенные инструменты, сдерживающие эту эмиссию, – прежде всего денежно-кредитная политика центрального банка. Современные денежные системы включают в себя следующие элементы</w:t>
            </w:r>
          </w:p>
        </w:tc>
        <w:tc>
          <w:tcPr>
            <w:tcW w:w="4110" w:type="dxa"/>
          </w:tcPr>
          <w:p w:rsidR="00E92FAA" w:rsidRPr="0010727B" w:rsidRDefault="00E92FAA" w:rsidP="0010727B">
            <w:pPr>
              <w:pStyle w:val="3"/>
              <w:spacing w:before="0" w:beforeAutospacing="0" w:after="0" w:afterAutospacing="0"/>
              <w:rPr>
                <w:bCs w:val="0"/>
                <w:sz w:val="10"/>
                <w:szCs w:val="10"/>
              </w:rPr>
            </w:pPr>
            <w:r w:rsidRPr="0010727B">
              <w:rPr>
                <w:bCs w:val="0"/>
                <w:sz w:val="10"/>
                <w:szCs w:val="10"/>
              </w:rPr>
              <w:t>Конвертируемость национальной валюты, типы конвертируемости.</w:t>
            </w:r>
            <w:r w:rsidRPr="0010727B">
              <w:rPr>
                <w:sz w:val="10"/>
                <w:szCs w:val="10"/>
              </w:rPr>
              <w:br/>
              <w:t xml:space="preserve">  </w:t>
            </w:r>
            <w:r w:rsidRPr="0010727B">
              <w:rPr>
                <w:b w:val="0"/>
                <w:sz w:val="10"/>
                <w:szCs w:val="10"/>
              </w:rPr>
              <w:t>Валютная конвертируемость это способность валюты данной страны обмениваться на валюту других стран. Тип конвертируемости зависит от количества видов валютных ограничений в стране. Различают три группы валют: 1. Полностью конвертируемая валюта. Это валюты стран, в которых практически отсутствуют все виды ограничений. Не путать со свободной конвертируемостью. 2. Частично конвертируемая валюта. Это валюты тех стран, в которых сохраняются отдельные виды валютных ограничений. Существует три вида частичной конвертируемости: 3. Конвертируемость по текущим операциям (СКВ). Это валюты стран, в которых отсутствуют ограничения по текущим валютным операциям.</w:t>
            </w:r>
            <w:r w:rsidRPr="0010727B">
              <w:rPr>
                <w:b w:val="0"/>
                <w:sz w:val="10"/>
                <w:szCs w:val="10"/>
              </w:rPr>
              <w:br/>
              <w:t xml:space="preserve">4. Внутренняя конвертируемость. Для резидентов. Отсутствуют ограничения для резидентов и действуют ограничения для нерезидентов. 5. Внешняя конвертируемость. Конвертируемость для нерезидентов, т.е. нет ограничений по операциям нерезидентов и действуют ограничения на операции резидентов. 6. Неконвертируемые валюты. Это валюты стран, в которых действуют практически все виды ограничений. И прежде всего запрет на покупку, продажу, ввоз, вывоз и хранение валюты.   Замкнутая валюта это валюта, которая может использоваться только в пределах данной страны.   Валютное ограничение это законодательное или административное ограничение операций с валютными ценностями. Все валютные ограничения делятся на несколько видов: 1. Ограничения по текущим валютным операциям. Оплата импорта, поступления от экспорта. 2. Ограничения по операциям, связанным с движением капиталов, или по финансовым операциям. Покупка продажи недвижимости за границей, покупка-продажа ценных бумаг в иностранной валюте. 3. Ограничения для резидентов (по их операциям). </w:t>
            </w:r>
            <w:r w:rsidRPr="0010727B">
              <w:rPr>
                <w:sz w:val="10"/>
                <w:szCs w:val="10"/>
              </w:rPr>
              <w:t>Валютный курс – важный элемент МВС. Это цена национальной валюты одной страны, выраженная в национальных валютах других стран или в международных валютных единицах. Валютные курсы устанавливаются на международных валютных рынках в зависимости от спроса и предложения национальных валют, которые, в свою очередь, зависят от многих факторов. Прежде всего положение валюты любой страны зависит от состояния ее экономики и темпов роста ВВП, соотносительных темпов инфляции в разных странах, места и роли страны на мировых рынках товаров, услуг, капитала. Эти условия определяют покупательную силу национальных валют на мировых рынках, которая лежит в основе формирования валютных курсов. В современных условиях большинство стран применяют плавающие валютные курсы, ориентированные на ведущие ключевые валюты. Ряд стран использует свободноплавающие курсы.</w:t>
            </w:r>
          </w:p>
          <w:p w:rsidR="00E92FAA" w:rsidRPr="0010727B" w:rsidRDefault="00E92FAA" w:rsidP="0010727B">
            <w:pPr>
              <w:pStyle w:val="book"/>
              <w:spacing w:before="0" w:beforeAutospacing="0" w:after="0" w:afterAutospacing="0"/>
              <w:rPr>
                <w:sz w:val="10"/>
                <w:szCs w:val="10"/>
              </w:rPr>
            </w:pPr>
            <w:r w:rsidRPr="0010727B">
              <w:rPr>
                <w:sz w:val="10"/>
                <w:szCs w:val="10"/>
              </w:rPr>
              <w:t>Развитие кредитных отношений и возникновение кредитных денег ускорили процесс вытеснения золота не только из внутреннего денежного оборота, но и из международной валютной сферы.</w:t>
            </w:r>
          </w:p>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jc w:val="both"/>
              <w:rPr>
                <w:rFonts w:ascii="Times New Roman" w:hAnsi="Times New Roman"/>
                <w:b/>
                <w:sz w:val="10"/>
                <w:szCs w:val="10"/>
                <w:lang w:eastAsia="ru-RU"/>
              </w:rPr>
            </w:pPr>
            <w:r w:rsidRPr="0010727B">
              <w:rPr>
                <w:rFonts w:ascii="Times New Roman" w:hAnsi="Times New Roman"/>
                <w:b/>
                <w:sz w:val="10"/>
                <w:szCs w:val="10"/>
                <w:lang w:eastAsia="ru-RU"/>
              </w:rPr>
              <w:t>Теоретические проблемы кредита: необходимость, сущность, формы.</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Сущность:Кредит – это экономические отношения, возникающие между кредитором и заемщиком по поводу движения ссужаемой стоимости на условиях срочности , платности и возвратности. Структура кредита складывается из субъектов и объектов.  Субъекты: Кредитор- физическое или юридическое лицо, которое отчуждает временно свободные средства в распоряжение заемщика на условиях срочности, платности и возвратности. Заемщик – привлекает временно свободные средства в распоряжение на условиях срочности, платности и возвратности. Объект – ссужаемая стоимость.Источник – кредитные ресурсы предприятия, населения, бюджета. Ссужаемая стоимость сохраняется в процессе движения. Собственность на ссужаемую стоимость не переходит заемщику. Ссужаемая стоимость носит авансирующий характер, т.е. ее использование предполагает получение дополнительного дохода, за счет которого выплачиваются % по кредиту. Функции кредита: 1. аккумуляция временно свободных денежных средств  2. перераспределение денежных средств на условиях их последующего возврата. создание кредитных орудий обращения (банкнот и казначейских билетов) и кредитных операций 3.регулирование объема совокупного денежного оборота.</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Принципы кредита – срочность, платность, возвратность и гарантированность (обеспеченность.) Необходимость и возможность кредита: Связана с тем, что с одной стороны возникают временно свободные ресурсы, которые в условиях рынка должны эффективно использоваться, а с другой стороны – временная потребность в дополнительных ресурсах. Источники кредитных ресурсов: 1. Особенности кругооборота основного капитала (образуется амортизационный фонд, который рассматривается как свободный). 2.Особенности кругооборота оборотного капитала: А) несовпадение по времени реализации товара и закупки новых сырья и материалов. Б) несовпадение по платежам. В) несовпадение по времени начисления з/платы и ее выплаты. Г) временно свободные средства, связанные с сезонностью работ. 2Временно свободные средства населения. 3Временно свободные средства бюджета (в случае его профицита). 4Временно свободные средства международных валютно-финансовых и кредитных организаций. Эти же принципы могут вызывать дополнительную потребность в заемных средствах . Формы кредита: (см.вопрос 13)На рынке реализуются следующие формы кредитов. Они различаются составом участников, объектом ссуд, динамикой, величиной процента и сферой функционирования и т.д.:I. Товарная, денежная и смешанная формы кредитов II.1.коммерческий кредит –без участия банка; в виде отсрочки платежа, оформ. векселем. 2. хозяйственный кредит – аналогичен коммерческому, но в денежном виде (авансы). 3. ростовщический – участники физ. лица, % высок, т.к. высок риск кредитора. 4.банковский кредит – одним из участников выступает банк.  5.потребительский кредит – банковский кредит физ. лицу или продажа товаров в кредит  6 инвестиционный кредит – долгосрочный кредит на капитальные вложения 7.ипотечный кредит – кредит под залог недвижимости или земли 8.межбанковский кредит а)ЦБ кредитует КБ б) между КБ (НОСТРО,ЛОРО, рынок МБК)</w:t>
            </w:r>
          </w:p>
          <w:p w:rsidR="00E92FAA" w:rsidRPr="0010727B" w:rsidRDefault="00E92FAA" w:rsidP="0010727B">
            <w:pPr>
              <w:spacing w:after="0" w:line="240" w:lineRule="auto"/>
              <w:rPr>
                <w:sz w:val="12"/>
                <w:szCs w:val="12"/>
              </w:rPr>
            </w:pPr>
          </w:p>
          <w:p w:rsidR="00E92FAA" w:rsidRPr="0010727B" w:rsidRDefault="00E92FAA" w:rsidP="0010727B">
            <w:pPr>
              <w:spacing w:after="0" w:line="240" w:lineRule="auto"/>
            </w:pPr>
          </w:p>
        </w:tc>
        <w:tc>
          <w:tcPr>
            <w:tcW w:w="4111" w:type="dxa"/>
          </w:tcPr>
          <w:p w:rsidR="00E92FAA" w:rsidRPr="0010727B" w:rsidRDefault="00E92FAA" w:rsidP="0010727B">
            <w:pPr>
              <w:pStyle w:val="3"/>
              <w:spacing w:before="0" w:beforeAutospacing="0" w:after="0" w:afterAutospacing="0"/>
              <w:jc w:val="both"/>
              <w:rPr>
                <w:sz w:val="10"/>
                <w:szCs w:val="10"/>
              </w:rPr>
            </w:pPr>
            <w:r w:rsidRPr="0010727B">
              <w:rPr>
                <w:sz w:val="12"/>
                <w:szCs w:val="12"/>
              </w:rPr>
              <w:t> </w:t>
            </w:r>
            <w:r w:rsidRPr="0010727B">
              <w:rPr>
                <w:sz w:val="10"/>
                <w:szCs w:val="10"/>
              </w:rPr>
              <w:t xml:space="preserve">РЫНОК ССУДНЫХ КАПИТАЛОВ: СУЩНОСТЬ, СТРУКТУРА, ФУНКЦИИ </w:t>
            </w:r>
          </w:p>
          <w:p w:rsidR="00E92FAA" w:rsidRPr="0010727B" w:rsidRDefault="00E92FAA" w:rsidP="0010727B">
            <w:pPr>
              <w:pStyle w:val="book"/>
              <w:spacing w:before="0" w:beforeAutospacing="0" w:after="0" w:afterAutospacing="0"/>
              <w:jc w:val="both"/>
              <w:rPr>
                <w:sz w:val="10"/>
                <w:szCs w:val="10"/>
              </w:rPr>
            </w:pPr>
            <w:r w:rsidRPr="0010727B">
              <w:rPr>
                <w:b/>
                <w:bCs/>
                <w:sz w:val="10"/>
                <w:szCs w:val="10"/>
              </w:rPr>
              <w:t>Ссудный капитал</w:t>
            </w:r>
            <w:r w:rsidRPr="0010727B">
              <w:rPr>
                <w:sz w:val="10"/>
                <w:szCs w:val="10"/>
              </w:rPr>
              <w:t xml:space="preserve"> – это денежные средства, отданные в ссуду за определенный процент при условии возвратности. Формой движения ссудного капитала является кредит. Ссудный капитал представляет собой особую историческую категорию капитала, которая возникает и развивается в условиях капиталистического способа производства.Основными источниками ссудного капитала служат денежные капиталы (денежные средства), высвобождаемые в процессе производства. К ним относятся: – амортизационный фонд предприятий для обновления, расширения и восстановления основных фондов; – часть оборотного капитала в денежной форме, высвобождаемая в процессе реализации продукции и осуществления материальных затрат; – денежные средства, образовавшиеся в результате разрыва между получением денег от реализации товаров и выплатой заработной платы;</w:t>
            </w:r>
          </w:p>
          <w:p w:rsidR="00E92FAA" w:rsidRPr="0010727B" w:rsidRDefault="00E92FAA" w:rsidP="0010727B">
            <w:pPr>
              <w:pStyle w:val="book"/>
              <w:spacing w:before="0" w:beforeAutospacing="0" w:after="0" w:afterAutospacing="0"/>
              <w:jc w:val="both"/>
              <w:rPr>
                <w:sz w:val="10"/>
                <w:szCs w:val="10"/>
              </w:rPr>
            </w:pPr>
            <w:r w:rsidRPr="0010727B">
              <w:rPr>
                <w:sz w:val="10"/>
                <w:szCs w:val="10"/>
              </w:rPr>
              <w:t xml:space="preserve">– прибыль, идущая на обновление и расширение производства; – денежные доходы и сбережения всех слоев населения; – денежные накопления государства в виде средств от владения государственной собственностью, доходы от производственной, коммерческой и финансовой деятельности правительства, а также положительные сальдо центрального и местных бюджетов. Экономическая роль рынка ссудных капиталов заключается в его способности объединить мелкие, разрозненные денежные средства в интересах всего капиталистического накопления, что позволяет рынку активно воздействовать на концентрацию производства и капитала. Рынок ссудных капиталов как один из финансовых </w:t>
            </w:r>
            <w:r w:rsidRPr="0010727B">
              <w:rPr>
                <w:b/>
                <w:bCs/>
                <w:sz w:val="10"/>
                <w:szCs w:val="10"/>
              </w:rPr>
              <w:t xml:space="preserve">у </w:t>
            </w:r>
            <w:r w:rsidRPr="0010727B">
              <w:rPr>
                <w:sz w:val="10"/>
                <w:szCs w:val="10"/>
              </w:rPr>
              <w:t xml:space="preserve">рынков можно определить как особую сферу финансовых отношений, связанных с процессом обеспечения кругооборота ссудного капитала. Основными участниками этого рынка являются: </w:t>
            </w:r>
            <w:r w:rsidRPr="0010727B">
              <w:rPr>
                <w:b/>
                <w:bCs/>
                <w:sz w:val="10"/>
                <w:szCs w:val="10"/>
              </w:rPr>
              <w:t xml:space="preserve">первичные инвесторы, </w:t>
            </w:r>
            <w:r w:rsidRPr="0010727B">
              <w:rPr>
                <w:sz w:val="10"/>
                <w:szCs w:val="10"/>
              </w:rPr>
              <w:t xml:space="preserve">т. е. владельцы свободных финансовых ресурсов, на различных условиях мобилизуемых банками и превращаемых в ссудный капитал; </w:t>
            </w:r>
            <w:r w:rsidRPr="0010727B">
              <w:rPr>
                <w:b/>
                <w:bCs/>
                <w:sz w:val="10"/>
                <w:szCs w:val="10"/>
              </w:rPr>
              <w:t xml:space="preserve">специализированные посредники </w:t>
            </w:r>
            <w:r w:rsidRPr="0010727B">
              <w:rPr>
                <w:sz w:val="10"/>
                <w:szCs w:val="10"/>
              </w:rPr>
              <w:t xml:space="preserve">в лице кредитно-банков-ских институтов, осуществляющие непосредственное привлечение денежных средств и превращение их в ссудный капитал; </w:t>
            </w:r>
            <w:r w:rsidRPr="0010727B">
              <w:rPr>
                <w:b/>
                <w:bCs/>
                <w:sz w:val="10"/>
                <w:szCs w:val="10"/>
              </w:rPr>
              <w:t>заемщики</w:t>
            </w:r>
            <w:r w:rsidRPr="0010727B">
              <w:rPr>
                <w:sz w:val="10"/>
                <w:szCs w:val="10"/>
              </w:rPr>
              <w:t xml:space="preserve"> – в лице юридических и физических лиц, а также государства, испытывающие временный недостаток в финансовых ресурсах. Современная структура рынка ссудных капиталов характеризуется двумя основными признаками: временным и институциональным. По </w:t>
            </w:r>
            <w:r w:rsidRPr="0010727B">
              <w:rPr>
                <w:b/>
                <w:bCs/>
                <w:sz w:val="10"/>
                <w:szCs w:val="10"/>
              </w:rPr>
              <w:t xml:space="preserve">временному признаку </w:t>
            </w:r>
            <w:r w:rsidRPr="0010727B">
              <w:rPr>
                <w:sz w:val="10"/>
                <w:szCs w:val="10"/>
              </w:rPr>
              <w:t xml:space="preserve">различают денежный рынок, на котором предоставляются краткосрочные кредиты (до 1 года), и рынок капитала, где выдаются среднесрочные (от 1 года до 5 лет) и долгосрочные кредиты (от 5 лет и более). По </w:t>
            </w:r>
            <w:r w:rsidRPr="0010727B">
              <w:rPr>
                <w:b/>
                <w:bCs/>
                <w:sz w:val="10"/>
                <w:szCs w:val="10"/>
              </w:rPr>
              <w:t xml:space="preserve">институциональному признаку </w:t>
            </w:r>
            <w:r w:rsidRPr="0010727B">
              <w:rPr>
                <w:sz w:val="10"/>
                <w:szCs w:val="10"/>
              </w:rPr>
              <w:t xml:space="preserve">современный рынок ссудного капитала предполагает наличие рынка собственно капитала (или рынка ценных бумаг) и рынка заемного капитала (кредитно-банковской системы). </w:t>
            </w:r>
            <w:r w:rsidRPr="0010727B">
              <w:rPr>
                <w:b/>
                <w:bCs/>
                <w:sz w:val="10"/>
                <w:szCs w:val="10"/>
              </w:rPr>
              <w:t xml:space="preserve">Основные функции </w:t>
            </w:r>
            <w:r w:rsidRPr="0010727B">
              <w:rPr>
                <w:sz w:val="10"/>
                <w:szCs w:val="10"/>
              </w:rPr>
              <w:t>рынка ссудных капиталов: – обслуживание товарного обращения через кредит; – аккумуляция денежных сбережений юридических, физических лиц и государства, а также иностранных клиентов; – трансформация денежных фондов непосредственно в ссудный капитал и использование его в виде капиталовложений для обслуживания процесса производства; – обслуживание государства и населения как источников капитала для покрытия государственных и потребительских расходов; – ускорение концентрации и централизации капитала для образования мощных финансово-промышленных групп.</w:t>
            </w:r>
          </w:p>
          <w:p w:rsidR="00E92FAA" w:rsidRPr="0010727B" w:rsidRDefault="00E92FAA" w:rsidP="0010727B">
            <w:pPr>
              <w:spacing w:after="0" w:line="240" w:lineRule="auto"/>
            </w:pPr>
          </w:p>
        </w:tc>
      </w:tr>
      <w:tr w:rsidR="00E92FAA" w:rsidRPr="0010727B" w:rsidTr="0010727B">
        <w:trPr>
          <w:gridAfter w:val="1"/>
          <w:wAfter w:w="1253" w:type="dxa"/>
          <w:trHeight w:val="5935"/>
        </w:trPr>
        <w:tc>
          <w:tcPr>
            <w:tcW w:w="4254" w:type="dxa"/>
          </w:tcPr>
          <w:p w:rsidR="00E92FAA" w:rsidRPr="0010727B" w:rsidRDefault="00E92FAA" w:rsidP="0010727B">
            <w:pPr>
              <w:pStyle w:val="a4"/>
              <w:jc w:val="both"/>
              <w:rPr>
                <w:b/>
                <w:bCs/>
                <w:sz w:val="10"/>
                <w:szCs w:val="10"/>
              </w:rPr>
            </w:pPr>
            <w:r w:rsidRPr="0010727B">
              <w:rPr>
                <w:b/>
                <w:bCs/>
                <w:sz w:val="10"/>
                <w:szCs w:val="10"/>
              </w:rPr>
              <w:t>Депозитные операции коммерческих банков.</w:t>
            </w:r>
            <w:r w:rsidRPr="0010727B">
              <w:rPr>
                <w:b/>
                <w:bCs/>
                <w:sz w:val="10"/>
                <w:szCs w:val="10"/>
              </w:rPr>
              <w:tab/>
            </w:r>
          </w:p>
          <w:p w:rsidR="00E92FAA" w:rsidRPr="0010727B" w:rsidRDefault="00E92FAA" w:rsidP="0010727B">
            <w:pPr>
              <w:spacing w:after="0" w:line="240" w:lineRule="auto"/>
              <w:jc w:val="both"/>
              <w:rPr>
                <w:sz w:val="10"/>
                <w:szCs w:val="10"/>
              </w:rPr>
            </w:pPr>
            <w:r w:rsidRPr="0010727B">
              <w:rPr>
                <w:sz w:val="10"/>
                <w:szCs w:val="10"/>
              </w:rPr>
              <w:t xml:space="preserve">Деп.операции — это оп-ции банков по привлеч-ю ден.ср-в во вклады и их размещению. Есть Пасс. и Акт. депоз. оп-ции. </w:t>
            </w:r>
            <w:r w:rsidRPr="0010727B">
              <w:rPr>
                <w:b/>
                <w:bCs/>
                <w:sz w:val="10"/>
                <w:szCs w:val="10"/>
              </w:rPr>
              <w:t>ПАССИВНЫЕ</w:t>
            </w:r>
            <w:r w:rsidRPr="0010727B">
              <w:rPr>
                <w:sz w:val="10"/>
                <w:szCs w:val="10"/>
              </w:rPr>
              <w:t xml:space="preserve"> деп. оп. закл. в привлечении ср-в п\п, учреж-й, банков и нас-я во вклады на срок и до/востр. На долю ДепОп обычно приходится до 95% пассивов. По  экон. содержанию Д-ты подразд. на 3 группы: </w:t>
            </w:r>
            <w:r w:rsidRPr="0010727B">
              <w:rPr>
                <w:b/>
                <w:bCs/>
                <w:sz w:val="10"/>
                <w:szCs w:val="10"/>
              </w:rPr>
              <w:t>1.</w:t>
            </w:r>
            <w:r w:rsidRPr="0010727B">
              <w:rPr>
                <w:sz w:val="10"/>
                <w:szCs w:val="10"/>
              </w:rPr>
              <w:t xml:space="preserve"> </w:t>
            </w:r>
            <w:r w:rsidRPr="0010727B">
              <w:rPr>
                <w:b/>
                <w:bCs/>
                <w:sz w:val="10"/>
                <w:szCs w:val="10"/>
              </w:rPr>
              <w:t>Срочные депозиты</w:t>
            </w:r>
            <w:r w:rsidRPr="0010727B">
              <w:rPr>
                <w:sz w:val="10"/>
                <w:szCs w:val="10"/>
              </w:rPr>
              <w:t xml:space="preserve"> (с разновидностью — депозитными сертификатами) классиф. по срокам: депозиты со сроком до 3 месяцев; от 3 до 6; от 6 до 9; от 9 до 12; свыше 12; </w:t>
            </w:r>
            <w:r w:rsidRPr="0010727B">
              <w:rPr>
                <w:i/>
                <w:iCs/>
                <w:sz w:val="10"/>
                <w:szCs w:val="10"/>
              </w:rPr>
              <w:t>Недостатки срочных депозитов для клиентов</w:t>
            </w:r>
            <w:r w:rsidRPr="0010727B">
              <w:rPr>
                <w:sz w:val="10"/>
                <w:szCs w:val="10"/>
              </w:rPr>
              <w:t xml:space="preserve"> - в их низкой ликвидности и невозможности использ-я этих ср-в д\расчётов и платежей, а также для получения наличных. </w:t>
            </w:r>
            <w:r w:rsidRPr="0010727B">
              <w:rPr>
                <w:i/>
                <w:iCs/>
                <w:sz w:val="10"/>
                <w:szCs w:val="10"/>
              </w:rPr>
              <w:t>Для банка недостаток</w:t>
            </w:r>
            <w:r w:rsidRPr="0010727B">
              <w:rPr>
                <w:sz w:val="10"/>
                <w:szCs w:val="10"/>
              </w:rPr>
              <w:t xml:space="preserve"> - в необходимости выплаты повышенных %% по вкладам и снижении т.обр. маржи (разницы между % по активным и по пассивным операциям).</w:t>
            </w:r>
          </w:p>
          <w:p w:rsidR="00E92FAA" w:rsidRDefault="00E92FAA" w:rsidP="005D581D">
            <w:pPr>
              <w:pStyle w:val="31"/>
            </w:pPr>
            <w:r w:rsidRPr="0010727B">
              <w:rPr>
                <w:b/>
                <w:bCs/>
              </w:rPr>
              <w:t>2.</w:t>
            </w:r>
            <w:r>
              <w:t xml:space="preserve"> </w:t>
            </w:r>
            <w:r w:rsidRPr="0010727B">
              <w:rPr>
                <w:b/>
                <w:bCs/>
              </w:rPr>
              <w:t>Депозиты до/востр</w:t>
            </w:r>
            <w:r>
              <w:t xml:space="preserve">. классифицируются в зависимости от характера и принадлежности средств, хранящихся на счетах: а) средства на расчетных, текущих, бюджетных счетах предприятий и организаций; б) средства на специальных счетах по хранению различных по своему целевому экономическому назначению фондов (собственные средства предприятий, предназначенные для капвложений; средства предприятий в расчётах; средства на корсчетах для расчетов с др. банками; средства местных бюджетов). Депозиты до востребования наиболее ликвидны, т.к. их владельцы могут в любой момент использовать свои деньги, но по ним банк обязан резервировать 16% в ЦБ (в то время как по срочным вкладам св. 12 мес. — 10%). </w:t>
            </w:r>
            <w:r w:rsidRPr="0010727B">
              <w:rPr>
                <w:b/>
                <w:bCs/>
              </w:rPr>
              <w:t>3.</w:t>
            </w:r>
            <w:r>
              <w:t xml:space="preserve"> </w:t>
            </w:r>
            <w:r w:rsidRPr="0010727B">
              <w:rPr>
                <w:b/>
                <w:bCs/>
              </w:rPr>
              <w:t>Сберегательные вклады</w:t>
            </w:r>
            <w:r>
              <w:t xml:space="preserve"> нас-я подразд.в завис. от особенностей их хранения на срочные, сроч</w:t>
            </w:r>
            <w:r>
              <w:softHyphen/>
              <w:t xml:space="preserve">ные с дополнит. взносами, молодежно-премиальные, на предъявителя, сберегат. сертификаты, пласт. карт. и др. </w:t>
            </w:r>
            <w:r w:rsidRPr="0010727B">
              <w:rPr>
                <w:i/>
                <w:iCs/>
              </w:rPr>
              <w:t>Выгодны банкам</w:t>
            </w:r>
            <w:r>
              <w:t xml:space="preserve"> - носят долгосроч. хар-р и могут использ-ся д\долгоср. инвестиций. </w:t>
            </w:r>
            <w:r w:rsidRPr="0010727B">
              <w:rPr>
                <w:i/>
                <w:iCs/>
              </w:rPr>
              <w:t>Недостаток</w:t>
            </w:r>
            <w:r>
              <w:t xml:space="preserve"> - подвержены полит., психологич. и эк. факторам, что повыш. угрозу быстрого оттока ср-в с этих вкладов и потери ликвидности банка. </w:t>
            </w:r>
            <w:r w:rsidRPr="0010727B">
              <w:rPr>
                <w:b/>
                <w:bCs/>
              </w:rPr>
              <w:t>4. Корреспондентские счета</w:t>
            </w:r>
            <w:r>
              <w:t xml:space="preserve">. Ср-ва на сч. других банков, открытые в данном банке, по сути являются депозитами и их можно рассматривать как привлеч. рес-сы, учитыв. на сч. «Лоро».  2 вида корр. счетов: 1) </w:t>
            </w:r>
            <w:r w:rsidRPr="0010727B">
              <w:rPr>
                <w:i/>
                <w:iCs/>
              </w:rPr>
              <w:t>валютные</w:t>
            </w:r>
            <w:r>
              <w:t xml:space="preserve"> открываются иностр. банками в др. банках и предназ. д\ хранения валюты и проведения расчётов за ипортно-эксп. операции; 2) </w:t>
            </w:r>
            <w:r w:rsidRPr="0010727B">
              <w:rPr>
                <w:i/>
                <w:iCs/>
              </w:rPr>
              <w:t>рублевые</w:t>
            </w:r>
            <w:r>
              <w:t xml:space="preserve"> - способств. ускорению платежей м\д регионами (платежи проходят за 1—3 дня) и проще в использовании, чем расчёты через РКЦ (платежи проходят при телеграфных переводах за 3—5, а при почтовых — за 10—18 дней). </w:t>
            </w:r>
            <w:r w:rsidRPr="0010727B">
              <w:rPr>
                <w:b/>
                <w:bCs/>
              </w:rPr>
              <w:t>АКТИВНЫЕ</w:t>
            </w:r>
            <w:r>
              <w:t xml:space="preserve"> ДепОп. связ. с размещением временно своб. рес-в одних банков в др. кред. учреж-ях: в ком. банках на сч. «Ностро» или в ЦБ. По остаткам ср-в на кор\сч. в валюте в ин.банках %% в пользу корреспондента начисляются, а по остаткам на к\с в росс. банках вопрос о начислении или неначислении ср-в решается по соглас-ю м\д банками. Ср-ва на сч.в ЦБ не приносят доход, </w:t>
            </w:r>
            <w:r w:rsidRPr="0010727B">
              <w:rPr>
                <w:u w:val="single"/>
              </w:rPr>
              <w:t>а средства на к\с в др. банках и впожения в ГКО приносят банку доход</w:t>
            </w:r>
            <w:r>
              <w:t>.</w:t>
            </w:r>
          </w:p>
          <w:p w:rsidR="00E92FAA" w:rsidRPr="0010727B" w:rsidRDefault="00E92FAA" w:rsidP="0010727B">
            <w:pPr>
              <w:spacing w:after="0" w:line="240" w:lineRule="auto"/>
              <w:rPr>
                <w:sz w:val="12"/>
                <w:szCs w:val="12"/>
              </w:rPr>
            </w:pPr>
          </w:p>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jc w:val="both"/>
              <w:outlineLvl w:val="2"/>
              <w:rPr>
                <w:rFonts w:ascii="Times New Roman" w:hAnsi="Times New Roman"/>
                <w:b/>
                <w:bCs/>
                <w:sz w:val="10"/>
                <w:szCs w:val="10"/>
                <w:lang w:eastAsia="ru-RU"/>
              </w:rPr>
            </w:pPr>
            <w:r w:rsidRPr="0010727B">
              <w:rPr>
                <w:rFonts w:ascii="Times New Roman" w:hAnsi="Times New Roman"/>
                <w:b/>
                <w:bCs/>
                <w:sz w:val="10"/>
                <w:szCs w:val="10"/>
                <w:lang w:eastAsia="ru-RU"/>
              </w:rPr>
              <w:t xml:space="preserve">. СИСТЕМА (КЛАССИФИКАЦИЯ) НАЛОГОВ И СБОРОВ В РОССИЙСКОЙ ФЕДЕРАЦИИ </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 xml:space="preserve">НК РФ предусматривает одну классификацию налогов и сборов: </w:t>
            </w:r>
            <w:r w:rsidRPr="0010727B">
              <w:rPr>
                <w:rFonts w:ascii="Times New Roman" w:hAnsi="Times New Roman"/>
                <w:b/>
                <w:bCs/>
                <w:sz w:val="10"/>
                <w:szCs w:val="10"/>
                <w:lang w:eastAsia="ru-RU"/>
              </w:rPr>
              <w:t xml:space="preserve">все налоги и сборы, взимаемые в Российской Федерации, делятся на федеральные, региональные и местные </w:t>
            </w:r>
            <w:r w:rsidRPr="0010727B">
              <w:rPr>
                <w:rFonts w:ascii="Times New Roman" w:hAnsi="Times New Roman"/>
                <w:sz w:val="10"/>
                <w:szCs w:val="10"/>
                <w:lang w:eastAsia="ru-RU"/>
              </w:rPr>
              <w:t>(п. 1 ст. 12 НК РФ). Федеральными признаются налоги и сборы, устанавливаемые НК РФ и обязательные к уплате на всей территории РФ. Региональными – налоги и сборы, устанавливаемые НК РФ и законами субъектов РФ, вводимые в действие в соответствии с НК РФ законами субъектов РФ и обязательные к уплате на территориях субъектов РФ. Местными – налоги и сборы, устанавливаемые НК РФ и нормативными правовыми актами представительных органов местного самоуправления,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 В ст. 13–15 НК РФ закрепляется следующая система налогов и сборов. К федеральным налогам и сборам относятся: 1)налог на добавленную стоимость (гл. 21 НК РФ);</w:t>
            </w:r>
          </w:p>
          <w:p w:rsidR="00E92FAA" w:rsidRPr="0010727B" w:rsidRDefault="00E92FAA" w:rsidP="0010727B">
            <w:pPr>
              <w:spacing w:after="0" w:line="240" w:lineRule="auto"/>
              <w:jc w:val="both"/>
              <w:rPr>
                <w:sz w:val="10"/>
                <w:szCs w:val="10"/>
              </w:rPr>
            </w:pPr>
            <w:r w:rsidRPr="0010727B">
              <w:rPr>
                <w:rFonts w:ascii="Times New Roman" w:hAnsi="Times New Roman"/>
                <w:sz w:val="10"/>
                <w:szCs w:val="10"/>
                <w:lang w:eastAsia="ru-RU"/>
              </w:rPr>
              <w:t xml:space="preserve">2) акцизы (гл. 22 НКРФ); 3) налог на доходы физических лиц (гл. 23 НК РФ); 4) единый социальный налог (гл. 24 НК РФ); 5) налог на прибыль организаций (гл. 25 НК РФ); 6) налог на добычу полезных ископаемых (гл. 26 НК РФ); 7) водный налог (гл. 25.2 НК РФ); 9) сборы за пользование объектами животного мира и за пользование объектами водных биологических ресурсов (гл. 25.1 НК РФ); 10) государственная пошлина (гл. 25.3 НК РФ). К региональным налогам относятся: 1) налог на имущество организаций (гл. 30 НК РФ); 2) налог на игорный бизнес; 3) транспортный налог. К местным налогам относятся: 1) земельный налог; 2) налог на имущество физических лиц. Налоги подразделяются также на прямые и косвенные. Прямые налоги подразделяются на личные и реальные. Размер личных налогов определяется полученными доходами, реальные налоги исчисляются в зависимости от предполагаемых доходов. Косвенные налоги подразделяются на универсальные и специальные. Универсальным является налог, которым облагается реализация практически любого товара. Обложению специальными налогами (например, акцизами) подлежит узкий, ограниченный перечень товаров. По порядку исчисления налоги подразделяются на окладные и неокладные. Окладные налоги исчисляются налоговыми органами. К ним относится ряд налогов, уплачиваемых физическими лицами (транспортный налог, земельный налог). Налоги, исчисляемые частными лицами, считаются неокладными. Целевые и общие (нецелевые) налоги. Налоги не могут увязываться с определенными расходами бюджета, они обеспечивают общую совокупность всех расходов государства. В определенных случаях налог может носить целевую направленность, обусловленную интересами определенных групп населения либо отраслей хозяйств или ведомств. Ординарные и чрезвычайные налоги. Чрезвычайные налоги вводятся в условиях каких-либо особых обстоятельств, к которым могут относиться стихийные бедствия, войны, блокады, техногенные аварии и катастрофы. По объекту обложения могут быть: налоги на имущество, налоги на доходы (прибыль), на определенные виды деятельности. Налоги и сборы также систематизируются по другим основаниям: налоги, уплачиваемые физическими лицами, организациями, смешанные налоги, уплачиваемые как физическими лицами, так и организациями. </w:t>
            </w:r>
            <w:r w:rsidRPr="0010727B">
              <w:rPr>
                <w:b/>
                <w:bCs/>
                <w:sz w:val="10"/>
                <w:szCs w:val="10"/>
              </w:rPr>
              <w:t>Элементы налога</w:t>
            </w:r>
            <w:r w:rsidRPr="0010727B">
              <w:rPr>
                <w:sz w:val="10"/>
                <w:szCs w:val="10"/>
              </w:rPr>
              <w:t xml:space="preserve"> – необходимый минимум параметров, без нормативного закрепления которых налог не может считаться законно установленным.</w:t>
            </w:r>
          </w:p>
          <w:p w:rsidR="00E92FAA" w:rsidRDefault="00E92FAA" w:rsidP="0010727B">
            <w:pPr>
              <w:pStyle w:val="book"/>
              <w:spacing w:before="0" w:beforeAutospacing="0" w:after="0" w:afterAutospacing="0"/>
              <w:jc w:val="both"/>
            </w:pPr>
            <w:r w:rsidRPr="0010727B">
              <w:rPr>
                <w:b/>
                <w:bCs/>
                <w:sz w:val="10"/>
                <w:szCs w:val="10"/>
              </w:rPr>
              <w:t>Объект налогообложения</w:t>
            </w:r>
            <w:r w:rsidRPr="0010727B">
              <w:rPr>
                <w:sz w:val="10"/>
                <w:szCs w:val="10"/>
              </w:rPr>
              <w:t xml:space="preserve"> – юридические факты (действия, события, состояния), с наличием которых у налогоплательщика налоговое законодательство связывает возникновение налоговой обязанности. </w:t>
            </w:r>
          </w:p>
        </w:tc>
        <w:tc>
          <w:tcPr>
            <w:tcW w:w="4111" w:type="dxa"/>
            <w:gridSpan w:val="2"/>
          </w:tcPr>
          <w:p w:rsidR="00E92FAA" w:rsidRPr="0010727B" w:rsidRDefault="00E92FAA" w:rsidP="0010727B">
            <w:pPr>
              <w:spacing w:after="0" w:line="240" w:lineRule="auto"/>
              <w:jc w:val="both"/>
              <w:outlineLvl w:val="2"/>
              <w:rPr>
                <w:rFonts w:ascii="Times New Roman" w:hAnsi="Times New Roman"/>
                <w:b/>
                <w:bCs/>
                <w:sz w:val="10"/>
                <w:szCs w:val="10"/>
                <w:lang w:eastAsia="ru-RU"/>
              </w:rPr>
            </w:pPr>
            <w:r w:rsidRPr="0010727B">
              <w:rPr>
                <w:rFonts w:ascii="Times New Roman" w:hAnsi="Times New Roman"/>
                <w:b/>
                <w:bCs/>
                <w:sz w:val="10"/>
                <w:szCs w:val="10"/>
                <w:lang w:eastAsia="ru-RU"/>
              </w:rPr>
              <w:t xml:space="preserve"> НАЛОГ НА ДОБАВЛЕННУЮ СТОИМОСТЬ </w:t>
            </w:r>
          </w:p>
          <w:p w:rsidR="00E92FAA" w:rsidRPr="0010727B" w:rsidRDefault="00E92FAA" w:rsidP="0010727B">
            <w:pPr>
              <w:spacing w:after="0" w:line="240" w:lineRule="auto"/>
              <w:jc w:val="both"/>
              <w:rPr>
                <w:sz w:val="10"/>
                <w:szCs w:val="10"/>
              </w:rPr>
            </w:pPr>
            <w:r w:rsidRPr="0010727B">
              <w:rPr>
                <w:rFonts w:ascii="Times New Roman" w:hAnsi="Times New Roman"/>
                <w:b/>
                <w:bCs/>
                <w:sz w:val="10"/>
                <w:szCs w:val="10"/>
                <w:lang w:eastAsia="ru-RU"/>
              </w:rPr>
              <w:t xml:space="preserve">Налог на добавленную стоимость </w:t>
            </w:r>
            <w:r w:rsidRPr="0010727B">
              <w:rPr>
                <w:rFonts w:ascii="Times New Roman" w:hAnsi="Times New Roman"/>
                <w:sz w:val="10"/>
                <w:szCs w:val="10"/>
                <w:lang w:eastAsia="ru-RU"/>
              </w:rPr>
              <w:t xml:space="preserve">(НДС) является косвенным налогом. При реализации товаров (работ, услуг) налогоплательщик дополнительно к цене реализуемых товаров (работ, услуг) предъявляет к оплате покупателю и сумму НДС. Налогоплательщик перекладывает свои расходы по уплате НДС на покупателя, который при перепродаже товара исчисляет НДС, перекладывая бремя по его уплате на своего покупателя, и так до конечного потребителя. Налоговое бремя уплаты НДС несут не налогоплательщики, а конечный потребитель товаров (работ, услуг). Налогоплательщики НДС: организации; индивидуальные предприниматели; лица, перемещающие товары через таможенную границу РФ. Организации и индивидуальные предприниматели освобождаются от уплаты НДС, если за три предшествующих календарных месяца сумма выручки от реализации товаров (кроме подакцизных) не превысила в совокупности 1 млн руб. Данное правило не распространяется на лиц, реализующих подакцизные товары. Если одновременно реализуются и подакцизные, и неподакцизные товары, то указанные лица освобождаются от уплаты НДС только по операциям с неподакцизными товарами. Объект налогообложения НДС – операции по реализации товаров (работ, услуг) на территории РФ, в том числе на безвозмездной основе; передача товаров (выполнение работ, оказание услуг) для собственных нужд, расходы на которые не принимаются к вычету при исчислении налога на прибыль организаций; выполнение строительно-монтажных работ для собственного потребления; ввоз товаров на таможенную территорию РФ. НК РФ предусматривает изъятия из перечня объектов обложения НДС. Не облагаются НДС операции, не признаваемые налоговым законодательством реализацией товаров (работ или услуг). К ним в соответствии с п. 3 ст. 39 НК РФ относят операции: – связанные с обращением российской или иностранной валюты; – передача имущества правопреемникам при реорганизации; – передача имущества некоммерческим организациям на осуществление основной уставной деятельности, не связанной с предпринимательством; – передача имущества инвестиционного характера (вклады в уставный капитал хозяйственных обществ и товариществ, по договору простого товарищества, паевые взносы в паевые фонды кооперативов); – передача жилых помещений физическим лицам в домах государственного (муниципального) жилищного фонда при проведении приватизации; – изъятие имущества путем конфискации, наследование имущества, обращение в собственность иных лиц бесхозяйных и брошенных вещей, бесхозяйных животных, находки, клада в соответствии с ГК РФ. Кроме того, не облагаются НДС: – передача на безвозмездной основе объектов социально-культурного и жилищно-коммунального назначения, дорог, электрических сетей, подстанций, газовых сетей, водозаборных сооружений и подобных объектов государственным (местным) органам власти; – передача имущества государственных (муниципальных) предприятий, выкупаемого в порядке приватизации; – работы, услуги государственных (местных) органов в рамках выполнения своих полномочий; – передача на безвозмездной основе объектов основных средств государственным (местным) органам; – операции по реализации земельных участков; – передача имущественных прав организации ее правопреемнику. </w:t>
            </w:r>
            <w:r w:rsidRPr="0010727B">
              <w:rPr>
                <w:sz w:val="10"/>
                <w:szCs w:val="10"/>
              </w:rPr>
              <w:t>Налоговые ставки по налогу на добавленную стоимость дифференцированы. Общая налоговая ставка устанавливается в размере 18 % от налоговой базы. Льготная ставка (пониженная) – 10 % – установлена для ряда социально значимых категорий товаров – некоторых продовольственных товаров (мяса, молока, сахара, соли, хлеба и т. п.), товаров для детей, периодических печатных изданий, некоторых медицинских товаров. Для ряда объектов налогообложения в соответствии с НК РФ устанавливается налоговая ставка, равная 0 %. Такая налоговая ставка применяется, в частности, в отношении следующих операций:</w:t>
            </w:r>
          </w:p>
          <w:p w:rsidR="00E92FAA" w:rsidRDefault="00E92FAA" w:rsidP="0010727B">
            <w:pPr>
              <w:pStyle w:val="book"/>
              <w:spacing w:before="0" w:beforeAutospacing="0" w:after="0" w:afterAutospacing="0"/>
              <w:jc w:val="both"/>
            </w:pPr>
            <w:r w:rsidRPr="0010727B">
              <w:rPr>
                <w:sz w:val="10"/>
                <w:szCs w:val="10"/>
              </w:rPr>
              <w:t xml:space="preserve">– экспортируемых товаров (работ, услуг), непосредственно связанных с производством и реализацией таких товаров; – работ(услуг), связанных с перевозкой (транспортировкой) через таможенную территорию РФ транзитныхтоваров; </w:t>
            </w:r>
          </w:p>
        </w:tc>
        <w:tc>
          <w:tcPr>
            <w:tcW w:w="4111" w:type="dxa"/>
          </w:tcPr>
          <w:p w:rsidR="00E92FAA" w:rsidRPr="0010727B" w:rsidRDefault="00E92FAA" w:rsidP="0010727B">
            <w:pPr>
              <w:spacing w:after="0" w:line="240" w:lineRule="auto"/>
              <w:jc w:val="both"/>
              <w:outlineLvl w:val="2"/>
              <w:rPr>
                <w:rFonts w:ascii="Times New Roman" w:hAnsi="Times New Roman"/>
                <w:b/>
                <w:bCs/>
                <w:sz w:val="10"/>
                <w:szCs w:val="10"/>
                <w:lang w:eastAsia="ru-RU"/>
              </w:rPr>
            </w:pPr>
            <w:r w:rsidRPr="0010727B">
              <w:rPr>
                <w:rFonts w:ascii="Times New Roman" w:hAnsi="Times New Roman"/>
                <w:b/>
                <w:bCs/>
                <w:sz w:val="10"/>
                <w:szCs w:val="10"/>
                <w:lang w:eastAsia="ru-RU"/>
              </w:rPr>
              <w:t xml:space="preserve">НАЛОГ НА ДОХОДЫ ФИЗИЧЕСКИХ ЛИЦ (НДФЛ) </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b/>
                <w:bCs/>
                <w:sz w:val="10"/>
                <w:szCs w:val="10"/>
                <w:lang w:eastAsia="ru-RU"/>
              </w:rPr>
              <w:t xml:space="preserve">Налогоплательщиками </w:t>
            </w:r>
            <w:r w:rsidRPr="0010727B">
              <w:rPr>
                <w:rFonts w:ascii="Times New Roman" w:hAnsi="Times New Roman"/>
                <w:sz w:val="10"/>
                <w:szCs w:val="10"/>
                <w:lang w:eastAsia="ru-RU"/>
              </w:rPr>
              <w:t>признаются: – физические лица, являющиеся налоговыми резидентами РФ, фактически находящиеся на территории РФ не менее 183 дней в календарном году; – физические лица, не являющиеся налоговыми резидентами РФ, но получающие доходы от источников в РФ, фактически находящиеся на территории РФ более 183 дней в календарном году. К физическим лицам относятся: – граждане РФ;</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 xml:space="preserve">– иностранные граждане; – лица без гражданства. В отдельную категорию плательщиков НДФЛ выделены индивидуальные предприниматели. Доходы физических лиц, не являющихся налоговыми резидентами, облагаются НДФЛ по повышенной ставке – 30 % вместо 13. Также доходы, полученные налогоплательщиком-нерезидентом, при расчете НДФЛ не уменьшаются на стандартные налоговые вычеты. Налоговым резидентом является физическое лицо, фактически находящееся на территории РФ не менее 183 дней в календарном году. Течение срока, исчисляемого годами, месяцами, неделями или днями, начинается на следующий день после календарной даты или наступления события, которыми определено его начало. Отсчет срока фактического нахождения физического лица на территории РФ начинается на следующий день после того дня, как этот человек прибыл в РФ. Отсчет срока нахождения за пределами РФ начинается со следующего дня после его отъезда за границу. </w:t>
            </w:r>
            <w:r w:rsidRPr="0010727B">
              <w:rPr>
                <w:rFonts w:ascii="Times New Roman" w:hAnsi="Times New Roman"/>
                <w:b/>
                <w:bCs/>
                <w:sz w:val="10"/>
                <w:szCs w:val="10"/>
                <w:lang w:eastAsia="ru-RU"/>
              </w:rPr>
              <w:t xml:space="preserve">Объект налогообложения. </w:t>
            </w:r>
            <w:r w:rsidRPr="0010727B">
              <w:rPr>
                <w:rFonts w:ascii="Times New Roman" w:hAnsi="Times New Roman"/>
                <w:sz w:val="10"/>
                <w:szCs w:val="10"/>
                <w:lang w:eastAsia="ru-RU"/>
              </w:rPr>
              <w:t>В зависимости от статуса налогоплательщика объектом налогообложения признается: – для налоговых резидентов – доход, полученный от источников в РФ и (или) за ее пределами; – для нерезидентов – доход, полученный от источников в РФ.</w:t>
            </w:r>
          </w:p>
          <w:p w:rsidR="00E92FAA" w:rsidRPr="0010727B" w:rsidRDefault="00E92FAA" w:rsidP="0010727B">
            <w:pPr>
              <w:spacing w:after="0" w:line="240" w:lineRule="auto"/>
              <w:jc w:val="both"/>
            </w:pPr>
            <w:r w:rsidRPr="0010727B">
              <w:rPr>
                <w:rFonts w:ascii="Times New Roman" w:hAnsi="Times New Roman"/>
                <w:sz w:val="10"/>
                <w:szCs w:val="10"/>
                <w:lang w:eastAsia="ru-RU"/>
              </w:rPr>
              <w:t xml:space="preserve">Объектом налогообложения по НДФЛ признается доход, полученный налогоплательщиками: – от источников в России и за ее пределами – для физических лиц, являющихся налоговыми резидентами Российской Федерации; – от источников в России – для физических лиц, не являющихся налоговыми резидентами Российской Федерации. Следовательно, для того чтобы определить, будет ли физическое лицо уплачивать НДФЛ, необходимо установить не только его налоговый статус, но и источники его доходов. Три формы доходов: доходы в денежной форме; доходы в натуральной форме; доходы в виде материальной выгоды. Доходы могут быть выплачены наличными денежными средствами непосредственно из кассы предприятия, перечислены на банковский счет налогоплательщика либо по его требованию на счета третьих лиц. Доходы, выраженные (номинированные) в иностранной валюте, для целей налогообложения пере-считываются в рубли по курсу ЦБ РФ, установленному на дату получения доходов. Доходы могут быть выплачены в натуральной форме. К ним относятся: оплата(полностью или частично) за физическое лицо организациями или предпринимателями товаров или имущественных прав, в том числе коммунальных услуг, питания, отдыха, обучения в интересах налогоплательщика;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 оплата труда в натуральной форме. Материальная выгода – льготные проценты за пользование заемными (кредитными) средствами, приобретение товаров (работ, услуг) у взаимозависимых лиц по сниженной цене, льготное приобретение ценных бумаг . </w:t>
            </w:r>
            <w:r w:rsidRPr="0010727B">
              <w:rPr>
                <w:rFonts w:ascii="Times New Roman" w:hAnsi="Times New Roman"/>
                <w:b/>
                <w:bCs/>
                <w:sz w:val="10"/>
                <w:szCs w:val="10"/>
                <w:lang w:eastAsia="ru-RU"/>
              </w:rPr>
              <w:t>Налоговая база</w:t>
            </w:r>
            <w:r w:rsidRPr="0010727B">
              <w:rPr>
                <w:rFonts w:ascii="Times New Roman" w:hAnsi="Times New Roman"/>
                <w:sz w:val="10"/>
                <w:szCs w:val="10"/>
                <w:lang w:eastAsia="ru-RU"/>
              </w:rPr>
              <w:t xml:space="preserve"> – стоимостная характеристика доходов налогоплательщика, полученных в налоговом периоде: от всех источников – для налоговых резидентов; от источников в РФ – для лиц, не являющихся налоговыми резидентами. Учитываются все доходы налогоплательщика, полученные им, или право на распоряжение, которое у него возникло в налоговом периоде. Налоговая база определяется отдельно по каждому виду доходов, в отношении которых установлены различные налоговые ставки. Налоговая база по НДФЛ включает в себя все доходы налогоплательщика, полученные им в течение налогового периода (календарного года). </w:t>
            </w:r>
          </w:p>
        </w:tc>
      </w:tr>
      <w:tr w:rsidR="00E92FAA" w:rsidRPr="0010727B" w:rsidTr="0010727B">
        <w:trPr>
          <w:gridAfter w:val="1"/>
          <w:wAfter w:w="1253" w:type="dxa"/>
          <w:trHeight w:val="5517"/>
        </w:trPr>
        <w:tc>
          <w:tcPr>
            <w:tcW w:w="4254" w:type="dxa"/>
          </w:tcPr>
          <w:p w:rsidR="00E92FAA" w:rsidRPr="0010727B" w:rsidRDefault="00E92FAA" w:rsidP="0010727B">
            <w:pPr>
              <w:pStyle w:val="book"/>
              <w:spacing w:before="0" w:beforeAutospacing="0" w:after="0" w:afterAutospacing="0"/>
              <w:jc w:val="both"/>
              <w:rPr>
                <w:sz w:val="10"/>
                <w:szCs w:val="10"/>
              </w:rPr>
            </w:pPr>
            <w:r w:rsidRPr="0010727B">
              <w:rPr>
                <w:sz w:val="10"/>
                <w:szCs w:val="10"/>
              </w:rPr>
              <w:t>. 1. </w:t>
            </w:r>
            <w:r w:rsidRPr="0010727B">
              <w:rPr>
                <w:b/>
                <w:bCs/>
                <w:sz w:val="10"/>
                <w:szCs w:val="10"/>
              </w:rPr>
              <w:t xml:space="preserve">Денежная единица </w:t>
            </w:r>
            <w:r w:rsidRPr="0010727B">
              <w:rPr>
                <w:sz w:val="10"/>
                <w:szCs w:val="10"/>
              </w:rPr>
              <w:t>как элемент денежной системы представляет установленный в законодательном порядке денежный знак, который служит для соизмерения и выражения цен всех товаров и, как правило, делится на мелкие и кратные части. Денежная единица является законным платежным средством. Наименование денежной единицы складывается исторически, но в некоторых случаях (например, в период революций, политических переворотов, раздела страны на самостоятельные страны или, наоборот, объединения стран в экономический и политический союз) государство может установить новое наименование денежной единицы. Виды денежных знаков – это кредитные банковские билеты (банкноты), государственные бумажные деньги (казначейские билеты) и разменная монета, служащие законными платежными средствами в стране. 2. </w:t>
            </w:r>
            <w:r w:rsidRPr="0010727B">
              <w:rPr>
                <w:b/>
                <w:bCs/>
                <w:sz w:val="10"/>
                <w:szCs w:val="10"/>
              </w:rPr>
              <w:t xml:space="preserve">Порядок обеспечения денежных знаков </w:t>
            </w:r>
            <w:r w:rsidRPr="0010727B">
              <w:rPr>
                <w:sz w:val="10"/>
                <w:szCs w:val="10"/>
              </w:rPr>
              <w:t>находящимися в активах банков товарно-материальными ценностями, золотом, свободно конвертируемой валютой, ценными бумагами и другими долговыми обязательствами. 3. </w:t>
            </w:r>
            <w:r w:rsidRPr="0010727B">
              <w:rPr>
                <w:b/>
                <w:bCs/>
                <w:sz w:val="10"/>
                <w:szCs w:val="10"/>
              </w:rPr>
              <w:t xml:space="preserve">Эмиссионный механизм, </w:t>
            </w:r>
            <w:r w:rsidRPr="0010727B">
              <w:rPr>
                <w:sz w:val="10"/>
                <w:szCs w:val="10"/>
              </w:rPr>
              <w:t>представляющий собой закрепленный законодательно порядок выпуска денег в оборот и их изъятия из оборота. Безналичные деньги выпускаются коммерческими банками в процессе совершения ими кредитных операций. При погашении ссуд осуществляется изъятие денег из оборота. Выпуск наличных денег производится через расчетно-кассовые центры центрального банка. Изъятие наличных денег происходит при сдаче денежной наличности коммерческими банками в расчетно-кассовые центры. 4. </w:t>
            </w:r>
            <w:r w:rsidRPr="0010727B">
              <w:rPr>
                <w:b/>
                <w:bCs/>
                <w:sz w:val="10"/>
                <w:szCs w:val="10"/>
              </w:rPr>
              <w:t xml:space="preserve">Структура денежной массы в обороте. </w:t>
            </w:r>
            <w:r w:rsidRPr="0010727B">
              <w:rPr>
                <w:sz w:val="10"/>
                <w:szCs w:val="10"/>
              </w:rPr>
              <w:t>Она рассматривается двояко. Это либо соотношение между наличной и безналичной денежной массой, либо соотношение между денежными знаками разной ку-пюрности во всем объеме денежной массы. 5. </w:t>
            </w:r>
            <w:r w:rsidRPr="0010727B">
              <w:rPr>
                <w:b/>
                <w:bCs/>
                <w:sz w:val="10"/>
                <w:szCs w:val="10"/>
              </w:rPr>
              <w:t xml:space="preserve">Механизм денежно-кредитного регулирования, </w:t>
            </w:r>
            <w:r w:rsidRPr="0010727B">
              <w:rPr>
                <w:sz w:val="10"/>
                <w:szCs w:val="10"/>
              </w:rPr>
              <w:t>представляющий собой набор инструментов денежно-кредитного регулирования (методов); права и обязанности органов, осуществляющих денежно-кредитное регулирование; задачи и объекты денежно-кредитного регулирования. 6. </w:t>
            </w:r>
            <w:r w:rsidRPr="0010727B">
              <w:rPr>
                <w:b/>
                <w:bCs/>
                <w:sz w:val="10"/>
                <w:szCs w:val="10"/>
              </w:rPr>
              <w:t xml:space="preserve">Порядок установления валютного курса, </w:t>
            </w:r>
            <w:r w:rsidRPr="0010727B">
              <w:rPr>
                <w:sz w:val="10"/>
                <w:szCs w:val="10"/>
              </w:rPr>
              <w:t xml:space="preserve">который определяется на основе котировки. Котировка – определение и установление курса иностранной валюты по отношению к национальной валюте. Котировка валют позволяет определить соотношение двух денежных единиц, предложенных для обмена. Это соотношение не может быть постоянным, так как меняются спрос и предложение на валютном рынке. Котировку проводят центральные (национальные) банки и крупнейшие коммерческие банки. Различают </w:t>
            </w:r>
            <w:r w:rsidRPr="0010727B">
              <w:rPr>
                <w:b/>
                <w:bCs/>
                <w:sz w:val="10"/>
                <w:szCs w:val="10"/>
              </w:rPr>
              <w:t xml:space="preserve">официальную и свободную (рыночную) </w:t>
            </w:r>
            <w:r w:rsidRPr="0010727B">
              <w:rPr>
                <w:sz w:val="10"/>
                <w:szCs w:val="10"/>
              </w:rPr>
              <w:t>котировки валют. 7. </w:t>
            </w:r>
            <w:r w:rsidRPr="0010727B">
              <w:rPr>
                <w:b/>
                <w:bCs/>
                <w:sz w:val="10"/>
                <w:szCs w:val="10"/>
              </w:rPr>
              <w:t>Кассовая дисциплина</w:t>
            </w:r>
            <w:r w:rsidRPr="0010727B">
              <w:rPr>
                <w:sz w:val="10"/>
                <w:szCs w:val="10"/>
              </w:rPr>
              <w:t xml:space="preserve"> – это набор общих правил, форм первичных кассовых документов, форм отчетности, которыми должны руководствоваться предприятия и организации всех форм собственности при организации налично-денежного оборота, проходящего через их кассы. Контроль за соблюдением кассовой дисциплины возложен на коммерческие банки. 8. </w:t>
            </w:r>
            <w:r w:rsidRPr="0010727B">
              <w:rPr>
                <w:b/>
                <w:bCs/>
                <w:sz w:val="10"/>
                <w:szCs w:val="10"/>
              </w:rPr>
              <w:t xml:space="preserve">Порядок проведения безналичных расчетов </w:t>
            </w:r>
            <w:r w:rsidRPr="0010727B">
              <w:rPr>
                <w:sz w:val="10"/>
                <w:szCs w:val="10"/>
              </w:rPr>
              <w:t>предполагает регулирование счетов, по которым осуществляются безналичные расчеты в экономике, форм расчетов, обязательств, которые возникают при безналичных платежах.</w:t>
            </w:r>
          </w:p>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pPr>
          </w:p>
        </w:tc>
      </w:tr>
      <w:tr w:rsidR="00E92FAA" w:rsidRPr="0010727B" w:rsidTr="0010727B">
        <w:trPr>
          <w:gridAfter w:val="1"/>
          <w:wAfter w:w="1253" w:type="dxa"/>
          <w:trHeight w:val="5935"/>
        </w:trPr>
        <w:tc>
          <w:tcPr>
            <w:tcW w:w="4254" w:type="dxa"/>
          </w:tcPr>
          <w:p w:rsidR="00E92FAA" w:rsidRPr="0010727B" w:rsidRDefault="00E92FAA" w:rsidP="0010727B">
            <w:pPr>
              <w:spacing w:after="0" w:line="240" w:lineRule="auto"/>
            </w:pPr>
          </w:p>
        </w:tc>
        <w:tc>
          <w:tcPr>
            <w:tcW w:w="4110" w:type="dxa"/>
          </w:tcPr>
          <w:p w:rsidR="00E92FAA" w:rsidRPr="0010727B" w:rsidRDefault="00E92FAA" w:rsidP="0010727B">
            <w:pPr>
              <w:pStyle w:val="book"/>
              <w:spacing w:before="0" w:beforeAutospacing="0" w:after="0" w:afterAutospacing="0"/>
              <w:jc w:val="both"/>
              <w:rPr>
                <w:sz w:val="10"/>
                <w:szCs w:val="10"/>
              </w:rPr>
            </w:pPr>
            <w:r w:rsidRPr="0010727B">
              <w:rPr>
                <w:sz w:val="10"/>
                <w:szCs w:val="10"/>
              </w:rPr>
              <w:t xml:space="preserve">Объектами налогообложения могут являться операции по реализации товаров (работ, услуг), имущество, прибыль, доход либо иной объект, имеющий стоимостную, количественную или физическую характеристики, с наличием которых у налогоплательщика законодательство о налогах и сборах связывает возникновение обязанности по уплате налога (ст. 38 НК РФ). </w:t>
            </w:r>
            <w:r w:rsidRPr="0010727B">
              <w:rPr>
                <w:b/>
                <w:bCs/>
                <w:sz w:val="10"/>
                <w:szCs w:val="10"/>
              </w:rPr>
              <w:t>Имущество</w:t>
            </w:r>
            <w:r w:rsidRPr="0010727B">
              <w:rPr>
                <w:sz w:val="10"/>
                <w:szCs w:val="10"/>
              </w:rPr>
              <w:t xml:space="preserve"> – вид объектов гражданских прав (за исключением имущественных прав), относящихся к имуществу в соответствии с ГК РФ. </w:t>
            </w:r>
            <w:r w:rsidRPr="0010727B">
              <w:rPr>
                <w:b/>
                <w:bCs/>
                <w:sz w:val="10"/>
                <w:szCs w:val="10"/>
              </w:rPr>
              <w:t>Товар</w:t>
            </w:r>
            <w:r w:rsidRPr="0010727B">
              <w:rPr>
                <w:sz w:val="10"/>
                <w:szCs w:val="10"/>
              </w:rPr>
              <w:t xml:space="preserve"> – любое имущество, реализуемое либо предназначенное для реализации. </w:t>
            </w:r>
            <w:r w:rsidRPr="0010727B">
              <w:rPr>
                <w:b/>
                <w:bCs/>
                <w:sz w:val="10"/>
                <w:szCs w:val="10"/>
              </w:rPr>
              <w:t>Работа</w:t>
            </w:r>
            <w:r w:rsidRPr="0010727B">
              <w:rPr>
                <w:sz w:val="10"/>
                <w:szCs w:val="10"/>
              </w:rPr>
              <w:t xml:space="preserve"> –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 </w:t>
            </w:r>
            <w:r w:rsidRPr="0010727B">
              <w:rPr>
                <w:b/>
                <w:bCs/>
                <w:sz w:val="10"/>
                <w:szCs w:val="10"/>
              </w:rPr>
              <w:t>Услуга</w:t>
            </w:r>
            <w:r w:rsidRPr="0010727B">
              <w:rPr>
                <w:sz w:val="10"/>
                <w:szCs w:val="10"/>
              </w:rPr>
              <w:t xml:space="preserve"> – деятельность, результаты которой не имеют материального выражения, реализуются и потребляются в процессе осуществления этой деятельности. </w:t>
            </w:r>
            <w:r w:rsidRPr="0010727B">
              <w:rPr>
                <w:b/>
                <w:bCs/>
                <w:sz w:val="10"/>
                <w:szCs w:val="10"/>
              </w:rPr>
              <w:t>Доход</w:t>
            </w:r>
            <w:r w:rsidRPr="0010727B">
              <w:rPr>
                <w:sz w:val="10"/>
                <w:szCs w:val="10"/>
              </w:rPr>
              <w:t xml:space="preserve"> – экономическая выгода в денежной или натуральной форме, учитываемая в случае возможности ее оценки и в той мере, в которой такую выгоду можно оценить. </w:t>
            </w:r>
            <w:r w:rsidRPr="0010727B">
              <w:rPr>
                <w:b/>
                <w:bCs/>
                <w:sz w:val="10"/>
                <w:szCs w:val="10"/>
              </w:rPr>
              <w:t>Прибыль</w:t>
            </w:r>
            <w:r w:rsidRPr="0010727B">
              <w:rPr>
                <w:sz w:val="10"/>
                <w:szCs w:val="10"/>
              </w:rPr>
              <w:t xml:space="preserve"> – доходы налогоплательщика, уменьшенные на величину произведенных им расходов. </w:t>
            </w:r>
            <w:r w:rsidRPr="0010727B">
              <w:rPr>
                <w:b/>
                <w:bCs/>
                <w:sz w:val="10"/>
                <w:szCs w:val="10"/>
              </w:rPr>
              <w:t>Дивиденд</w:t>
            </w:r>
            <w:r w:rsidRPr="0010727B">
              <w:rPr>
                <w:sz w:val="10"/>
                <w:szCs w:val="10"/>
              </w:rPr>
              <w:t xml:space="preserve"> – любой доход, полученный акционером (участником) от организации при распределении прибыли, остающейся после налогообложения. </w:t>
            </w:r>
            <w:r w:rsidRPr="0010727B">
              <w:rPr>
                <w:b/>
                <w:bCs/>
                <w:sz w:val="10"/>
                <w:szCs w:val="10"/>
              </w:rPr>
              <w:t>Процент</w:t>
            </w:r>
            <w:r w:rsidRPr="0010727B">
              <w:rPr>
                <w:sz w:val="10"/>
                <w:szCs w:val="10"/>
              </w:rPr>
              <w:t xml:space="preserve"> – любой заранее заявленный (установленный) доход, полученный по долговому обязательству любого вида. </w:t>
            </w:r>
            <w:r w:rsidRPr="0010727B">
              <w:rPr>
                <w:b/>
                <w:bCs/>
                <w:sz w:val="10"/>
                <w:szCs w:val="10"/>
              </w:rPr>
              <w:t xml:space="preserve">Налоговая база </w:t>
            </w:r>
            <w:r w:rsidRPr="0010727B">
              <w:rPr>
                <w:sz w:val="10"/>
                <w:szCs w:val="10"/>
              </w:rPr>
              <w:t>определяется законодателем как стоимостная, физическая или иная характеристика объекта налогообложения (п. 1 ст. 53 НК РФ). Функция налоговой базы – выразить объект налогообложения количественно, т. е. его измерить.</w:t>
            </w:r>
          </w:p>
          <w:p w:rsidR="00E92FAA" w:rsidRPr="0010727B" w:rsidRDefault="00E92FAA" w:rsidP="0010727B">
            <w:pPr>
              <w:pStyle w:val="book"/>
              <w:spacing w:before="0" w:beforeAutospacing="0" w:after="0" w:afterAutospacing="0"/>
              <w:jc w:val="both"/>
              <w:rPr>
                <w:sz w:val="10"/>
                <w:szCs w:val="10"/>
              </w:rPr>
            </w:pPr>
            <w:r w:rsidRPr="0010727B">
              <w:rPr>
                <w:b/>
                <w:bCs/>
                <w:sz w:val="10"/>
                <w:szCs w:val="10"/>
              </w:rPr>
              <w:t>Налоговая ставка</w:t>
            </w:r>
            <w:r w:rsidRPr="0010727B">
              <w:rPr>
                <w:sz w:val="10"/>
                <w:szCs w:val="10"/>
              </w:rPr>
              <w:t xml:space="preserve"> – величина налоговых начислений на единицу измерения налоговой базы (п. 1 ст. 53 НК РФ). Налоговые ставки выражаются: 1) в процентах к налоговой базе; 2) в твердой денежной сумме, когда на единицу налогообложения устанавливается фиксированный размер налогового платежа; 3) в комбинированной форме, сочетающей твердую и процентную составляющие. </w:t>
            </w:r>
            <w:r w:rsidRPr="0010727B">
              <w:rPr>
                <w:b/>
                <w:bCs/>
                <w:sz w:val="10"/>
                <w:szCs w:val="10"/>
              </w:rPr>
              <w:t xml:space="preserve">Налоговый период </w:t>
            </w:r>
            <w:r w:rsidRPr="0010727B">
              <w:rPr>
                <w:sz w:val="10"/>
                <w:szCs w:val="10"/>
              </w:rPr>
              <w:t xml:space="preserve">представляет собой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w:t>
            </w:r>
            <w:r w:rsidRPr="0010727B">
              <w:rPr>
                <w:b/>
                <w:bCs/>
                <w:sz w:val="10"/>
                <w:szCs w:val="10"/>
              </w:rPr>
              <w:t xml:space="preserve">Порядок исчисления налога </w:t>
            </w:r>
            <w:r w:rsidRPr="0010727B">
              <w:rPr>
                <w:sz w:val="10"/>
                <w:szCs w:val="10"/>
              </w:rPr>
              <w:t xml:space="preserve">состоит в определении суммы налога, подлежащего к уплате в бюджет (внебюджетный фонд). Налог может быть исчислен: 1) самим налогоплательщиком; 2) налоговым агентом; 3) налоговым органом. </w:t>
            </w:r>
            <w:r w:rsidRPr="0010727B">
              <w:rPr>
                <w:b/>
                <w:bCs/>
                <w:sz w:val="10"/>
                <w:szCs w:val="10"/>
              </w:rPr>
              <w:t xml:space="preserve">Порядок и сроки уплаты налога. </w:t>
            </w:r>
            <w:r w:rsidRPr="0010727B">
              <w:rPr>
                <w:sz w:val="10"/>
                <w:szCs w:val="10"/>
              </w:rPr>
              <w:t>Сроки уплаты устанавливаются применительно к каждому налогу и определяются календарной датой или истечением периода времени, исчисляемого годами, кварталами, месяцами, неделями и днями, а также указанием на событие, которое должно наступить или произойти, либо действие, которое должно быть совершено. Течение срока, исчисляемого годами, месяцами, неделями или днями, начинается на следующий день после календарной даты или наступления события, которыми определено его начало.</w:t>
            </w:r>
          </w:p>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При расчете налоговой базы в соответствии с НК РФ учитываются следующие три вида доходов: в денежной форме; в натуральной форме; в виде материальной выгоды. Для целей налогообложения все доходы учитываются в полной сумме без учета каких-либо удержаний. Налоговый кодекс предусматривает четыре ставки налога на доходы физических лиц – 9, 13, 30 и 35 %. Ставка НДФЛ зависит от вида дохода. Налоговая база определяется по каждому виду доходов, в отношении которых установлены различные ставки. По ставке 13 % облагается заработная плата и иные выплаты в качестве оплаты труда, вознаграждения по гражданско-правовым договорам, доходы, полученные индивидуальными предпринимателями, а также частными нотариусами и лицами, занимающимися частной практикой, и т. д. По ставке 35 % облагаются следующие виды доходов: – стоимость любых выигрышей и призов, получаемых в конкурсах, играх и других мероприятиях в целях рекламы товаров, работ и услуг; – страховые выплаты по договорам добровольного страхования жизни; – проценты по вкладам в банках в части превышения суммы, рассчитанной исходя из 3/4 действующей ставки рефинансирования ЦБ РФ, в течение периода, за который начислены проценты, по рублевым вкладам и 9 % годовых по вкладам в иностранной валюте; – суммы экономии на процентах при получении налогоплательщиками заемных (кредитных)средств на льготных условиях: по рублевым займам – как превышение суммы процентов за пользование заемными средствами, выраженными в рублях, исчисленной исходя из 3/4 действующей ставки рефинансирования, установленной ЦБ РФ, над суммой процентов, исчисленной по договору; по валютным займам – как превышение суммы процентов за пользование заемными средствами, выраженными в иностранной валюте, исчисленной исходя из 9 % годовых, над суммой процентов, исчисленной исходя из условий договора. Исключение составляет материальная выгода, полученная на экономии на процентах за пользование целевыми займами (кредитами), полученными от кредитных и иных российских организаций и израсходованными на строительство или приобретение в РФ жилого дома, квартиры. По ставке 30 % облагаются все доходы, получаемые физическими лицами, не являющимися налоговыми резидентами РФ. По ставке 9 % облагаются: – дивиденды от долевого участия в деятельности организаций; – доходы в виде процентов по облигациям с ипотечным покрытием, эмитированным до 1 января 2007 г.,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w:t>
            </w:r>
          </w:p>
          <w:p w:rsidR="00E92FAA" w:rsidRPr="0010727B" w:rsidRDefault="00E92FAA" w:rsidP="0010727B">
            <w:pPr>
              <w:spacing w:after="0" w:line="240" w:lineRule="auto"/>
              <w:jc w:val="both"/>
              <w:rPr>
                <w:sz w:val="12"/>
                <w:szCs w:val="12"/>
              </w:rPr>
            </w:pPr>
          </w:p>
          <w:p w:rsidR="00E92FAA" w:rsidRPr="0010727B" w:rsidRDefault="00E92FAA" w:rsidP="0010727B">
            <w:pPr>
              <w:spacing w:after="0" w:line="240" w:lineRule="auto"/>
            </w:pPr>
          </w:p>
        </w:tc>
      </w:tr>
      <w:tr w:rsidR="00E92FAA" w:rsidRPr="0010727B" w:rsidTr="0010727B">
        <w:trPr>
          <w:gridAfter w:val="1"/>
          <w:wAfter w:w="1253" w:type="dxa"/>
          <w:trHeight w:val="5517"/>
        </w:trPr>
        <w:tc>
          <w:tcPr>
            <w:tcW w:w="4254" w:type="dxa"/>
          </w:tcPr>
          <w:p w:rsidR="00E92FAA" w:rsidRPr="0010727B" w:rsidRDefault="00E92FAA" w:rsidP="0010727B">
            <w:pPr>
              <w:spacing w:after="0" w:line="240" w:lineRule="auto"/>
              <w:jc w:val="both"/>
              <w:rPr>
                <w:rFonts w:ascii="Times New Roman" w:hAnsi="Times New Roman"/>
                <w:b/>
                <w:sz w:val="10"/>
                <w:szCs w:val="10"/>
              </w:rPr>
            </w:pPr>
            <w:r w:rsidRPr="0010727B">
              <w:rPr>
                <w:rFonts w:ascii="Times New Roman" w:hAnsi="Times New Roman"/>
                <w:b/>
                <w:sz w:val="10"/>
                <w:szCs w:val="10"/>
              </w:rPr>
              <w:t>Порядок признания доходов и расходов при методе начисления и кассовом методе.</w:t>
            </w:r>
          </w:p>
          <w:p w:rsidR="00E92FAA" w:rsidRPr="0010727B" w:rsidRDefault="00E92FAA" w:rsidP="0010727B">
            <w:pPr>
              <w:spacing w:after="0" w:line="240" w:lineRule="auto"/>
              <w:jc w:val="both"/>
              <w:rPr>
                <w:rFonts w:ascii="Times New Roman" w:hAnsi="Times New Roman"/>
                <w:sz w:val="10"/>
                <w:szCs w:val="10"/>
              </w:rPr>
            </w:pPr>
            <w:r w:rsidRPr="0010727B">
              <w:rPr>
                <w:rFonts w:ascii="Times New Roman" w:hAnsi="Times New Roman"/>
                <w:sz w:val="10"/>
                <w:szCs w:val="10"/>
              </w:rPr>
              <w:t>Налог на прибыль организаций (далее налог на прибыль) является важнейшим федеральным  налогом РФ. Он поступает в федеральный бюджет и региональные бюджеты РФ.  Налог на прибыль предприятий и организаций введен с 1 января 1992 года на всей территории  России. С 1 января 2002 года элементы налогообложения по налогу на прибыль установлены в главе 25  НК РФ.  Налогоплательщиками налога на прибыль признаются:  - российские организации;   - иностранные  организации,  осуществляющие  свою  деятельность  в  РФ  через  постоянные  представительства или получающие доходы от источников в РФ.   Объектом   налогообложения   по   налогу   на   прибыль   признается   прибыль,   полученная  налогоплательщиком.  Прибылью признается: - полученные доходы, уменьшенные на величину произведенных  расходов;   .  Налоговой базой признается денежное выражение прибыли, подлежащей налогообложению.   Налоговая  база по прибыли, облагаемой по ставке,  отличной от ставки 24%, определяется  налогоплательщиком отдельно.1. Налоговая ставка устанавливается в размере 24%. При этом:  1) сумма налога, исчисленная по налоговой ставке в размере 6,5%, зачисляется в федеральный  бюджет;   2) сумма налога, исчисленная по налоговой ставке в размере 17,5%, зачисляется в бюджеты  субъектов РФ. Для определенных категорийц налоговая ставка может быть ниже, но не ниже 13,5 % Налоговым периодом по налогу признается календарный год.   Отчетными периодами по налогу признаются первый квартал, полугодие  и  девять месяцев  календарного года.</w:t>
            </w:r>
          </w:p>
          <w:p w:rsidR="00E92FAA" w:rsidRPr="0010727B" w:rsidRDefault="00E92FAA" w:rsidP="0010727B">
            <w:pPr>
              <w:spacing w:after="0" w:line="240" w:lineRule="auto"/>
              <w:jc w:val="both"/>
              <w:rPr>
                <w:rFonts w:ascii="Times New Roman" w:hAnsi="Times New Roman"/>
                <w:sz w:val="10"/>
                <w:szCs w:val="10"/>
              </w:rPr>
            </w:pPr>
            <w:r w:rsidRPr="0010727B">
              <w:rPr>
                <w:rFonts w:ascii="Times New Roman" w:hAnsi="Times New Roman"/>
                <w:b/>
                <w:sz w:val="10"/>
                <w:szCs w:val="10"/>
              </w:rPr>
              <w:t xml:space="preserve"> </w:t>
            </w:r>
            <w:r w:rsidRPr="0010727B">
              <w:rPr>
                <w:rFonts w:ascii="Times New Roman" w:hAnsi="Times New Roman"/>
                <w:sz w:val="10"/>
                <w:szCs w:val="10"/>
              </w:rPr>
              <w:t xml:space="preserve">Организация может определять доходы или методом начисления  или кассовым методом. Использование кассового метода является  добровольным и он должен быть закреплен в учетной политике  .  Методы признания доходов  Метод начисления :Организации, у которых выручка от реализации в среднем за четыре предыдущих квартала превысила 1 млн руб. Датой получения дохода считается тот отчетный (налоговый) период,  в котором доходы имели место, независимо от фактического поступления  денежных средств'и иного имущества </w:t>
            </w:r>
            <w:r w:rsidRPr="0010727B">
              <w:rPr>
                <w:rFonts w:ascii="Times New Roman" w:hAnsi="Times New Roman"/>
                <w:b/>
                <w:sz w:val="10"/>
                <w:szCs w:val="10"/>
              </w:rPr>
              <w:t xml:space="preserve">Кассовый метод: </w:t>
            </w:r>
            <w:r w:rsidRPr="0010727B">
              <w:rPr>
                <w:rFonts w:ascii="Times New Roman" w:hAnsi="Times New Roman"/>
                <w:sz w:val="10"/>
                <w:szCs w:val="10"/>
              </w:rPr>
              <w:t xml:space="preserve">Применяют организации, у которых  выручка от реализации в среднем  за предыдущие четыре квартала  (без НДС) не превысила 1 млн руб. Дата получения дохода является Дата поступления средств на счета  в банках (или кассу) и поступление  иного имущества Порядок признания отдельных видов расходов по методу начисления : Общие 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 При этом необходимым является соблюдение принципа  равномерного и пропорционального формирования доходов и расходов Материальные -- Дата передачи в производство сырья  и материалов;  дата подписания налогоплательщиком  акта приемки-передачи услуг (работ) производственного характера  Амортизация --Ежемесячно   Расходы на оплату труда -- Ежемесячно исходя из суммы начисления. при кассовом методе. Расходами признаются затраты после их фактической оплаты. Материальные расходы;  расходы на оплату труда  -- Учитываются в составе расходов в момент  списания денежных средств с расчетного  счета налогоплательщика, выплаты из кассы или в момент иного погашения задолженности при условии списания данного  сырья и материалов в производство   Амортизация  --Учитывается в составе расходов суммах  начисленных за отчетный (налоговый)  период амортизационных отчислений  по оплаченным объектам основных средств,  используемых в производстве  Расходы на уплату налогов и сборов--  Учитывается в составе расходов в размере  их фактической уплаты налогоплательщиком  </w:t>
            </w:r>
          </w:p>
          <w:p w:rsidR="00E92FAA" w:rsidRPr="0010727B" w:rsidRDefault="00E92FAA" w:rsidP="0010727B">
            <w:pPr>
              <w:spacing w:after="0" w:line="180" w:lineRule="exact"/>
              <w:jc w:val="both"/>
              <w:rPr>
                <w:rFonts w:ascii="Times New Roman" w:hAnsi="Times New Roman"/>
                <w:sz w:val="18"/>
                <w:szCs w:val="18"/>
              </w:rPr>
            </w:pPr>
          </w:p>
          <w:p w:rsidR="00E92FAA" w:rsidRPr="0010727B" w:rsidRDefault="00E92FAA" w:rsidP="0010727B">
            <w:pPr>
              <w:spacing w:after="0" w:line="240" w:lineRule="auto"/>
              <w:rPr>
                <w:rFonts w:ascii="Times New Roman" w:hAnsi="Times New Roman"/>
              </w:rPr>
            </w:pPr>
          </w:p>
        </w:tc>
        <w:tc>
          <w:tcPr>
            <w:tcW w:w="4110" w:type="dxa"/>
          </w:tcPr>
          <w:p w:rsidR="00E92FAA" w:rsidRPr="0010727B" w:rsidRDefault="00E92FAA" w:rsidP="0010727B">
            <w:pPr>
              <w:spacing w:after="0" w:line="240" w:lineRule="auto"/>
              <w:jc w:val="both"/>
              <w:outlineLvl w:val="2"/>
              <w:rPr>
                <w:rFonts w:ascii="Times New Roman" w:hAnsi="Times New Roman"/>
                <w:b/>
                <w:bCs/>
                <w:sz w:val="10"/>
                <w:szCs w:val="10"/>
                <w:lang w:eastAsia="ru-RU"/>
              </w:rPr>
            </w:pPr>
            <w:r w:rsidRPr="0010727B">
              <w:rPr>
                <w:rFonts w:ascii="Times New Roman" w:hAnsi="Times New Roman"/>
                <w:b/>
                <w:bCs/>
                <w:sz w:val="10"/>
                <w:szCs w:val="10"/>
                <w:lang w:eastAsia="ru-RU"/>
              </w:rPr>
              <w:t xml:space="preserve">СБОРЫ ЗА ПОЛЬЗОВАНИЕ ОБЪЕКТАМИ ЖИВОТНОГО МИРА И ОБЪЕКТАМИ ВОДНЫХ БИОЛОГИЧЕСКИХ РЕСУРСОВ </w:t>
            </w:r>
          </w:p>
          <w:p w:rsidR="00E92FAA" w:rsidRPr="0010727B" w:rsidRDefault="00E92FAA" w:rsidP="0010727B">
            <w:pPr>
              <w:spacing w:after="0" w:line="240" w:lineRule="auto"/>
              <w:jc w:val="both"/>
            </w:pPr>
            <w:r w:rsidRPr="0010727B">
              <w:rPr>
                <w:rFonts w:ascii="Times New Roman" w:hAnsi="Times New Roman"/>
                <w:b/>
                <w:bCs/>
                <w:sz w:val="10"/>
                <w:szCs w:val="10"/>
                <w:lang w:eastAsia="ru-RU"/>
              </w:rPr>
              <w:t xml:space="preserve">Плательщиками сбора за пользование объектами животного мира, </w:t>
            </w:r>
            <w:r w:rsidRPr="0010727B">
              <w:rPr>
                <w:rFonts w:ascii="Times New Roman" w:hAnsi="Times New Roman"/>
                <w:sz w:val="10"/>
                <w:szCs w:val="10"/>
                <w:lang w:eastAsia="ru-RU"/>
              </w:rPr>
              <w:t xml:space="preserve">за исключением объектов животного мира, относящихся к объектам водных биологических ресурсов, признаются организации и физические лица, в том числе индивидуальные предприниматели, получившие в установленном порядке лицензию (разрешение) на пользование объектами животного мира на территории РФ. </w:t>
            </w:r>
            <w:r w:rsidRPr="0010727B">
              <w:rPr>
                <w:rFonts w:ascii="Times New Roman" w:hAnsi="Times New Roman"/>
                <w:b/>
                <w:bCs/>
                <w:sz w:val="10"/>
                <w:szCs w:val="10"/>
                <w:lang w:eastAsia="ru-RU"/>
              </w:rPr>
              <w:t xml:space="preserve">Плательщиками сбора за пользование объектами водных биологических ресурсов </w:t>
            </w:r>
            <w:r w:rsidRPr="0010727B">
              <w:rPr>
                <w:rFonts w:ascii="Times New Roman" w:hAnsi="Times New Roman"/>
                <w:sz w:val="10"/>
                <w:szCs w:val="10"/>
                <w:lang w:eastAsia="ru-RU"/>
              </w:rPr>
              <w:t xml:space="preserve">признаются организации и физические лица, в том числе индивидуальные предприниматели, получившие в установленном порядке лицензию (разрешение) на пользование объектами водных биологических ресурсов во внутренних водах, в территориальном море, на континентальном шельфе РФ и в исключительной экономической зоне РФ, в Азовском, Каспийском, Баренцевом морях и в районе архипелага Шпицберген. </w:t>
            </w:r>
            <w:r w:rsidRPr="0010727B">
              <w:rPr>
                <w:rFonts w:ascii="Times New Roman" w:hAnsi="Times New Roman"/>
                <w:b/>
                <w:bCs/>
                <w:sz w:val="10"/>
                <w:szCs w:val="10"/>
                <w:lang w:eastAsia="ru-RU"/>
              </w:rPr>
              <w:t xml:space="preserve">Объекты животного мира </w:t>
            </w:r>
            <w:r w:rsidRPr="0010727B">
              <w:rPr>
                <w:rFonts w:ascii="Times New Roman" w:hAnsi="Times New Roman"/>
                <w:sz w:val="10"/>
                <w:szCs w:val="10"/>
                <w:lang w:eastAsia="ru-RU"/>
              </w:rPr>
              <w:t xml:space="preserve">юридическим лицам предоставляются в долгосрочное пользование на основании долгосрочной лицензии, гражданам – в краткосрочное пользование по именной разовой лицензии. Лицензия не предполагает непосредственного изъятия объектов животного мира из среды их обитания, а дает право на осуществление деятельности, связанной с использованием и охраной объектов животного мира. Краткосрочные лицензии – ограничительный документ, который выдается на изъятие конкретного количества объектов животного мира в определенном месте и в определенное время. Такие лицензии выдаются физическим лицам: – лицензирующими органами на территориях, не предоставленных организациям и индивидуальным предпринимателям как пользователям животным миром; – пользователями животным миром – организациями и индивидуальными предпринимателями, располагающими долгосрочными лицензиями, на закрепленных за ними территориях. </w:t>
            </w:r>
            <w:r w:rsidRPr="0010727B">
              <w:rPr>
                <w:rFonts w:ascii="Times New Roman" w:hAnsi="Times New Roman"/>
                <w:b/>
                <w:bCs/>
                <w:sz w:val="10"/>
                <w:szCs w:val="10"/>
                <w:lang w:eastAsia="ru-RU"/>
              </w:rPr>
              <w:t xml:space="preserve">Пользование объектами водных биологических ресурсов </w:t>
            </w:r>
            <w:r w:rsidRPr="0010727B">
              <w:rPr>
                <w:rFonts w:ascii="Times New Roman" w:hAnsi="Times New Roman"/>
                <w:sz w:val="10"/>
                <w:szCs w:val="10"/>
                <w:lang w:eastAsia="ru-RU"/>
              </w:rPr>
              <w:t xml:space="preserve">осуществляется на основании одного ограничительного документа – разрешения на вылов конкретного количества водных биологических ресурсов в конкретном районе промысла. </w:t>
            </w:r>
            <w:r w:rsidRPr="0010727B">
              <w:rPr>
                <w:rFonts w:ascii="Times New Roman" w:hAnsi="Times New Roman"/>
                <w:b/>
                <w:bCs/>
                <w:sz w:val="10"/>
                <w:szCs w:val="10"/>
                <w:lang w:eastAsia="ru-RU"/>
              </w:rPr>
              <w:t xml:space="preserve">Объектами обложения </w:t>
            </w:r>
            <w:r w:rsidRPr="0010727B">
              <w:rPr>
                <w:rFonts w:ascii="Times New Roman" w:hAnsi="Times New Roman"/>
                <w:sz w:val="10"/>
                <w:szCs w:val="10"/>
                <w:lang w:eastAsia="ru-RU"/>
              </w:rPr>
              <w:t>признаются: объекты животного мира, изъятие которых из среды их обитания осуществляется на основании лицензии на пользование объектами животного мира, выдаваемой в соответствии с законодательством РФ; объекты водных биологических ресурсов, изъятие которых из среды их обитания осуществляется на основании лицензии на пользование объектами водных биологических ресурсов, выдаваемой в соответствии с законом. Не признаются объектами обложения объекты животного мира и водных биологических ресурсов, пользование которыми осуществляется для удовлетворения личных нужд: – представителями коренных малочисленных народов Севера, Сибири и Дальнего Востока; – лицами, не относящимися к коренным малочисленным народам, но постоянно проживающими в местах их традиционного проживания и традиционной хозяйственной деятельности, для которых охота и рыболовство – основа существования. Пользоваться объектами и не уплачивать при этом налог эти лица вправе при условии, что пользуются объектами исключительно для удовлетворения собственных нужд. Такое право распространяется только на количество объектов, добываемых для удовлетворения личных нужд.</w:t>
            </w:r>
            <w:r w:rsidRPr="0010727B">
              <w:rPr>
                <w:rFonts w:ascii="Times New Roman" w:hAnsi="Times New Roman"/>
                <w:b/>
                <w:bCs/>
                <w:sz w:val="10"/>
                <w:szCs w:val="10"/>
              </w:rPr>
              <w:t xml:space="preserve"> </w:t>
            </w:r>
          </w:p>
        </w:tc>
        <w:tc>
          <w:tcPr>
            <w:tcW w:w="4111" w:type="dxa"/>
            <w:gridSpan w:val="2"/>
          </w:tcPr>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 xml:space="preserve">Единый сельскохозяйственный налог (ЕСХН) - это система налогообложения для сельскохозяйственных производителей, заменяющая собой основную совокупность налогов и сборов. Для ИП ЕСХН заменяет уплату налога на доходы физ-ких лиц, налога с продаж, налога на имущ-во физ-ких лиц (в отношении имущ-ва, используемого для осущ-ния предприн-ской деят-ти), транспортного налога (в отношении ТС, используемых для осуще-ния предприн-ской деят-ти) и единого социального налога. </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 xml:space="preserve">Для юр-ских лиц - заменяет уплату налога на прибыль организаций, НДС (за исключением НДС, подлежащего уплате при ввозе товаров на таможенную тер-рию РФ), налога на имущ-во организаций и единого социального налога. </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Объект налогообложения - доходы, уменьшенные на величину расходов, а налоговая ставка по ЕСХН - 6%. Налоговый период - в связи с сезонным хар-ром сельскохозяйственного производства признается год. 2. Отчетный период - полугодие</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Юр-ские и физ-кие лица, перешедшие на уплату ЕСХН, продолжают уплачивать страховые взносы на обязательное пенсионное страхование, и остальные налоги в соответствии с общим режимом налогообложения.</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 xml:space="preserve">Применять ЕСХН вправе фирмы и частные предприниматели, соответствующие следующим требованиям: </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 xml:space="preserve">- Производящие сельскохозяйственную продукцию или выращивающие рыбу, а так же осущ-ющие ее первичную и промышленную переработку и реализовыващие эту продукцию или рыбу. </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 В общем доходе от реализации товаров (работ, услуг) таких организаций или предприн-лей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должна составлять не менее 70%</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Порядок исчисления и уплаты</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КСХН исчисляется как соответствующая налоговой ставке процентная доля налоговой базы.</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Налог-щики по итогам отчетного периода исчисляют сумму авансового платежа по ЕСХН,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полугодия.</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Авансовые платежи по ЕСХН уплачиваются не позднее 25 календарных дней со дня окончания отчетного периода.</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Уплаченные авансовые платежи засчитываются в счет уплаты ЕСХН по итогам налогового периода.</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Уплата налога и авансового платежа производится по местонахождению организации (месту жительства ИП).</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Налог уплачивается не позднее срока, установленного для подачи налоговой декларации за налоговый период.</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Суммы налога зачисляются на счета органов Федерального казначейства.</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Налоговая декларация - по истечении налогового периода не позднее 31 марта года, следующего за истекшим налоговым периодом.</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организации - по месту своего нахождения;</w:t>
            </w:r>
          </w:p>
          <w:p w:rsidR="00E92FAA" w:rsidRPr="0010727B" w:rsidRDefault="00E92FAA" w:rsidP="0010727B">
            <w:pPr>
              <w:spacing w:after="0" w:line="240" w:lineRule="auto"/>
              <w:rPr>
                <w:rFonts w:ascii="Times New Roman" w:hAnsi="Times New Roman"/>
                <w:sz w:val="10"/>
                <w:szCs w:val="10"/>
              </w:rPr>
            </w:pPr>
            <w:r w:rsidRPr="0010727B">
              <w:rPr>
                <w:rFonts w:ascii="Times New Roman" w:hAnsi="Times New Roman"/>
                <w:sz w:val="10"/>
                <w:szCs w:val="10"/>
              </w:rPr>
              <w:t>ИП - по месту своего жительства.</w:t>
            </w:r>
          </w:p>
          <w:p w:rsidR="00E92FAA" w:rsidRPr="0010727B" w:rsidRDefault="00E92FAA" w:rsidP="0010727B">
            <w:pPr>
              <w:spacing w:after="0" w:line="240" w:lineRule="auto"/>
            </w:pPr>
            <w:r w:rsidRPr="0010727B">
              <w:rPr>
                <w:rFonts w:ascii="Times New Roman" w:hAnsi="Times New Roman"/>
                <w:sz w:val="10"/>
                <w:szCs w:val="10"/>
              </w:rPr>
              <w:t>Форма налоговой декларации и порядок ее заполнения утверждаются Минифином России.</w:t>
            </w:r>
          </w:p>
        </w:tc>
        <w:tc>
          <w:tcPr>
            <w:tcW w:w="4111" w:type="dxa"/>
          </w:tcPr>
          <w:p w:rsidR="00E92FAA" w:rsidRPr="0010727B" w:rsidRDefault="00E92FAA" w:rsidP="0010727B">
            <w:pPr>
              <w:spacing w:after="0" w:line="240" w:lineRule="auto"/>
              <w:jc w:val="both"/>
              <w:outlineLvl w:val="2"/>
              <w:rPr>
                <w:rFonts w:ascii="Times New Roman" w:hAnsi="Times New Roman"/>
                <w:b/>
                <w:bCs/>
                <w:sz w:val="10"/>
                <w:szCs w:val="10"/>
                <w:lang w:eastAsia="ru-RU"/>
              </w:rPr>
            </w:pPr>
            <w:r w:rsidRPr="0010727B">
              <w:rPr>
                <w:rFonts w:ascii="Times New Roman" w:hAnsi="Times New Roman"/>
                <w:b/>
                <w:bCs/>
                <w:sz w:val="10"/>
                <w:szCs w:val="10"/>
                <w:lang w:eastAsia="ru-RU"/>
              </w:rPr>
              <w:t xml:space="preserve"> ЕДИНЫЙ НАЛОГ НА ВМЕНЕННЫЙ ДОХОД (ЕНВД) ДЛЯ ОТДЕЛЬНЫХ ВИДОВ ДЕЯТЕЛЬНОСТИ </w:t>
            </w:r>
          </w:p>
          <w:p w:rsidR="00E92FAA" w:rsidRPr="0010727B" w:rsidRDefault="00E92FAA" w:rsidP="0010727B">
            <w:pPr>
              <w:spacing w:after="0" w:line="240" w:lineRule="auto"/>
              <w:jc w:val="both"/>
            </w:pPr>
            <w:r w:rsidRPr="0010727B">
              <w:rPr>
                <w:rFonts w:ascii="Times New Roman" w:hAnsi="Times New Roman"/>
                <w:sz w:val="10"/>
                <w:szCs w:val="10"/>
                <w:lang w:eastAsia="ru-RU"/>
              </w:rPr>
              <w:t xml:space="preserve">Система налогообложения в виде единого налога на вмененный доход для отдельных видов деятельности устанавливается НК,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и применяется наряду с общей системой налогообложения и иными режимами налогообложения. </w:t>
            </w:r>
            <w:r w:rsidRPr="0010727B">
              <w:rPr>
                <w:rFonts w:ascii="Times New Roman" w:hAnsi="Times New Roman"/>
                <w:b/>
                <w:bCs/>
                <w:sz w:val="10"/>
                <w:szCs w:val="10"/>
                <w:lang w:eastAsia="ru-RU"/>
              </w:rPr>
              <w:t xml:space="preserve">Система налогообложения в виде единого налога </w:t>
            </w:r>
            <w:r w:rsidRPr="0010727B">
              <w:rPr>
                <w:rFonts w:ascii="Times New Roman" w:hAnsi="Times New Roman"/>
                <w:sz w:val="10"/>
                <w:szCs w:val="10"/>
                <w:lang w:eastAsia="ru-RU"/>
              </w:rPr>
              <w:t>может применяться по решениям представительных органов муниципальных районов, городских округов, городов федерального значения в отношении следующих видов предпринимательской деятельности: оказания бытовых услуг; оказания ветеринарных услуг; оказания услуг по ремонту, техническому обслуживанию и мойке автотранспортных средств и др. Единый налог не применяется в отношении видов предпринимательской деятельности в случае осуществления их в рамках договора простого товарищества (договора о совместной деятельности). Единый налог не применяется в отношении видов предпринимательской деятельности в случае, если они осуществляются налогоплательщиками, перешедшими на уплату единого сельскохозяйственного налога. Уплата организациями единого налога предусматривает их освобождение от обязанности по уплате: – налога на прибыль организаций (в отношении прибыли, полученной от предпринимательской деятельности, облагаемой единым налогом); – налога на имущество организаций (в отношении имущества, используемого для ведения предпринимательской деятельности, облагаемой единым налогом); –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 Уплата индивидуальными предпринимателями единого налога предусматривает их освобождение от обязанности по уплате: – налога на доходы физических лиц (в отношении доходов, полученных от предпринимательской деятельности, облагаемой единым налогом); –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 единого социального налога (в отношении доходов, полученных от деятельности, облагаемой единым налогом, и выплат, производимых физическим лицам в связи с ведением деятельности, облагаемой единым налогом). Налогоплательщиками единого налога не признаются налогоплательщики налога на добавленную стоимость (по операциям, признаваемым объектами налогообложения единого налога), за исключением НДС, подлежащего уплате при ввозе товаров на таможенную территорию РФ. Исчисление и уплата иных налогов и сборов осуществляются налогоплательщиками в соответствии с иными режимами налогообложения. При осуществлении нескольких видов деятельности, подлежащих налогообложению единым налогом, учет показателей, необходимых для исчисления налога, ведется раздельно по каждому виду деятельности. Налогоплательщики, осуществляющие иные виды деятельности, обязаны вести раздельный учет имущества, обязательств и хозяйственных операций в отношении деятельности, подлежащей налогообложению единым налогом, и деятельности, подлежащей налогообложению в соответствии с иным режимом налогообложения.</w:t>
            </w:r>
            <w:bookmarkStart w:id="0" w:name="t76"/>
            <w:bookmarkEnd w:id="0"/>
            <w:r w:rsidRPr="0010727B">
              <w:rPr>
                <w:rFonts w:ascii="Times New Roman" w:hAnsi="Times New Roman"/>
                <w:sz w:val="10"/>
                <w:szCs w:val="10"/>
                <w:lang w:eastAsia="ru-RU"/>
              </w:rPr>
              <w:t xml:space="preserve"> </w:t>
            </w:r>
            <w:r w:rsidRPr="0010727B">
              <w:rPr>
                <w:rFonts w:ascii="Times New Roman" w:hAnsi="Times New Roman"/>
                <w:b/>
                <w:bCs/>
                <w:sz w:val="10"/>
                <w:szCs w:val="10"/>
                <w:lang w:eastAsia="ru-RU"/>
              </w:rPr>
              <w:t xml:space="preserve">Сумма единого налога, </w:t>
            </w:r>
            <w:r w:rsidRPr="0010727B">
              <w:rPr>
                <w:rFonts w:ascii="Times New Roman" w:hAnsi="Times New Roman"/>
                <w:sz w:val="10"/>
                <w:szCs w:val="10"/>
                <w:lang w:eastAsia="ru-RU"/>
              </w:rPr>
              <w:t xml:space="preserve">исчисленная за налоговый период, уменьшается налогоплательщиками на сумму: – страховых взносов на обязательное пенсионное </w:t>
            </w:r>
          </w:p>
        </w:tc>
      </w:tr>
      <w:tr w:rsidR="00E92FAA" w:rsidRPr="0010727B" w:rsidTr="0010727B">
        <w:trPr>
          <w:gridAfter w:val="1"/>
          <w:wAfter w:w="1253" w:type="dxa"/>
          <w:trHeight w:val="5935"/>
        </w:trPr>
        <w:tc>
          <w:tcPr>
            <w:tcW w:w="4254" w:type="dxa"/>
          </w:tcPr>
          <w:p w:rsidR="00E92FAA" w:rsidRPr="0010727B" w:rsidRDefault="00E92FAA" w:rsidP="0010727B">
            <w:pPr>
              <w:spacing w:after="0" w:line="240" w:lineRule="auto"/>
              <w:jc w:val="both"/>
              <w:outlineLvl w:val="2"/>
              <w:rPr>
                <w:rFonts w:ascii="Times New Roman" w:hAnsi="Times New Roman"/>
                <w:b/>
                <w:bCs/>
                <w:sz w:val="10"/>
                <w:szCs w:val="10"/>
                <w:lang w:eastAsia="ru-RU"/>
              </w:rPr>
            </w:pPr>
            <w:r w:rsidRPr="0010727B">
              <w:rPr>
                <w:rFonts w:ascii="Times New Roman" w:hAnsi="Times New Roman"/>
                <w:b/>
                <w:bCs/>
                <w:sz w:val="10"/>
                <w:szCs w:val="10"/>
                <w:lang w:eastAsia="ru-RU"/>
              </w:rPr>
              <w:t xml:space="preserve">УПРОЩЕННАЯ СИСТЕМА НАЛОГООБЛОЖЕНИЯ </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 xml:space="preserve">Применение упрощенной системы налогообложения организациями предусматривает освобождение организаций от уплаты налога на прибыль организаций, налога на имущество организаций и единого социального налога. Индивидуальные предприниматели освобождаются от уплаты налога на доходы физических лиц, налога на имущество физических лиц, единого социального налога. Налогоплательщики не уплачивают налог на добавленную стоимость, за исключением НДС, подлежащего уплате при ввозе товаров на таможенную-территорию РФ. Другие налоги уплачиваются в соответствии с иными режимами налогообложения. Для налогоплательщиков сохраняется порядок ведения кассовых операций и представления статистической отчетности. Переход к упрощенной системе налогообложения или возврат к иным режимам налогообложения осуществляется добровольно. </w:t>
            </w:r>
            <w:r w:rsidRPr="0010727B">
              <w:rPr>
                <w:rFonts w:ascii="Times New Roman" w:hAnsi="Times New Roman"/>
                <w:b/>
                <w:bCs/>
                <w:sz w:val="10"/>
                <w:szCs w:val="10"/>
                <w:lang w:eastAsia="ru-RU"/>
              </w:rPr>
              <w:t xml:space="preserve">Налогоплательщиками </w:t>
            </w:r>
            <w:r w:rsidRPr="0010727B">
              <w:rPr>
                <w:rFonts w:ascii="Times New Roman" w:hAnsi="Times New Roman"/>
                <w:sz w:val="10"/>
                <w:szCs w:val="10"/>
                <w:lang w:eastAsia="ru-RU"/>
              </w:rPr>
              <w:t>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 Организация имеет право перейти на упрощенную систему налогообложения, если по итогам девяти месяцев того года, в котором организация заявляет о переходе на упрощенную систему налогообложения, доходы не превысили 15 млн руб. Указанная величина (15 млн руб.) подлежит индексации на коэффициент-дефлятор. Не вправе применять упрощенную систему налогообложения: 1) организации, имеющие филиалы и (или) представительства;2) банки, страховщики, негосударственные пенсионные фонды, инвестиционные фонды, профессиональные участники рынка ценных бумаг, ломбарды;</w:t>
            </w:r>
          </w:p>
          <w:p w:rsidR="00E92FAA" w:rsidRPr="0010727B" w:rsidRDefault="00E92FAA" w:rsidP="0010727B">
            <w:pPr>
              <w:spacing w:after="0" w:line="240" w:lineRule="auto"/>
              <w:jc w:val="both"/>
            </w:pPr>
            <w:r w:rsidRPr="0010727B">
              <w:rPr>
                <w:rFonts w:ascii="Times New Roman" w:hAnsi="Times New Roman"/>
                <w:sz w:val="10"/>
                <w:szCs w:val="10"/>
                <w:lang w:eastAsia="ru-RU"/>
              </w:rPr>
              <w:t xml:space="preserve">3) организации и индивидуальные предприниматели, занимающиеся производством подакцизных товаров, добычей и реализацией полезных ископаемых (за исключением общераспространенных полезных ископаемых), игорным бизнесом; 4) нотариусы, занимающиеся частной практикой, адвокаты, учредившие все формы адвокатских образований; 5) организации, являющиеся участниками соглашений о разделе продукции; 6) 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 7) организации, в которых доля непосредственного участия других организаций составляет более 25 %; 8) организации и индивидуальные предприниматели, средняя численность работников которых за налоговый период превышает 100 человек; 9) организации, у которых остаточная стоимость основных средств и нематериальных активов превышает 100 млн руб.; 10) бюджетные учреждения; 11) иностранные организации, имеющие филиалы, представительства и иные обособленные подразделения на территории РФ. Налоговым периодом признается календарный год. Отчетными периодами признаются первый квартал, полугодие и девять месяцев календарного года. Налогоплательщики, переведенные на уплату единого налога на вмененный доход по одному или нескольким видам деятельности, вправе применять упрощенную систему налогообложения в отношении иных осуществляемых ими видов деятельности. </w:t>
            </w:r>
            <w:r w:rsidRPr="0010727B">
              <w:rPr>
                <w:rFonts w:ascii="Times New Roman" w:hAnsi="Times New Roman"/>
                <w:b/>
                <w:bCs/>
                <w:sz w:val="10"/>
                <w:szCs w:val="10"/>
                <w:lang w:eastAsia="ru-RU"/>
              </w:rPr>
              <w:t xml:space="preserve">Налоговые ставки. </w:t>
            </w:r>
            <w:r w:rsidRPr="0010727B">
              <w:rPr>
                <w:rFonts w:ascii="Times New Roman" w:hAnsi="Times New Roman"/>
                <w:sz w:val="10"/>
                <w:szCs w:val="10"/>
                <w:lang w:eastAsia="ru-RU"/>
              </w:rPr>
              <w:t>Если объектом налогообложения являются доходы, ставка устанавливается в размере 6 %. Если объектом налогообложения являются доходы, уменьшенные на величину расходов, ставка – 15 %.</w:t>
            </w:r>
            <w:bookmarkStart w:id="1" w:name="t70"/>
            <w:bookmarkEnd w:id="1"/>
            <w:r w:rsidRPr="0010727B">
              <w:rPr>
                <w:rFonts w:ascii="Times New Roman" w:hAnsi="Times New Roman"/>
                <w:sz w:val="10"/>
                <w:szCs w:val="10"/>
                <w:lang w:eastAsia="ru-RU"/>
              </w:rPr>
              <w:t xml:space="preserve"> Налогоплательщики,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заявление. При этом организации в заявлении о переходе на упрощенную систему налогообложения сообщают о размере доходов за девять месяцев текущего года. </w:t>
            </w:r>
            <w:r w:rsidRPr="0010727B">
              <w:rPr>
                <w:rFonts w:ascii="Times New Roman" w:hAnsi="Times New Roman"/>
                <w:b/>
                <w:bCs/>
                <w:sz w:val="10"/>
                <w:szCs w:val="10"/>
                <w:lang w:eastAsia="ru-RU"/>
              </w:rPr>
              <w:t xml:space="preserve">Выбор объекта налогообложения </w:t>
            </w:r>
            <w:r w:rsidRPr="0010727B">
              <w:rPr>
                <w:rFonts w:ascii="Times New Roman" w:hAnsi="Times New Roman"/>
                <w:sz w:val="10"/>
                <w:szCs w:val="10"/>
                <w:lang w:eastAsia="ru-RU"/>
              </w:rPr>
              <w:t xml:space="preserve">осуществляется налогоплательщиком до начала налогового периода, в котором впервые применена упрощенная система налогообложения. </w:t>
            </w:r>
          </w:p>
        </w:tc>
        <w:tc>
          <w:tcPr>
            <w:tcW w:w="4110" w:type="dxa"/>
          </w:tcPr>
          <w:p w:rsidR="00E92FAA" w:rsidRPr="0010727B" w:rsidRDefault="00E92FAA" w:rsidP="0010727B">
            <w:pPr>
              <w:spacing w:after="0" w:line="240" w:lineRule="auto"/>
              <w:jc w:val="both"/>
              <w:outlineLvl w:val="2"/>
              <w:rPr>
                <w:rFonts w:ascii="Times New Roman" w:hAnsi="Times New Roman"/>
                <w:b/>
                <w:bCs/>
                <w:sz w:val="10"/>
                <w:szCs w:val="10"/>
                <w:lang w:eastAsia="ru-RU"/>
              </w:rPr>
            </w:pPr>
            <w:r w:rsidRPr="0010727B">
              <w:rPr>
                <w:rFonts w:ascii="Times New Roman" w:hAnsi="Times New Roman"/>
                <w:b/>
                <w:bCs/>
                <w:sz w:val="10"/>
                <w:szCs w:val="10"/>
                <w:lang w:eastAsia="ru-RU"/>
              </w:rPr>
              <w:t xml:space="preserve"> НАЛОГ НА ИМУЩЕСТВО ОРГАНИЗАЦИЙ </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 xml:space="preserve">Налог на имущество организаций относится к региональным налогам, устанавливается и вводится в действие в соответствии с НК РФ и законами субъектов РФ. Законодательные органы субъектов РФ, устанавливая налог, определяют налоговую ставку в пределах, установленных НК РФ, порядок и сроки уплаты налога, форму отчетности по налогу, налоговые льготы. </w:t>
            </w:r>
            <w:r w:rsidRPr="0010727B">
              <w:rPr>
                <w:rFonts w:ascii="Times New Roman" w:hAnsi="Times New Roman"/>
                <w:b/>
                <w:bCs/>
                <w:sz w:val="10"/>
                <w:szCs w:val="10"/>
                <w:lang w:eastAsia="ru-RU"/>
              </w:rPr>
              <w:t xml:space="preserve">Налогоплательщиками </w:t>
            </w:r>
            <w:r w:rsidRPr="0010727B">
              <w:rPr>
                <w:rFonts w:ascii="Times New Roman" w:hAnsi="Times New Roman"/>
                <w:sz w:val="10"/>
                <w:szCs w:val="10"/>
                <w:lang w:eastAsia="ru-RU"/>
              </w:rPr>
              <w:t xml:space="preserve">признаются российские организации и иностранные организации, осуществляющие деятельность в РФ через постоянные представительства или имеющие в собственности недвижимое имущество на территории, континентальном шельфе или в исключительной экономической зоне РФ. Налог на имущество не платят организации, работающие по упрощенной системе налогообложения, плательщики единого налога на вмененный доход, единый сельскохозяйственный налог. Также налог не уплачивают со стоимости имущества, используемого в деятельности, предусмотренной соглашениями о разделе продукции. Российская организация признается плательщиком налога со дня внесения соответствующей записи в Единый государственный реестр юридических лиц. Иностранная организация признается плательщиком налога с учетом положений международных договоров РФ в следующих случаях: – она осуществляет деятельность в РФ, приводящую к образованию постоянного представительства; – она имеет в РФ на праве собственности объект недвижимого имущества; при этом она не осуществляет деятельности в рФ, или объект недвижимости, которым она владеет, не относится к деятельности, осуществляемой через постоянное представительство иностранной организации в РФ; – она осуществляет деятельность в РФ, приводящую к образованию постоянного представительства, и имеет в РФ, на континентальном шельфе и в исключительной экономической зоне РФ объект недвижимости, принадлежащий ей на праве собственности. </w:t>
            </w:r>
            <w:r w:rsidRPr="0010727B">
              <w:rPr>
                <w:rFonts w:ascii="Times New Roman" w:hAnsi="Times New Roman"/>
                <w:b/>
                <w:bCs/>
                <w:sz w:val="10"/>
                <w:szCs w:val="10"/>
                <w:lang w:eastAsia="ru-RU"/>
              </w:rPr>
              <w:t xml:space="preserve">Объектом налогообложения </w:t>
            </w:r>
            <w:r w:rsidRPr="0010727B">
              <w:rPr>
                <w:rFonts w:ascii="Times New Roman" w:hAnsi="Times New Roman"/>
                <w:sz w:val="10"/>
                <w:szCs w:val="10"/>
                <w:lang w:eastAsia="ru-RU"/>
              </w:rPr>
              <w:t>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Имущество, подлежащее налогообложению, должно обладать следующими признаками: – имущество должно быть движимым или недвижимым; – имущество должно признаваться объектом основных средств в соответствии с правилами ведения бухгалтерского учета.</w:t>
            </w:r>
          </w:p>
          <w:p w:rsidR="00E92FAA" w:rsidRPr="0010727B" w:rsidRDefault="00E92FAA" w:rsidP="0010727B">
            <w:pPr>
              <w:spacing w:after="0" w:line="240" w:lineRule="auto"/>
              <w:jc w:val="both"/>
            </w:pPr>
            <w:r w:rsidRPr="0010727B">
              <w:rPr>
                <w:rFonts w:ascii="Times New Roman" w:hAnsi="Times New Roman"/>
                <w:sz w:val="10"/>
                <w:szCs w:val="10"/>
                <w:lang w:eastAsia="ru-RU"/>
              </w:rPr>
              <w:t>Объектом налогообложения для иностранных организаций, осуществляющих деятельность в РФ через постоянные представительства, признается движимое и недвижимое имущество. Объектами налогообложения для иностранных организаций, не осуществляющих деятельность через постоянные представительства, признаются находящиеся на территории РФ принадлежащие им объекты недвижимости. Объектами налогообложения не признаются: 1) земельные участки и иные объекты природопользования; 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или приравненная к ней служба, используемое этими органами для нужд обороны, гражданской обороны, обеспечения безопасности и охраны правопорядка в РФ.</w:t>
            </w:r>
            <w:bookmarkStart w:id="2" w:name="t53"/>
            <w:bookmarkEnd w:id="2"/>
            <w:r w:rsidRPr="0010727B">
              <w:rPr>
                <w:rFonts w:ascii="Times New Roman" w:hAnsi="Times New Roman"/>
                <w:sz w:val="10"/>
                <w:szCs w:val="10"/>
                <w:lang w:eastAsia="ru-RU"/>
              </w:rPr>
              <w:t xml:space="preserve">  </w:t>
            </w:r>
            <w:r w:rsidRPr="0010727B">
              <w:rPr>
                <w:rFonts w:ascii="Times New Roman" w:hAnsi="Times New Roman"/>
                <w:b/>
                <w:bCs/>
                <w:sz w:val="10"/>
                <w:szCs w:val="10"/>
                <w:lang w:eastAsia="ru-RU"/>
              </w:rPr>
              <w:t xml:space="preserve">Налоговая база </w:t>
            </w:r>
            <w:r w:rsidRPr="0010727B">
              <w:rPr>
                <w:rFonts w:ascii="Times New Roman" w:hAnsi="Times New Roman"/>
                <w:sz w:val="10"/>
                <w:szCs w:val="10"/>
                <w:lang w:eastAsia="ru-RU"/>
              </w:rPr>
              <w:t xml:space="preserve">определяется налогоплательщиками самостоятельно как среднегодовая стоимость имущества, признаваемого объектом налогообложения. Имущество учитывается по его остаточной стоимости, сформированной в соответствии с установленным порядком ведения бухгалтерского учета, т. е. равна разнице между первоначальной стоимостью имущества и суммой начисленной амортизации.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w:t>
            </w:r>
          </w:p>
        </w:tc>
        <w:tc>
          <w:tcPr>
            <w:tcW w:w="4111" w:type="dxa"/>
            <w:gridSpan w:val="2"/>
          </w:tcPr>
          <w:p w:rsidR="00E92FAA" w:rsidRPr="0010727B" w:rsidRDefault="00E92FAA" w:rsidP="0010727B">
            <w:pPr>
              <w:pStyle w:val="2"/>
              <w:spacing w:before="0" w:line="240" w:lineRule="auto"/>
              <w:rPr>
                <w:rFonts w:ascii="Times New Roman" w:eastAsia="Times New Roman" w:hAnsi="Times New Roman"/>
                <w:color w:val="auto"/>
                <w:sz w:val="10"/>
                <w:szCs w:val="10"/>
              </w:rPr>
            </w:pPr>
            <w:r w:rsidRPr="0010727B">
              <w:rPr>
                <w:rFonts w:ascii="Times New Roman" w:eastAsia="Times New Roman" w:hAnsi="Times New Roman"/>
                <w:color w:val="auto"/>
                <w:sz w:val="10"/>
                <w:szCs w:val="10"/>
              </w:rPr>
              <w:t>Сущность и классификация источников финансирования инвестиций.</w:t>
            </w:r>
          </w:p>
          <w:p w:rsidR="00E92FAA" w:rsidRPr="0010727B" w:rsidRDefault="00E92FAA" w:rsidP="0010727B">
            <w:pPr>
              <w:pStyle w:val="a6"/>
              <w:spacing w:before="0" w:beforeAutospacing="0"/>
              <w:rPr>
                <w:sz w:val="10"/>
                <w:szCs w:val="10"/>
              </w:rPr>
            </w:pPr>
            <w:r w:rsidRPr="0010727B">
              <w:rPr>
                <w:sz w:val="10"/>
                <w:szCs w:val="10"/>
              </w:rPr>
              <w:t>Наличие источников финансирования инвестиций яв. одной из главных проблем в инвестиционной деятельности. Система финансирования обеспечения инвестиционного процесса складывается из органического единства источников финансирования инвестиционной деятельности и методов инвестирования. К методам инвестирования относятся: гос-й, кредитный, самофинансирования, комбинированный. За научными названиями этих методов стоят реальные субъекты рынка:фондовые биржи, ком.банки, бюджеты всех уровней, предприятия. Все они могут выступать инвесторами. Инвестиции могут финансироваться за счет: 1)собственных фин.ресурсов, внутрихоз-х резервов инвестора (прибыли, аморт-х отчислений, денежных накоплений и сбережений граждан и юр. лиц, средств, выплачиваемых органами страхования в виде возмещения потерь от аварий и др. средств) 2) заемных фин.ср-в инвестора или переданных им ср-в (банковские, бюджетные кредиты и т.д.) 3)привлеченных фин.ср-в инвестора ( ср-в получаемых от продажи акций, паевых и др взносов членов трудовых коллективов, граждан, юр.лиц) 4) фин.ср-в централизуемых объединениями предприятий в установленном порядке, 5)средств внебюджетных фондов, 6) средств фед. бюджета, предоставляемых на безвозвратной и возвратной основе, средств бюджетов субъектов РФ, 7) Средств иностранных инвесторов. Финансирование инвестиций по стройкам и объектам может осуществляться как за сет одного , так и за счет нескольких источников. В целом все источники принято подразделять на : централизованные (бюджетные) и децентрализованные (вне бюджетные). К централизованным относят средства фед.бюджета, средств бюджетов субъектов РФ и местных бюджетов. Все остальные относят к децентрализованным. К внебюджетным средствам относятся собств. ср-ва предприятий, заемные привлеченные ср-ва внебюджетных фондов, индивидуальных застройщиков, иностр.инвестиции. К собственных источникам фин относятся внутрихоз резервы, прибыль, аморт-ые отчисления и др. В каждой коммерческой организации целесообразно анализировать структуру источников финансирования, опр.её тенденцию, выявлять причины этой тенденции, и , если он имеет негативный характер, то необходимо вмешиваться в этот процесс.</w:t>
            </w:r>
          </w:p>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b/>
                <w:bCs/>
                <w:sz w:val="10"/>
                <w:szCs w:val="10"/>
                <w:lang w:eastAsia="ru-RU"/>
              </w:rPr>
              <w:t>Экономическая сущность, виды инвестиций и их роль в развитии инвестиционной сферы.</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 xml:space="preserve">   Инвестиции - денежные средства, ценные бумаги и иные формы имущественных, информационных ценностей, вкладываемые в инвестиционный с целью получения прибыли или иного полезного эффекта. 1) По объектам вложения: а) Реальные инвестиции: - на развитие производства (реконструкция и техническое перевооружение, расширение производства, выпуск новой продукции, модернизация продукции и освоение новых ресурсов, приобретение НМА);  - на развитие непроизводственной сферы (жилищное строительство, сооружение спортивных и оздоровительных объектов, инвестирование в другие объекты непроизводственной сферы). б) Финансовые (портфельные) инвестиции.  - приобретение ценных бумаг (приобретение акций других КО, облигаций и т.д.); - вложение в активы других предприятий: производителей, кредитных учреждений и т.п.  2) По характеру участия инвестирования:  - прямые (непосредственное участие инвестора в выборе объектов вложения);  - непрямые (инвестирование, опосредствуемое другими лицами). </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3) По периоду инвестирования:  - долгосрочные (вложения средств на срок более года); - краткосрочные (до года).  4) По формам собственности:  - государственные (осуществляют центральные, местные органы власти за счет средств бюджетов, внебюджетных фондов и заемных средств);  - частные (гражданами, а также предприятиями негосударственных форм собственности);  - совместные (субъектами данной страны и иностранного государства);  - иностранные (иностранными гражданами, юр.лицами и государством).  5) По региональному признаку:  - внутри страны (объекты инвестирования размещены в границах данной страны);</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 зарубежные (объекты инвестирования - за пределами границ данной страны).    Инвестиционная деятельность тесно связана с формированием и движением инвестиций и распространяется на всю инвестиционную сферу. Под влиянием спроса и предложения на инвестиционном рынке появляются новые виды и формы инвестиций, что расширяет круг инвестиционной деятельности. В результате увеличивается выбор потребителей в инвестиционных продуктах и расширяются возможности для прибыльного вложения инвестиционных ресурсов.</w:t>
            </w:r>
          </w:p>
          <w:p w:rsidR="00E92FAA" w:rsidRPr="0010727B" w:rsidRDefault="00E92FAA" w:rsidP="0010727B">
            <w:pPr>
              <w:pStyle w:val="a6"/>
              <w:spacing w:before="0" w:beforeAutospacing="0" w:after="0" w:afterAutospacing="0"/>
              <w:jc w:val="both"/>
              <w:rPr>
                <w:sz w:val="10"/>
                <w:szCs w:val="10"/>
              </w:rPr>
            </w:pPr>
            <w:r w:rsidRPr="0010727B">
              <w:rPr>
                <w:sz w:val="10"/>
                <w:szCs w:val="10"/>
              </w:rPr>
              <w:t>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E92FAA" w:rsidRPr="0010727B" w:rsidRDefault="00E92FAA" w:rsidP="0010727B">
            <w:pPr>
              <w:pStyle w:val="a6"/>
              <w:spacing w:before="0" w:beforeAutospacing="0" w:after="0" w:afterAutospacing="0"/>
              <w:jc w:val="both"/>
              <w:rPr>
                <w:sz w:val="10"/>
                <w:szCs w:val="10"/>
              </w:rPr>
            </w:pPr>
            <w:r w:rsidRPr="0010727B">
              <w:rPr>
                <w:sz w:val="10"/>
                <w:szCs w:val="10"/>
              </w:rPr>
              <w:t xml:space="preserve">Государственное регулирование инвестиционной деятельности, предусматривает: </w:t>
            </w:r>
          </w:p>
          <w:p w:rsidR="00E92FAA" w:rsidRPr="0010727B" w:rsidRDefault="00E92FAA" w:rsidP="0010727B">
            <w:pPr>
              <w:pStyle w:val="a6"/>
              <w:spacing w:before="0" w:beforeAutospacing="0" w:after="0" w:afterAutospacing="0"/>
              <w:jc w:val="both"/>
              <w:rPr>
                <w:sz w:val="10"/>
                <w:szCs w:val="10"/>
              </w:rPr>
            </w:pPr>
            <w:r w:rsidRPr="0010727B">
              <w:rPr>
                <w:sz w:val="10"/>
                <w:szCs w:val="10"/>
              </w:rPr>
              <w:t xml:space="preserve">1) создание благоприятных условий для развития инвестиционной деятельности, путем: совершенствования системы налогов, механизма начисления амортизации и использования амортизационных отчислений; установления субъектам инвестиционной деятельности специальных налоговых режимов, не носящих индивидуального характера; </w:t>
            </w:r>
          </w:p>
          <w:p w:rsidR="00E92FAA" w:rsidRPr="0010727B" w:rsidRDefault="00E92FAA" w:rsidP="0010727B">
            <w:pPr>
              <w:pStyle w:val="a6"/>
              <w:spacing w:before="0" w:beforeAutospacing="0" w:after="0" w:afterAutospacing="0"/>
              <w:jc w:val="both"/>
              <w:rPr>
                <w:sz w:val="10"/>
                <w:szCs w:val="10"/>
              </w:rPr>
            </w:pPr>
            <w:r w:rsidRPr="0010727B">
              <w:rPr>
                <w:sz w:val="10"/>
                <w:szCs w:val="10"/>
              </w:rPr>
              <w:t>защиты интересов инвесторов; 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 - культурного назначения; создания и развития сети информационно - аналитических центров, осуществляющих регулярное проведение рейтингов и публикацию рейтинговых оценок субъектов инвестиционной деятельности; принятия антимонопольных мер; расширения возможностей использования залогов при осуществлении кредитования; развития финансового лизинга в Российской Федерации; проведения переоценки основных фондов в соответствии с темпами инфляции; создания возможностей формирования субъектами инвестиционной деятельности собственных инвестиционных фондов;</w:t>
            </w:r>
          </w:p>
          <w:p w:rsidR="00E92FAA" w:rsidRPr="0010727B" w:rsidRDefault="00E92FAA" w:rsidP="0010727B">
            <w:pPr>
              <w:spacing w:after="0" w:line="240" w:lineRule="auto"/>
            </w:pPr>
          </w:p>
        </w:tc>
      </w:tr>
      <w:tr w:rsidR="00E92FAA" w:rsidRPr="0010727B" w:rsidTr="0010727B">
        <w:trPr>
          <w:gridAfter w:val="1"/>
          <w:wAfter w:w="1253" w:type="dxa"/>
          <w:trHeight w:val="5517"/>
        </w:trPr>
        <w:tc>
          <w:tcPr>
            <w:tcW w:w="4254" w:type="dxa"/>
          </w:tcPr>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jc w:val="both"/>
              <w:rPr>
                <w:rFonts w:ascii="Times New Roman" w:hAnsi="Times New Roman"/>
                <w:sz w:val="10"/>
                <w:szCs w:val="10"/>
              </w:rPr>
            </w:pPr>
            <w:r w:rsidRPr="0010727B">
              <w:rPr>
                <w:rFonts w:ascii="Times New Roman" w:hAnsi="Times New Roman"/>
                <w:b/>
                <w:bCs/>
                <w:sz w:val="10"/>
                <w:szCs w:val="10"/>
              </w:rPr>
              <w:t>Налогоплательщики водного налога</w:t>
            </w:r>
            <w:r w:rsidRPr="0010727B">
              <w:rPr>
                <w:rFonts w:ascii="Times New Roman" w:hAnsi="Times New Roman"/>
                <w:sz w:val="10"/>
                <w:szCs w:val="10"/>
              </w:rPr>
              <w:t xml:space="preserve"> – организации и физические лица, осуществляющие специальное и (или) особое водопользование в соответствии с законодательством РФ. Не являются налогоплательщиками организации и физические лица, осуществляющие водопользование на основании договоров водопользования или решений о предоставлении водных объектов в пользование, соответственно заключенных и принятых после введения в действие Водного кодекса РФ. Специальное водопользование (использование водных объектов с применением сооружений, технических средств и устройств) осуществляется при наличии лицензии на водопользование и заключенного договора водопользования. Общее водопользование (использование водных объектов без применения сооружений, технических средств и устройств) может осуществляться без получения лицензии. Таким образом, налогоплательщиками данного налога признаются организации и физические лица, непосредственно осуществляющие специальное водопользование. Водопользователь-гражданин вправе использовать водные объекты для собственных нужд. При этом он не является плательщиком данного налога. При осуществлении предпринимательской деятельности использование водных объектов возможно только после получения соответствующей лицензии. В этом случае предприниматель является налогоплательщиком водного налога. Когда водопользователи получают воду через систему ЖКХ, они не являются налогоплательщиками, так как в этом случае нет факта специального или особого водопользования. Оздоровительные организации, расположенные на морском побережье или рядом с ним, помимо использования воды, получаемой через систему ЖКХ, осуществляют забор морских и иных целебных вод. При этом они являются плательщиками данного налога. </w:t>
            </w:r>
            <w:r w:rsidRPr="0010727B">
              <w:rPr>
                <w:rFonts w:ascii="Times New Roman" w:hAnsi="Times New Roman"/>
                <w:b/>
                <w:bCs/>
                <w:sz w:val="10"/>
                <w:szCs w:val="10"/>
              </w:rPr>
              <w:t xml:space="preserve">Объекты налогообложения: </w:t>
            </w:r>
            <w:r w:rsidRPr="0010727B">
              <w:rPr>
                <w:rFonts w:ascii="Times New Roman" w:hAnsi="Times New Roman"/>
                <w:sz w:val="10"/>
                <w:szCs w:val="10"/>
              </w:rPr>
              <w:t>1)забор воды из водных объектов; 2) использование акватории водных объектов, за исключением лесосплава в плотах и кошелях; 3) использование водных объектов без забора воды для целей гидроэнергетики; 4) использование водных объектов для целей лесосплава в плотах и кошелях. Водный объект представляет собой сосредоточение вод на поверхности суши в формах ее рельефа либо в недрах, имеющее границы, объем и черты водного режима. Использование водных объектов – получение различными способами пользы от водных объектов для удовлетворения материальных и иных потребностей граждан и юридических лиц. Объектами обложения налогом признается забор воды из водных объектов, как из поверхностных, так и из подземных источников. Следовательно, объектом налогообложения выступает вид водопользования, а не последующие цели использования воды. Не признаются объектами налогообложения, в частности, забор: – из подземных водных объектов воды, содержащей полезные ископаемые или природные лечебные ресурсы, термальных вод; – воды из водных объектов для обеспечения пожарной безопасности, ликвидации стихийных бедствий и последствии аварий; – морскими судами, судами внутреннего и смешанного (река – море) плавания воды из водных объектов для обеспечения работы технологического оборудования; – воды из водных объектов и использование акватории водных объектов для рыбоводства и воспроизводства водных биологических ресурсов и т. п.</w:t>
            </w:r>
          </w:p>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страхование, уплаченных (в пределах исчисленных сумм) за этот же период времени при выплате налогоплательщиками вознаграждений своим работникам, занятым в тех сферах деятельности, по которым уплачивается единый налог;– на сумму страховых взносов в виде фиксированных платежей, уплаченных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 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Уплата единого налога производится плательщиком налога по итогам налогового периода не позднее 25-го числа первого месяца следующего налогового периода. Налоговым периодом по ЕНВД признается квартал. Налоговая ставка составляет 15 % величины вмененного дохода. Для исчисления суммы единого налога 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доходность в месяц. К физическим показателям, в частности, относятся: количество работников, включая индивидуального предпринимателя; площадь стоянки автотранспортных средств; количество транспортных средств, используемых для перевозки пассажиров и грузов; площадь торгового зала; торговое место; площадь обслуживания посетителей (в квадратных метрах). При определении величины базовой доходности представительные органы муниципальных районов, городских округов, городов федерального значения могут корректировать (умножать) базовую доходность на корректирующий коэффициент К2. Корректирующий коэффициент К2 определяется как произведение значений, учитывающих влияние на результат предпринимательской деятельности соответствующих факторов. При этом в целях учета фактического периода времени осуществления деятельности значение корректирующего коэффициента К2, учитывающего влияние указанных факторов на результат деятельности, определяется как отношение количества календарных дней ведения деятельности в течение календарного месяца налогового периода к количеству календарных дней в данном календарном месяце налогового периода. Значения корректирующего коэффициента К2 определяются для всех категорий налогоплательщиков представительными органами муниципальных районов, городских округов, городов федерального значения на календарный год и могут быть установлены в пределах от 0,005 до 1 включительно.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изменение с начала того месяца, в котором произошло изменение величины физического показателя. 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государственной регистрации.</w:t>
            </w:r>
          </w:p>
          <w:p w:rsidR="00E92FAA" w:rsidRPr="0010727B" w:rsidRDefault="00E92FAA" w:rsidP="0010727B">
            <w:pPr>
              <w:spacing w:after="0" w:line="240" w:lineRule="auto"/>
            </w:pPr>
          </w:p>
        </w:tc>
      </w:tr>
      <w:tr w:rsidR="00E92FAA" w:rsidRPr="0010727B" w:rsidTr="0010727B">
        <w:trPr>
          <w:gridAfter w:val="1"/>
          <w:wAfter w:w="1253" w:type="dxa"/>
          <w:trHeight w:val="5935"/>
        </w:trPr>
        <w:tc>
          <w:tcPr>
            <w:tcW w:w="4254"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При изменении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 Вновь созданная организация и вновь зарегистрированный индивидуальный предприниматель вправе подать соответствующее заявление в пятидневный срок с момента постановки на учет в налоговом органе. В этом случае налогоплательщик вправе применять упрощенную систему с момента постановки их на учет в налоговом органе. В случае если по итогам налогового периода доход плательщика налога превысит 20 млн руб. или остаточная стоимость основных средств и нематериальных активов превысит 100 млн руб., такой налогоплательщик считается перешедшим на общий режим налогообложения с начала того квартала, в котором было допущено это превышение. Указанная величина предельного размера доходов, ограничивающая применение упрощенной системы, подлежит индексации. Суммы налогов при использовании иного режима налогообложения исчисляются и уплачиваются в порядке, предусмотренном для вновь созданных организаций или зарегистрированных предпринимателей. Указанные плательщики не уплачивают пени и штрафы за несвоевременную уплату ежемесячных платежей в течение того квартала, в котором они перешли на иной режим. Налогоплательщики, которые до окончания текущего года перестали быть плательщиками единого налога на вмененный доход, вправе перейти на упрощенную систему налогообложения с начала того месяца, в котором была прекращена их обязанность по уплате единого налога на вмененный доход. По общему правилу организации и индивидуальные предприниматели, применяющие упрощенную систему налогообложения, не вправе до окончания налогового периода перейти на иной режим налогообложения. Налогоплательщик обязан сообщить в налоговый орган о переходе на иной режим налогообложения в течение 15 календарных дней по истечении отчетного периода. Налогоплательщик, применяющий упрощенную систему налогообложения, вправе перейти на иной режим налогообложения с начала календарного года, уведомив об этом налоговый орган не позднее 15 января года, в котором он предполагает перейти на иной режим налогообложения. Плательщик налога,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w:t>
            </w:r>
          </w:p>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jc w:val="both"/>
              <w:rPr>
                <w:rFonts w:ascii="Times New Roman" w:hAnsi="Times New Roman"/>
                <w:sz w:val="10"/>
                <w:szCs w:val="10"/>
                <w:lang w:eastAsia="ru-RU"/>
              </w:rPr>
            </w:pPr>
            <w:r w:rsidRPr="0010727B">
              <w:rPr>
                <w:rFonts w:ascii="Times New Roman" w:hAnsi="Times New Roman"/>
                <w:sz w:val="10"/>
                <w:szCs w:val="10"/>
                <w:lang w:eastAsia="ru-RU"/>
              </w:rPr>
              <w:t xml:space="preserve">Налоговой базой в отношении объектов недвижимого имущества иностранных организаций, не осуществляющих деятельность в РФ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РФ через постоянные представительства, признается инвентаризационная стоимость указанных объектов. Для целей определения среднегодовой стоимости основных средств за налоговый период годовая сумма износа, которая должна быть начислена за налоговый период, равномерно распределяется по месяцам налогового периода. </w:t>
            </w:r>
            <w:r w:rsidRPr="0010727B">
              <w:rPr>
                <w:rFonts w:ascii="Times New Roman" w:hAnsi="Times New Roman"/>
                <w:b/>
                <w:bCs/>
                <w:sz w:val="10"/>
                <w:szCs w:val="10"/>
                <w:lang w:eastAsia="ru-RU"/>
              </w:rPr>
              <w:t xml:space="preserve">Налоговые ставки </w:t>
            </w:r>
            <w:r w:rsidRPr="0010727B">
              <w:rPr>
                <w:rFonts w:ascii="Times New Roman" w:hAnsi="Times New Roman"/>
                <w:sz w:val="10"/>
                <w:szCs w:val="10"/>
                <w:lang w:eastAsia="ru-RU"/>
              </w:rPr>
              <w:t xml:space="preserve">устанавливаются законами субъектов РФ и не могут превышать 2,2 %. Допускается установление дифференцированных налоговых ставок в зависимости от категорий налогоплательщиков или имущества, признаваемого объектом налогообложения. Налоговые ставки по налогу на имущество организаций устанавливаются законами субъектов РФ в пределах, установленных НК РФ. НК РФ устанавливает два вида налоговых льгот по налогу на имущество организаций: налоговые льготы, предоставляемые на федеральном уровне; налоговые льготы, устанавливаемые субъектами РФ. </w:t>
            </w:r>
            <w:r w:rsidRPr="0010727B">
              <w:rPr>
                <w:rFonts w:ascii="Times New Roman" w:hAnsi="Times New Roman"/>
                <w:b/>
                <w:bCs/>
                <w:sz w:val="10"/>
                <w:szCs w:val="10"/>
                <w:lang w:eastAsia="ru-RU"/>
              </w:rPr>
              <w:t xml:space="preserve">От налогообложения освобождаются: </w:t>
            </w:r>
            <w:r w:rsidRPr="0010727B">
              <w:rPr>
                <w:rFonts w:ascii="Times New Roman" w:hAnsi="Times New Roman"/>
                <w:sz w:val="10"/>
                <w:szCs w:val="10"/>
                <w:lang w:eastAsia="ru-RU"/>
              </w:rPr>
              <w:t>1) организации и учреждения уголовно-исполнительной системы; 2) религиозные организации – в отношении имущества, используемого ими для осуществления религиозной деятельности; 3) общероссийские общественные организации инвалидов; 4) организации, основным видом деятельности которых является производство фармацевтической продукции; 5) организации – в отношении объектов, признаваемых памятниками истории и культуры федерального значения; 6)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 7) организации – в отношении ледоколов, судов с ядерными энергетическими установками и судов атом-но-технологического обслуживания; 8)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9) организации – в отношении космических объектов; 10) имущество специализированных протезно-ортопедических предприятий; 11) имущество коллегий адвокатов, адвокатских бюро и юридических консультаций; 12) имущество государственных научных центров; 13) организации – резиденты особой экономической зоны; 14) организации – в отношении судов, зарегистрированных в Российском международном реестре судов.</w:t>
            </w:r>
          </w:p>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pPr>
          </w:p>
        </w:tc>
      </w:tr>
      <w:tr w:rsidR="00E92FAA" w:rsidRPr="0010727B" w:rsidTr="0010727B">
        <w:trPr>
          <w:gridAfter w:val="1"/>
          <w:wAfter w:w="1253" w:type="dxa"/>
          <w:trHeight w:val="5517"/>
        </w:trPr>
        <w:tc>
          <w:tcPr>
            <w:tcW w:w="4254" w:type="dxa"/>
          </w:tcPr>
          <w:p w:rsidR="00E92FAA" w:rsidRPr="0010727B" w:rsidRDefault="00E92FAA" w:rsidP="0010727B">
            <w:pPr>
              <w:numPr>
                <w:ilvl w:val="0"/>
                <w:numId w:val="1"/>
              </w:numPr>
              <w:spacing w:after="0" w:line="240" w:lineRule="auto"/>
              <w:jc w:val="both"/>
              <w:rPr>
                <w:rFonts w:ascii="Times New Roman" w:hAnsi="Times New Roman"/>
                <w:b/>
                <w:sz w:val="10"/>
                <w:szCs w:val="10"/>
                <w:u w:val="single"/>
              </w:rPr>
            </w:pPr>
            <w:r w:rsidRPr="0010727B">
              <w:rPr>
                <w:rFonts w:ascii="Times New Roman" w:hAnsi="Times New Roman"/>
                <w:b/>
                <w:sz w:val="10"/>
                <w:szCs w:val="10"/>
                <w:u w:val="single"/>
              </w:rPr>
              <w:t>Понятие инвестиционного портфеля и проблема выбора инвестиционного портфеля.</w:t>
            </w:r>
          </w:p>
          <w:p w:rsidR="00E92FAA" w:rsidRPr="0010727B" w:rsidRDefault="00E92FAA" w:rsidP="0010727B">
            <w:pPr>
              <w:spacing w:after="0" w:line="240" w:lineRule="auto"/>
              <w:jc w:val="both"/>
              <w:rPr>
                <w:rFonts w:ascii="Times New Roman" w:hAnsi="Times New Roman"/>
                <w:sz w:val="10"/>
                <w:szCs w:val="10"/>
              </w:rPr>
            </w:pPr>
            <w:r w:rsidRPr="0010727B">
              <w:rPr>
                <w:rFonts w:ascii="Times New Roman" w:hAnsi="Times New Roman"/>
                <w:b/>
                <w:sz w:val="10"/>
                <w:szCs w:val="10"/>
              </w:rPr>
              <w:t>Инвестиционный портфель</w:t>
            </w:r>
            <w:r w:rsidRPr="0010727B">
              <w:rPr>
                <w:rFonts w:ascii="Times New Roman" w:hAnsi="Times New Roman"/>
                <w:sz w:val="10"/>
                <w:szCs w:val="10"/>
              </w:rPr>
              <w:t xml:space="preserve"> – это совокупность ценных бумаг, управляемая как единое целое. </w:t>
            </w:r>
            <w:r w:rsidRPr="0010727B">
              <w:rPr>
                <w:rFonts w:ascii="Times New Roman" w:hAnsi="Times New Roman"/>
                <w:b/>
                <w:sz w:val="10"/>
                <w:szCs w:val="10"/>
              </w:rPr>
              <w:t xml:space="preserve">При формировании инвестиционного портфеля инвестор должен: </w:t>
            </w:r>
            <w:r w:rsidRPr="0010727B">
              <w:rPr>
                <w:rFonts w:ascii="Times New Roman" w:hAnsi="Times New Roman"/>
                <w:sz w:val="10"/>
                <w:szCs w:val="10"/>
              </w:rPr>
              <w:t xml:space="preserve">-Выбрать ценные бумаги, которые бы давали максимально возможную доходность и минимально допустимый риск; -Важно определить, в ценные бумаги, каких эмитентов следует вкладывать денежные средства; -Диверсифицировать инвестиционный портфель. Инвестору целесообразно вкладывать деньги в различные ценные бумаги, а не в один их вид. Это делается для того, чтобы снизить риск вложений. Но диверсификация должна быть разумной и умеренной. Вложение в большое число разнообразных ценных бумаг может повлечь за собой и большие расходы на отслеживание необходимой информации для принятия инвестиционного решения. </w:t>
            </w:r>
            <w:r w:rsidRPr="0010727B">
              <w:rPr>
                <w:rFonts w:ascii="Times New Roman" w:hAnsi="Times New Roman"/>
                <w:b/>
                <w:sz w:val="10"/>
                <w:szCs w:val="10"/>
              </w:rPr>
              <w:t>Цель формирования инвестиционного портфеля</w:t>
            </w:r>
            <w:r w:rsidRPr="0010727B">
              <w:rPr>
                <w:rFonts w:ascii="Times New Roman" w:hAnsi="Times New Roman"/>
                <w:sz w:val="10"/>
                <w:szCs w:val="10"/>
              </w:rPr>
              <w:t xml:space="preserve"> – сохранить и приумножить капитал. </w:t>
            </w:r>
            <w:r w:rsidRPr="0010727B">
              <w:rPr>
                <w:rFonts w:ascii="Times New Roman" w:hAnsi="Times New Roman"/>
                <w:b/>
                <w:sz w:val="10"/>
                <w:szCs w:val="10"/>
              </w:rPr>
              <w:t xml:space="preserve">Принципы формирования инвестиционного портфеля: </w:t>
            </w:r>
            <w:r w:rsidRPr="0010727B">
              <w:rPr>
                <w:rFonts w:ascii="Times New Roman" w:hAnsi="Times New Roman"/>
                <w:sz w:val="10"/>
                <w:szCs w:val="10"/>
              </w:rPr>
              <w:t xml:space="preserve">Обеспечение безопасности (страхование от всевозможных рисков и стабильность в получении дохода); Достижение приемлемой для инвестора доходности; Обеспечение ликвидности; Достижение оптимального соотношения между доходностью и риском, в том числе путем диверсификации портфеля. Инвестиционные портфели бывают различных </w:t>
            </w:r>
            <w:r w:rsidRPr="0010727B">
              <w:rPr>
                <w:rFonts w:ascii="Times New Roman" w:hAnsi="Times New Roman"/>
                <w:b/>
                <w:sz w:val="10"/>
                <w:szCs w:val="10"/>
              </w:rPr>
              <w:t>видов.</w:t>
            </w:r>
            <w:r w:rsidRPr="0010727B">
              <w:rPr>
                <w:rFonts w:ascii="Times New Roman" w:hAnsi="Times New Roman"/>
                <w:sz w:val="10"/>
                <w:szCs w:val="10"/>
              </w:rPr>
              <w:t xml:space="preserve"> Критерием классификации может служить источник дохода и степень риска. </w:t>
            </w:r>
            <w:r w:rsidRPr="0010727B">
              <w:rPr>
                <w:rFonts w:ascii="Times New Roman" w:hAnsi="Times New Roman"/>
                <w:b/>
                <w:sz w:val="10"/>
                <w:szCs w:val="10"/>
              </w:rPr>
              <w:t>Портфели роста</w:t>
            </w:r>
            <w:r w:rsidRPr="0010727B">
              <w:rPr>
                <w:rFonts w:ascii="Times New Roman" w:hAnsi="Times New Roman"/>
                <w:sz w:val="10"/>
                <w:szCs w:val="10"/>
              </w:rPr>
              <w:t xml:space="preserve"> формируются из ценных бумаг, курсовая стоимость которых растет. Цель– рост стоимости портфеля. </w:t>
            </w:r>
            <w:r w:rsidRPr="0010727B">
              <w:rPr>
                <w:rFonts w:ascii="Times New Roman" w:hAnsi="Times New Roman"/>
                <w:b/>
                <w:sz w:val="10"/>
                <w:szCs w:val="10"/>
              </w:rPr>
              <w:t>Портфель высокого дохода</w:t>
            </w:r>
            <w:r w:rsidRPr="0010727B">
              <w:rPr>
                <w:rFonts w:ascii="Times New Roman" w:hAnsi="Times New Roman"/>
                <w:sz w:val="10"/>
                <w:szCs w:val="10"/>
              </w:rPr>
              <w:t xml:space="preserve"> включает высокодоходные ценные бумаги и ориентирован на получение высокого текущего дохода – процентов по облигациям и дивидендов по акциям. </w:t>
            </w:r>
            <w:r w:rsidRPr="0010727B">
              <w:rPr>
                <w:rFonts w:ascii="Times New Roman" w:hAnsi="Times New Roman"/>
                <w:b/>
                <w:sz w:val="10"/>
                <w:szCs w:val="10"/>
              </w:rPr>
              <w:t>Портфель постоянного дохода</w:t>
            </w:r>
            <w:r w:rsidRPr="0010727B">
              <w:rPr>
                <w:rFonts w:ascii="Times New Roman" w:hAnsi="Times New Roman"/>
                <w:sz w:val="10"/>
                <w:szCs w:val="10"/>
              </w:rPr>
              <w:t xml:space="preserve"> – это портфель, который состоит из высоконадежных ценных бумаг и приносит средний доход при минимальном уровне риска. </w:t>
            </w:r>
            <w:r w:rsidRPr="0010727B">
              <w:rPr>
                <w:rFonts w:ascii="Times New Roman" w:hAnsi="Times New Roman"/>
                <w:b/>
                <w:sz w:val="10"/>
                <w:szCs w:val="10"/>
              </w:rPr>
              <w:t>Комбинированный портфель</w:t>
            </w:r>
            <w:r w:rsidRPr="0010727B">
              <w:rPr>
                <w:rFonts w:ascii="Times New Roman" w:hAnsi="Times New Roman"/>
                <w:sz w:val="10"/>
                <w:szCs w:val="10"/>
              </w:rPr>
              <w:t xml:space="preserve"> формируется для избежания возможны потерь на фондовом рынке, как от падения курсовой стоимости, так и низких дивидендных и процентных выплат. Проблема формирования оптимального инвестиционного портфеля, у истоков которой стоял в 1952 году Гарри Марковиц, а дальнейшее развитие получила в трудах Уильяма Шарпа, Мертона Миллера, Франко Модильяни, получивших Нобелевские премии, оказала огромное влияние на развитие теории и практики финансов и, в частности, финансовых рисков. Основной вывод из их теорий заключается в том, что если вы не хотите излишне рисковать, то структура рискованных ценных бумаг вашего портфеля должна повторить структуру рынка этих бумаг, а вы можете лишь изменять доли безрисковых ценных бумаг в своем портфеле, осознавая, что чем больше таких бумаг, тем меньше доход и меньше риск, и наоборот. Выбор инвестиционного портфеля связан с выбором бумаг, сроков и объёмов вложения с учётом ожидаемой доходности и риска.</w:t>
            </w:r>
          </w:p>
          <w:p w:rsidR="00E92FAA" w:rsidRPr="0010727B" w:rsidRDefault="00E92FAA" w:rsidP="0010727B">
            <w:pPr>
              <w:spacing w:after="0" w:line="240" w:lineRule="auto"/>
              <w:jc w:val="both"/>
              <w:rPr>
                <w:rFonts w:ascii="Times New Roman" w:hAnsi="Times New Roman"/>
                <w:b/>
                <w:sz w:val="10"/>
                <w:szCs w:val="10"/>
                <w:u w:val="single"/>
              </w:rPr>
            </w:pPr>
            <w:r w:rsidRPr="0010727B">
              <w:rPr>
                <w:rFonts w:ascii="Times New Roman" w:hAnsi="Times New Roman"/>
                <w:b/>
                <w:sz w:val="10"/>
                <w:szCs w:val="10"/>
                <w:u w:val="single"/>
              </w:rPr>
              <w:t>Оптимальный инвестиционный портфель и возможность его формирования.</w:t>
            </w:r>
          </w:p>
          <w:p w:rsidR="00E92FAA" w:rsidRPr="0010727B" w:rsidRDefault="00E92FAA" w:rsidP="0010727B">
            <w:pPr>
              <w:spacing w:after="0" w:line="240" w:lineRule="auto"/>
              <w:jc w:val="both"/>
            </w:pPr>
            <w:r w:rsidRPr="0010727B">
              <w:rPr>
                <w:rFonts w:ascii="Times New Roman" w:hAnsi="Times New Roman"/>
                <w:sz w:val="10"/>
                <w:szCs w:val="10"/>
              </w:rPr>
              <w:t xml:space="preserve">Понятие оптимального портфеля описывает объективное нахождение прибыльности портфеля исходя из риска, который готов понести инвестор. Оптимальный портфель показывает, что если вы хотите иметь большую прибыль — несите соответствующий риск. Если же инвестор более консервативен, то он выбирает менее рисковый и менее прибыльный портфель. </w:t>
            </w:r>
          </w:p>
        </w:tc>
        <w:tc>
          <w:tcPr>
            <w:tcW w:w="4110" w:type="dxa"/>
          </w:tcPr>
          <w:p w:rsidR="00E92FAA" w:rsidRPr="0010727B" w:rsidRDefault="00E92FAA" w:rsidP="0010727B">
            <w:pPr>
              <w:spacing w:after="0" w:line="240" w:lineRule="auto"/>
              <w:ind w:left="360"/>
              <w:jc w:val="both"/>
              <w:rPr>
                <w:rFonts w:ascii="Times New Roman" w:hAnsi="Times New Roman"/>
                <w:b/>
                <w:sz w:val="10"/>
                <w:szCs w:val="10"/>
                <w:u w:val="single"/>
              </w:rPr>
            </w:pPr>
            <w:r w:rsidRPr="0010727B">
              <w:rPr>
                <w:rFonts w:ascii="Times New Roman" w:hAnsi="Times New Roman"/>
                <w:b/>
                <w:sz w:val="10"/>
                <w:szCs w:val="10"/>
                <w:u w:val="single"/>
              </w:rPr>
              <w:t>Понятие инвестиционного проекта и виды инвестиционных проектов.</w:t>
            </w:r>
          </w:p>
          <w:p w:rsidR="00E92FAA" w:rsidRPr="0010727B" w:rsidRDefault="00E92FAA" w:rsidP="0010727B">
            <w:pPr>
              <w:spacing w:after="0" w:line="240" w:lineRule="auto"/>
              <w:jc w:val="both"/>
              <w:rPr>
                <w:rFonts w:ascii="Times New Roman" w:hAnsi="Times New Roman"/>
                <w:sz w:val="10"/>
                <w:szCs w:val="10"/>
              </w:rPr>
            </w:pPr>
            <w:r w:rsidRPr="0010727B">
              <w:rPr>
                <w:rFonts w:ascii="Times New Roman" w:hAnsi="Times New Roman"/>
                <w:b/>
                <w:sz w:val="10"/>
                <w:szCs w:val="10"/>
                <w:u w:val="single"/>
              </w:rPr>
              <w:t>Инв проект</w:t>
            </w:r>
            <w:r w:rsidRPr="0010727B">
              <w:rPr>
                <w:rFonts w:ascii="Times New Roman" w:hAnsi="Times New Roman"/>
                <w:sz w:val="10"/>
                <w:szCs w:val="10"/>
              </w:rPr>
              <w:t xml:space="preserve"> – обоснование эк целесообразности объемов и сроков осущ капиталовложений в т.ч. необх документация, разраб в соотв с законодательством, а также описание практич действий по осущ инв-й (формулировка из закона) Под </w:t>
            </w:r>
            <w:r w:rsidRPr="0010727B">
              <w:rPr>
                <w:rFonts w:ascii="Times New Roman" w:hAnsi="Times New Roman"/>
                <w:b/>
                <w:sz w:val="10"/>
                <w:szCs w:val="10"/>
                <w:u w:val="single"/>
              </w:rPr>
              <w:t>инв проектом</w:t>
            </w:r>
            <w:r w:rsidRPr="0010727B">
              <w:rPr>
                <w:rFonts w:ascii="Times New Roman" w:hAnsi="Times New Roman"/>
                <w:sz w:val="10"/>
                <w:szCs w:val="10"/>
              </w:rPr>
              <w:t xml:space="preserve"> поним план или программа влож капитала с целью послед получ прибыли или иного полезного рез-та. Формы и содерж инв проекта м.б.разными. Реализ проекта осущ в окурж динамической среды (динамическом окружении): внешней и внутренней. </w:t>
            </w:r>
            <w:r w:rsidRPr="0010727B">
              <w:rPr>
                <w:rFonts w:ascii="Times New Roman" w:hAnsi="Times New Roman"/>
                <w:b/>
                <w:sz w:val="10"/>
                <w:szCs w:val="10"/>
              </w:rPr>
              <w:t>Внешн:</w:t>
            </w:r>
            <w:r w:rsidRPr="0010727B">
              <w:rPr>
                <w:rFonts w:ascii="Times New Roman" w:hAnsi="Times New Roman"/>
                <w:sz w:val="10"/>
                <w:szCs w:val="10"/>
              </w:rPr>
              <w:t xml:space="preserve"> ближнее (рук-во предпр, фин сфера, сфера сбыта и т.д.), дальнее (политич стр-ры, экономич – налоги, аморт политика, обществ – уровень жизни, образования, здравоохранения, законодат и правовые – право собст-ти, человека, природные и климатич) </w:t>
            </w:r>
            <w:r w:rsidRPr="0010727B">
              <w:rPr>
                <w:rFonts w:ascii="Times New Roman" w:hAnsi="Times New Roman"/>
                <w:b/>
                <w:sz w:val="10"/>
                <w:szCs w:val="10"/>
              </w:rPr>
              <w:t>Внутр:</w:t>
            </w:r>
            <w:r w:rsidRPr="0010727B">
              <w:rPr>
                <w:rFonts w:ascii="Times New Roman" w:hAnsi="Times New Roman"/>
                <w:sz w:val="10"/>
                <w:szCs w:val="10"/>
              </w:rPr>
              <w:t xml:space="preserve"> стиль рук-ва проекта, соц усл проекта, степень развит информ сист. </w:t>
            </w:r>
            <w:r w:rsidRPr="0010727B">
              <w:rPr>
                <w:rFonts w:ascii="Times New Roman" w:hAnsi="Times New Roman"/>
                <w:i/>
                <w:sz w:val="10"/>
                <w:szCs w:val="10"/>
                <w:u w:val="single"/>
              </w:rPr>
              <w:t>Классификация инв проекта. По объему требуемых рес-сов</w:t>
            </w:r>
            <w:r w:rsidRPr="0010727B">
              <w:rPr>
                <w:rFonts w:ascii="Times New Roman" w:hAnsi="Times New Roman"/>
                <w:sz w:val="10"/>
                <w:szCs w:val="10"/>
              </w:rPr>
              <w:t>: мелкие, средние, крупные.</w:t>
            </w:r>
            <w:r w:rsidRPr="0010727B">
              <w:rPr>
                <w:rFonts w:ascii="Times New Roman" w:hAnsi="Times New Roman"/>
                <w:i/>
                <w:sz w:val="10"/>
                <w:szCs w:val="10"/>
                <w:u w:val="single"/>
              </w:rPr>
              <w:t>По ожид результату</w:t>
            </w:r>
            <w:r w:rsidRPr="0010727B">
              <w:rPr>
                <w:rFonts w:ascii="Times New Roman" w:hAnsi="Times New Roman"/>
                <w:sz w:val="10"/>
                <w:szCs w:val="10"/>
              </w:rPr>
              <w:t xml:space="preserve">: обеспеч прирост объема продукции, обеспеч расширение и обновление ассортимента, обеспеч сокращ затрат и сниж СС, обеспеч решение соц и экологич задач. </w:t>
            </w:r>
            <w:r w:rsidRPr="0010727B">
              <w:rPr>
                <w:rFonts w:ascii="Times New Roman" w:hAnsi="Times New Roman"/>
                <w:i/>
                <w:sz w:val="10"/>
                <w:szCs w:val="10"/>
                <w:u w:val="single"/>
              </w:rPr>
              <w:t>По срокам реализации</w:t>
            </w:r>
            <w:r w:rsidRPr="0010727B">
              <w:rPr>
                <w:rFonts w:ascii="Times New Roman" w:hAnsi="Times New Roman"/>
                <w:sz w:val="10"/>
                <w:szCs w:val="10"/>
              </w:rPr>
              <w:t xml:space="preserve">: краткосрочные (до года), среднесрочные (3-5 лет), долгосрочные (более 5 лет) </w:t>
            </w:r>
            <w:r w:rsidRPr="0010727B">
              <w:rPr>
                <w:rFonts w:ascii="Times New Roman" w:hAnsi="Times New Roman"/>
                <w:i/>
                <w:sz w:val="10"/>
                <w:szCs w:val="10"/>
                <w:u w:val="single"/>
              </w:rPr>
              <w:t>По степени зависимости</w:t>
            </w:r>
            <w:r w:rsidRPr="0010727B">
              <w:rPr>
                <w:rFonts w:ascii="Times New Roman" w:hAnsi="Times New Roman"/>
                <w:sz w:val="10"/>
                <w:szCs w:val="10"/>
              </w:rPr>
              <w:t xml:space="preserve">: взаимоисключающие (альтернативные), независимые, взаимодополняющие (проекты м.б. приняты или отвергнуты только совместно), взаимовлияющие (реализация одного проекта оказ положит/отриц влияние на реализ другого) </w:t>
            </w:r>
            <w:r w:rsidRPr="0010727B">
              <w:rPr>
                <w:rFonts w:ascii="Times New Roman" w:hAnsi="Times New Roman"/>
                <w:i/>
                <w:sz w:val="10"/>
                <w:szCs w:val="10"/>
                <w:u w:val="single"/>
              </w:rPr>
              <w:t>По типу генерируемых потоков платежей</w:t>
            </w:r>
            <w:r w:rsidRPr="0010727B">
              <w:rPr>
                <w:rFonts w:ascii="Times New Roman" w:hAnsi="Times New Roman"/>
                <w:sz w:val="10"/>
                <w:szCs w:val="10"/>
              </w:rPr>
              <w:t xml:space="preserve">: обыкновенные, сложные (чередование поступл и платежей) </w:t>
            </w:r>
            <w:r w:rsidRPr="0010727B">
              <w:rPr>
                <w:rFonts w:ascii="Times New Roman" w:hAnsi="Times New Roman"/>
                <w:i/>
                <w:sz w:val="10"/>
                <w:szCs w:val="10"/>
                <w:u w:val="single"/>
              </w:rPr>
              <w:t>По степени охвата</w:t>
            </w:r>
            <w:r w:rsidRPr="0010727B">
              <w:rPr>
                <w:rFonts w:ascii="Times New Roman" w:hAnsi="Times New Roman"/>
                <w:sz w:val="10"/>
                <w:szCs w:val="10"/>
              </w:rPr>
              <w:t xml:space="preserve">: монопроекты, мультипроекты ( комплексный, кот включ ряд моно), мегапроект ( целевая программа развития региона или отрасли) </w:t>
            </w:r>
            <w:r w:rsidRPr="0010727B">
              <w:rPr>
                <w:rFonts w:ascii="Times New Roman" w:hAnsi="Times New Roman"/>
                <w:i/>
                <w:sz w:val="10"/>
                <w:szCs w:val="10"/>
                <w:u w:val="single"/>
              </w:rPr>
              <w:t>По целям</w:t>
            </w:r>
            <w:r w:rsidRPr="0010727B">
              <w:rPr>
                <w:rFonts w:ascii="Times New Roman" w:hAnsi="Times New Roman"/>
                <w:sz w:val="10"/>
                <w:szCs w:val="10"/>
              </w:rPr>
              <w:t xml:space="preserve">: экономич, технич, социальные1)инв проекты, направ на повышение эффективности 2) на новой строительство 3) на расширение действующ произ-ва 4) проекты связ с выходом на новые рынки сбыта 5) связ с науч исслед и разработкой новых технологий 6) соц направленности 7) осущ в соотв с треб закона </w:t>
            </w:r>
            <w:r w:rsidRPr="0010727B">
              <w:rPr>
                <w:rFonts w:ascii="Times New Roman" w:hAnsi="Times New Roman"/>
                <w:b/>
                <w:i/>
                <w:sz w:val="10"/>
                <w:szCs w:val="10"/>
              </w:rPr>
              <w:t>Жизненный цикл инв проекта</w:t>
            </w:r>
            <w:r w:rsidRPr="0010727B">
              <w:rPr>
                <w:rFonts w:ascii="Times New Roman" w:hAnsi="Times New Roman"/>
                <w:b/>
                <w:sz w:val="10"/>
                <w:szCs w:val="10"/>
              </w:rPr>
              <w:t>:</w:t>
            </w:r>
            <w:r w:rsidRPr="0010727B">
              <w:rPr>
                <w:rFonts w:ascii="Times New Roman" w:hAnsi="Times New Roman"/>
                <w:sz w:val="10"/>
                <w:szCs w:val="10"/>
              </w:rPr>
              <w:t xml:space="preserve"> 1 этап – прединвсетиционный, 2 этап –инвестиционный, 3 этап – эксплуатационный, 4 этап – ликвидационный </w:t>
            </w:r>
            <w:r w:rsidRPr="0010727B">
              <w:rPr>
                <w:rFonts w:ascii="Times New Roman" w:hAnsi="Times New Roman"/>
                <w:sz w:val="10"/>
                <w:szCs w:val="10"/>
                <w:u w:val="single"/>
              </w:rPr>
              <w:t>1этап.</w:t>
            </w:r>
            <w:r w:rsidRPr="0010727B">
              <w:rPr>
                <w:rFonts w:ascii="Times New Roman" w:hAnsi="Times New Roman"/>
                <w:sz w:val="10"/>
                <w:szCs w:val="10"/>
              </w:rPr>
              <w:t xml:space="preserve"> Сост технико-экономич обоснование и бизнес-план. Предшествует вложению средст. Проводятся маркет исслед, осущ выбор поставщиков мат-лов, оборуд. Переговоры с потенц инвесторами и др. участниками проекта. Юр оформление проекта, выпуск ЦБ. Три уровня прединвест исследований: возможности, подготовит и предпроектные, оценка осуществимости (технико-эк обоснование)</w:t>
            </w:r>
            <w:r w:rsidRPr="0010727B">
              <w:rPr>
                <w:rFonts w:ascii="Times New Roman" w:hAnsi="Times New Roman"/>
                <w:sz w:val="10"/>
                <w:szCs w:val="10"/>
                <w:u w:val="single"/>
              </w:rPr>
              <w:t>2этап</w:t>
            </w:r>
            <w:r w:rsidRPr="0010727B">
              <w:rPr>
                <w:rFonts w:ascii="Times New Roman" w:hAnsi="Times New Roman"/>
                <w:sz w:val="10"/>
                <w:szCs w:val="10"/>
              </w:rPr>
              <w:t xml:space="preserve">. Переход к практич действиям по реализ проекта. Этап требует бОльших затрат, в тоже время проект еще не в сост обеспечить свое развит за счет собст средств. Формируются пост активы предпр, нек виды сопуств затрат (расходы на рекламу, обуч персонала, осущ пуско-наладочных работ) м.б. отнесены на СС, а часть капитализируется как произв затраты. </w:t>
            </w:r>
            <w:r w:rsidRPr="0010727B">
              <w:rPr>
                <w:rFonts w:ascii="Times New Roman" w:hAnsi="Times New Roman"/>
                <w:sz w:val="10"/>
                <w:szCs w:val="10"/>
                <w:u w:val="single"/>
              </w:rPr>
              <w:t>3этап</w:t>
            </w:r>
            <w:r w:rsidRPr="0010727B">
              <w:rPr>
                <w:rFonts w:ascii="Times New Roman" w:hAnsi="Times New Roman"/>
                <w:sz w:val="10"/>
                <w:szCs w:val="10"/>
              </w:rPr>
              <w:t xml:space="preserve">. Ввод в действие оборуд, получ доходы от реализ. </w:t>
            </w:r>
            <w:r w:rsidRPr="0010727B">
              <w:rPr>
                <w:rFonts w:ascii="Times New Roman" w:hAnsi="Times New Roman"/>
                <w:sz w:val="10"/>
                <w:szCs w:val="10"/>
                <w:u w:val="single"/>
              </w:rPr>
              <w:t>4этап.</w:t>
            </w:r>
            <w:r w:rsidRPr="0010727B">
              <w:rPr>
                <w:rFonts w:ascii="Times New Roman" w:hAnsi="Times New Roman"/>
                <w:sz w:val="10"/>
                <w:szCs w:val="10"/>
              </w:rPr>
              <w:t xml:space="preserve"> Связан с ликвидацией негативных последствий от реализ проекта</w:t>
            </w:r>
          </w:p>
          <w:p w:rsidR="00E92FAA" w:rsidRPr="0010727B" w:rsidRDefault="00E92FAA" w:rsidP="0010727B">
            <w:pPr>
              <w:spacing w:after="0" w:line="240" w:lineRule="auto"/>
              <w:ind w:left="360"/>
              <w:jc w:val="both"/>
              <w:rPr>
                <w:rFonts w:ascii="Times New Roman" w:hAnsi="Times New Roman"/>
                <w:b/>
                <w:sz w:val="10"/>
                <w:szCs w:val="10"/>
                <w:u w:val="single"/>
              </w:rPr>
            </w:pPr>
            <w:r w:rsidRPr="0010727B">
              <w:rPr>
                <w:rFonts w:ascii="Times New Roman" w:hAnsi="Times New Roman"/>
                <w:b/>
                <w:sz w:val="10"/>
                <w:szCs w:val="10"/>
                <w:u w:val="single"/>
              </w:rPr>
              <w:t>Фазы и этапы разработки и реализации инвестиционного проекта.</w:t>
            </w:r>
          </w:p>
          <w:p w:rsidR="00E92FAA" w:rsidRPr="0010727B" w:rsidRDefault="00E92FAA" w:rsidP="0010727B">
            <w:pPr>
              <w:widowControl w:val="0"/>
              <w:spacing w:after="0" w:line="240" w:lineRule="auto"/>
              <w:jc w:val="both"/>
            </w:pPr>
            <w:bookmarkStart w:id="3" w:name="sub_114"/>
            <w:r w:rsidRPr="0010727B">
              <w:rPr>
                <w:rStyle w:val="a7"/>
                <w:rFonts w:ascii="Times New Roman" w:hAnsi="Times New Roman"/>
                <w:bCs/>
                <w:color w:val="auto"/>
                <w:sz w:val="10"/>
                <w:szCs w:val="10"/>
              </w:rPr>
              <w:t xml:space="preserve">Инвестиционный проект </w:t>
            </w:r>
            <w:r w:rsidRPr="0010727B">
              <w:rPr>
                <w:rFonts w:ascii="Times New Roman" w:hAnsi="Times New Roman"/>
                <w:sz w:val="10"/>
                <w:szCs w:val="10"/>
              </w:rPr>
              <w:t>-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федеральным законодательством, с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bookmarkEnd w:id="3"/>
            <w:r w:rsidRPr="0010727B">
              <w:rPr>
                <w:rFonts w:ascii="Times New Roman" w:hAnsi="Times New Roman"/>
                <w:sz w:val="10"/>
                <w:szCs w:val="10"/>
              </w:rPr>
              <w:t xml:space="preserve"> создание объекта строительства (новое строительство, расширение, реконструкция и техническое перевооружение предприятий, зданий и сооружений) осуществляется в непрерывном инвестиционном процессе с момента возникновения идеи (замысла) до сдачи объекта в эксплуатацию. </w:t>
            </w: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pPr>
          </w:p>
        </w:tc>
      </w:tr>
      <w:tr w:rsidR="00E92FAA" w:rsidRPr="0010727B" w:rsidTr="0010727B">
        <w:trPr>
          <w:gridAfter w:val="1"/>
          <w:wAfter w:w="1253" w:type="dxa"/>
          <w:trHeight w:val="5935"/>
        </w:trPr>
        <w:tc>
          <w:tcPr>
            <w:tcW w:w="4254" w:type="dxa"/>
          </w:tcPr>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pPr>
          </w:p>
        </w:tc>
      </w:tr>
      <w:tr w:rsidR="00E92FAA" w:rsidRPr="0010727B" w:rsidTr="0010727B">
        <w:trPr>
          <w:gridAfter w:val="1"/>
          <w:wAfter w:w="1253" w:type="dxa"/>
          <w:trHeight w:val="5517"/>
        </w:trPr>
        <w:tc>
          <w:tcPr>
            <w:tcW w:w="4254" w:type="dxa"/>
          </w:tcPr>
          <w:p w:rsidR="00E92FAA" w:rsidRPr="0010727B" w:rsidRDefault="00E92FAA" w:rsidP="0010727B">
            <w:pPr>
              <w:spacing w:after="0" w:line="240" w:lineRule="auto"/>
              <w:jc w:val="both"/>
              <w:rPr>
                <w:rFonts w:ascii="Times New Roman" w:hAnsi="Times New Roman"/>
                <w:sz w:val="10"/>
                <w:szCs w:val="10"/>
              </w:rPr>
            </w:pPr>
            <w:r w:rsidRPr="0010727B">
              <w:rPr>
                <w:rFonts w:ascii="Times New Roman" w:hAnsi="Times New Roman"/>
                <w:sz w:val="10"/>
                <w:szCs w:val="10"/>
              </w:rPr>
              <w:t>Граница эффективности Макровица.  Исходя из выпуклой природы границы эффективности, становится очевидно, что наиболее выгодное соотношение прибыли к риску находится посередине. Это происходит потому, что при больших возвратах (т.е. прибыли), каждое увеличение возврата сопровождается более быстрому увеличению степени риска. Но с другой стороны, если обратить внимание на менее рисковую область, то становится понятно, что лучше вложить в т.н. “безрисковые” ЦБ (государственные и муниципальные облигации), чем нести риск из-за такой же прибыли. Итого, график оптимального портфеля и граница эффективности демонстрируют, что:высокая прибыль сопровождается более высоким риском, низкая прибыль не должна облагаться риском. Прикладной смысл модели оптимального портфеля: зная вашу ожидаемую норму доходности, вы можете вычислить справедливый процент риска. И наоборот: зная риск, который вы готовы терпеть, вы можете вычислить справедливую норму доходности для этого риска.</w:t>
            </w:r>
          </w:p>
          <w:p w:rsidR="00E92FAA" w:rsidRPr="0010727B" w:rsidRDefault="00E92FAA" w:rsidP="0010727B">
            <w:pPr>
              <w:spacing w:after="0" w:line="240" w:lineRule="auto"/>
            </w:pPr>
          </w:p>
        </w:tc>
        <w:tc>
          <w:tcPr>
            <w:tcW w:w="4110" w:type="dxa"/>
          </w:tcPr>
          <w:p w:rsidR="00E92FAA" w:rsidRPr="0010727B" w:rsidRDefault="00E92FAA" w:rsidP="0010727B">
            <w:pPr>
              <w:widowControl w:val="0"/>
              <w:spacing w:after="0" w:line="240" w:lineRule="auto"/>
              <w:jc w:val="both"/>
              <w:rPr>
                <w:rFonts w:ascii="Times New Roman" w:hAnsi="Times New Roman"/>
                <w:sz w:val="10"/>
                <w:szCs w:val="10"/>
              </w:rPr>
            </w:pPr>
            <w:r w:rsidRPr="0010727B">
              <w:rPr>
                <w:rFonts w:ascii="Times New Roman" w:hAnsi="Times New Roman"/>
                <w:b/>
                <w:sz w:val="10"/>
                <w:szCs w:val="10"/>
              </w:rPr>
              <w:t xml:space="preserve">Фазы </w:t>
            </w:r>
            <w:r w:rsidRPr="0010727B">
              <w:rPr>
                <w:rFonts w:ascii="Times New Roman" w:hAnsi="Times New Roman"/>
                <w:sz w:val="10"/>
                <w:szCs w:val="10"/>
              </w:rPr>
              <w:t xml:space="preserve">1 фаза – прединвсетиционный, 2 фаза –инвестиционный, 3 фаза – эксплуатационный, 4 фаза – ликвидационный </w:t>
            </w:r>
            <w:r w:rsidRPr="0010727B">
              <w:rPr>
                <w:rFonts w:ascii="Times New Roman" w:hAnsi="Times New Roman"/>
                <w:sz w:val="10"/>
                <w:szCs w:val="10"/>
                <w:u w:val="single"/>
              </w:rPr>
              <w:t>1</w:t>
            </w:r>
            <w:r w:rsidRPr="0010727B">
              <w:rPr>
                <w:rFonts w:ascii="Times New Roman" w:hAnsi="Times New Roman"/>
                <w:sz w:val="10"/>
                <w:szCs w:val="10"/>
              </w:rPr>
              <w:t xml:space="preserve"> </w:t>
            </w:r>
            <w:r w:rsidRPr="0010727B">
              <w:rPr>
                <w:rFonts w:ascii="Times New Roman" w:hAnsi="Times New Roman"/>
                <w:sz w:val="10"/>
                <w:szCs w:val="10"/>
                <w:u w:val="single"/>
              </w:rPr>
              <w:t>фаза.</w:t>
            </w:r>
            <w:r w:rsidRPr="0010727B">
              <w:rPr>
                <w:rFonts w:ascii="Times New Roman" w:hAnsi="Times New Roman"/>
                <w:sz w:val="10"/>
                <w:szCs w:val="10"/>
              </w:rPr>
              <w:t xml:space="preserve"> Сост технико-экономич обоснование и бизнес-план. Предшествует вложению средст. Проводятся маркет исслед, осущ выбор поставщиков мат-лов, оборуд. Переговоры с потенц инвесторами и др. участниками проекта. Юр оформление проекта, выпуск ЦБ. Три уровня прединвест исследований: возможности, подготовит и предпроектные, оценка осуществимости (технико-эк обоснование)</w:t>
            </w:r>
            <w:r w:rsidRPr="0010727B">
              <w:rPr>
                <w:rFonts w:ascii="Times New Roman" w:hAnsi="Times New Roman"/>
                <w:sz w:val="10"/>
                <w:szCs w:val="10"/>
                <w:u w:val="single"/>
              </w:rPr>
              <w:t>2 фаза</w:t>
            </w:r>
            <w:r w:rsidRPr="0010727B">
              <w:rPr>
                <w:rFonts w:ascii="Times New Roman" w:hAnsi="Times New Roman"/>
                <w:sz w:val="10"/>
                <w:szCs w:val="10"/>
              </w:rPr>
              <w:t xml:space="preserve">. Переход к практич действиям по реализ проекта. Этап требует бОльших затрат, в тоже время проект еще не в сост обеспечить свое развит за счет собст средств. Формируются пост активы предпр, нек виды сопуств затрат (расходы на рекламу, обуч персонала, осущ пуско-наладочных работ) м.б. отнесены на СС, а часть капитализируется как произв затраты. </w:t>
            </w:r>
            <w:r w:rsidRPr="0010727B">
              <w:rPr>
                <w:rFonts w:ascii="Times New Roman" w:hAnsi="Times New Roman"/>
                <w:sz w:val="10"/>
                <w:szCs w:val="10"/>
                <w:u w:val="single"/>
              </w:rPr>
              <w:t>3 фаза</w:t>
            </w:r>
            <w:r w:rsidRPr="0010727B">
              <w:rPr>
                <w:rFonts w:ascii="Times New Roman" w:hAnsi="Times New Roman"/>
                <w:sz w:val="10"/>
                <w:szCs w:val="10"/>
              </w:rPr>
              <w:t xml:space="preserve">. Ввод в действие оборуд, получ доходы от реализ. </w:t>
            </w:r>
            <w:r w:rsidRPr="0010727B">
              <w:rPr>
                <w:rFonts w:ascii="Times New Roman" w:hAnsi="Times New Roman"/>
                <w:sz w:val="10"/>
                <w:szCs w:val="10"/>
                <w:u w:val="single"/>
              </w:rPr>
              <w:t>4 фаза.</w:t>
            </w:r>
            <w:r w:rsidRPr="0010727B">
              <w:rPr>
                <w:rFonts w:ascii="Times New Roman" w:hAnsi="Times New Roman"/>
                <w:sz w:val="10"/>
                <w:szCs w:val="10"/>
              </w:rPr>
              <w:t xml:space="preserve"> Связан с ликвидацией негативных последствий от реализ проекта </w:t>
            </w:r>
            <w:r w:rsidRPr="0010727B">
              <w:rPr>
                <w:rFonts w:ascii="Times New Roman" w:hAnsi="Times New Roman"/>
                <w:b/>
                <w:sz w:val="10"/>
                <w:szCs w:val="10"/>
              </w:rPr>
              <w:t xml:space="preserve">Этапы разработки: </w:t>
            </w:r>
            <w:r w:rsidRPr="0010727B">
              <w:rPr>
                <w:rFonts w:ascii="Times New Roman" w:hAnsi="Times New Roman"/>
                <w:sz w:val="10"/>
                <w:szCs w:val="10"/>
              </w:rPr>
              <w:t>1) этап сбора информации и прогнозирования объёмов реализации 2) этап прогнозирования объёмов производства и прибыли 3)этап оценки видо и уровней рисков 4) этап определения требуемого объёма и графика инвестиций 5) этап оценки доступности требуемых источников финансирования 6) этап оценки приемлемого значения стоимости капитала 7) принятие решения</w:t>
            </w:r>
            <w:r w:rsidRPr="0010727B">
              <w:rPr>
                <w:rFonts w:ascii="Times New Roman" w:hAnsi="Times New Roman"/>
                <w:b/>
                <w:sz w:val="10"/>
                <w:szCs w:val="10"/>
              </w:rPr>
              <w:t xml:space="preserve"> </w:t>
            </w:r>
          </w:p>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pPr>
          </w:p>
        </w:tc>
      </w:tr>
      <w:tr w:rsidR="00E92FAA" w:rsidRPr="0010727B" w:rsidTr="0010727B">
        <w:trPr>
          <w:gridAfter w:val="1"/>
          <w:wAfter w:w="1253" w:type="dxa"/>
          <w:trHeight w:val="5935"/>
        </w:trPr>
        <w:tc>
          <w:tcPr>
            <w:tcW w:w="4254" w:type="dxa"/>
          </w:tcPr>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pPr>
          </w:p>
        </w:tc>
      </w:tr>
      <w:tr w:rsidR="00E92FAA" w:rsidRPr="0010727B" w:rsidTr="0010727B">
        <w:trPr>
          <w:gridAfter w:val="1"/>
          <w:wAfter w:w="1253" w:type="dxa"/>
          <w:trHeight w:val="5517"/>
        </w:trPr>
        <w:tc>
          <w:tcPr>
            <w:tcW w:w="4254" w:type="dxa"/>
          </w:tcPr>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pPr>
          </w:p>
        </w:tc>
      </w:tr>
      <w:tr w:rsidR="00E92FAA" w:rsidRPr="0010727B" w:rsidTr="0010727B">
        <w:trPr>
          <w:gridAfter w:val="1"/>
          <w:wAfter w:w="1253" w:type="dxa"/>
          <w:trHeight w:val="5935"/>
        </w:trPr>
        <w:tc>
          <w:tcPr>
            <w:tcW w:w="4254" w:type="dxa"/>
          </w:tcPr>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pPr>
          </w:p>
        </w:tc>
      </w:tr>
      <w:tr w:rsidR="00E92FAA" w:rsidRPr="0010727B" w:rsidTr="0010727B">
        <w:trPr>
          <w:gridAfter w:val="1"/>
          <w:wAfter w:w="1253" w:type="dxa"/>
          <w:trHeight w:val="5517"/>
        </w:trPr>
        <w:tc>
          <w:tcPr>
            <w:tcW w:w="4254" w:type="dxa"/>
          </w:tcPr>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pPr>
          </w:p>
        </w:tc>
      </w:tr>
      <w:tr w:rsidR="00E92FAA" w:rsidRPr="0010727B" w:rsidTr="0010727B">
        <w:trPr>
          <w:gridAfter w:val="1"/>
          <w:wAfter w:w="1253" w:type="dxa"/>
          <w:trHeight w:val="5935"/>
        </w:trPr>
        <w:tc>
          <w:tcPr>
            <w:tcW w:w="4254" w:type="dxa"/>
          </w:tcPr>
          <w:p w:rsidR="00E92FAA" w:rsidRPr="0010727B" w:rsidRDefault="00E92FAA" w:rsidP="0010727B">
            <w:pPr>
              <w:spacing w:after="0" w:line="240" w:lineRule="auto"/>
            </w:pPr>
          </w:p>
        </w:tc>
        <w:tc>
          <w:tcPr>
            <w:tcW w:w="4110" w:type="dxa"/>
          </w:tcPr>
          <w:p w:rsidR="00E92FAA" w:rsidRPr="0010727B" w:rsidRDefault="00E92FAA" w:rsidP="0010727B">
            <w:pPr>
              <w:spacing w:after="0" w:line="240" w:lineRule="auto"/>
            </w:pPr>
          </w:p>
        </w:tc>
        <w:tc>
          <w:tcPr>
            <w:tcW w:w="4111" w:type="dxa"/>
            <w:gridSpan w:val="2"/>
          </w:tcPr>
          <w:p w:rsidR="00E92FAA" w:rsidRPr="0010727B" w:rsidRDefault="00E92FAA" w:rsidP="0010727B">
            <w:pPr>
              <w:spacing w:after="0" w:line="240" w:lineRule="auto"/>
            </w:pPr>
          </w:p>
        </w:tc>
        <w:tc>
          <w:tcPr>
            <w:tcW w:w="4111" w:type="dxa"/>
          </w:tcPr>
          <w:p w:rsidR="00E92FAA" w:rsidRPr="0010727B" w:rsidRDefault="00E92FAA" w:rsidP="0010727B">
            <w:pPr>
              <w:spacing w:after="0" w:line="240" w:lineRule="auto"/>
            </w:pPr>
          </w:p>
        </w:tc>
      </w:tr>
    </w:tbl>
    <w:p w:rsidR="00E92FAA" w:rsidRDefault="00E92FAA">
      <w:bookmarkStart w:id="4" w:name="_GoBack"/>
      <w:bookmarkEnd w:id="4"/>
    </w:p>
    <w:sectPr w:rsidR="00E92FAA" w:rsidSect="00E466A8">
      <w:pgSz w:w="16838" w:h="11906" w:orient="landscape"/>
      <w:pgMar w:top="142"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52D51"/>
    <w:multiLevelType w:val="hybridMultilevel"/>
    <w:tmpl w:val="1682018E"/>
    <w:lvl w:ilvl="0" w:tplc="63761EFC">
      <w:start w:val="1"/>
      <w:numFmt w:val="decimal"/>
      <w:lvlText w:val="%1."/>
      <w:lvlJc w:val="left"/>
      <w:pPr>
        <w:tabs>
          <w:tab w:val="num" w:pos="360"/>
        </w:tabs>
        <w:ind w:left="360" w:hanging="360"/>
      </w:pPr>
      <w:rPr>
        <w:rFonts w:cs="Times New Roman" w:hint="default"/>
        <w:b/>
        <w:color w:val="339966"/>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6A8"/>
    <w:rsid w:val="00026B8D"/>
    <w:rsid w:val="00057F26"/>
    <w:rsid w:val="0010727B"/>
    <w:rsid w:val="002C0726"/>
    <w:rsid w:val="00490693"/>
    <w:rsid w:val="004B2385"/>
    <w:rsid w:val="005963ED"/>
    <w:rsid w:val="005C3A18"/>
    <w:rsid w:val="005D581D"/>
    <w:rsid w:val="005E28F3"/>
    <w:rsid w:val="006414D2"/>
    <w:rsid w:val="00820D41"/>
    <w:rsid w:val="00843E41"/>
    <w:rsid w:val="008A0252"/>
    <w:rsid w:val="009B1424"/>
    <w:rsid w:val="00A123AC"/>
    <w:rsid w:val="00A249D9"/>
    <w:rsid w:val="00A62E5F"/>
    <w:rsid w:val="00A96367"/>
    <w:rsid w:val="00B77B53"/>
    <w:rsid w:val="00BF18E6"/>
    <w:rsid w:val="00DD7AF5"/>
    <w:rsid w:val="00E466A8"/>
    <w:rsid w:val="00E8264D"/>
    <w:rsid w:val="00E92FAA"/>
    <w:rsid w:val="00FD2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54A56B-C753-4F2B-BCC0-8412CF85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6A8"/>
    <w:pPr>
      <w:spacing w:after="200" w:line="276" w:lineRule="auto"/>
    </w:pPr>
    <w:rPr>
      <w:rFonts w:eastAsia="Times New Roman"/>
      <w:sz w:val="22"/>
      <w:szCs w:val="22"/>
      <w:lang w:eastAsia="en-US"/>
    </w:rPr>
  </w:style>
  <w:style w:type="paragraph" w:styleId="2">
    <w:name w:val="heading 2"/>
    <w:basedOn w:val="a"/>
    <w:next w:val="a"/>
    <w:link w:val="20"/>
    <w:qFormat/>
    <w:rsid w:val="00BF18E6"/>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6414D2"/>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66A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locked/>
    <w:rsid w:val="006414D2"/>
    <w:rPr>
      <w:rFonts w:ascii="Times New Roman" w:hAnsi="Times New Roman" w:cs="Times New Roman"/>
      <w:b/>
      <w:bCs/>
      <w:sz w:val="27"/>
      <w:szCs w:val="27"/>
      <w:lang w:val="x-none" w:eastAsia="ru-RU"/>
    </w:rPr>
  </w:style>
  <w:style w:type="paragraph" w:customStyle="1" w:styleId="book">
    <w:name w:val="book"/>
    <w:basedOn w:val="a"/>
    <w:rsid w:val="006414D2"/>
    <w:pPr>
      <w:spacing w:before="100" w:beforeAutospacing="1" w:after="100" w:afterAutospacing="1" w:line="240" w:lineRule="auto"/>
    </w:pPr>
    <w:rPr>
      <w:rFonts w:ascii="Times New Roman" w:eastAsia="Calibri" w:hAnsi="Times New Roman"/>
      <w:sz w:val="24"/>
      <w:szCs w:val="24"/>
      <w:lang w:eastAsia="ru-RU"/>
    </w:rPr>
  </w:style>
  <w:style w:type="paragraph" w:styleId="a4">
    <w:name w:val="Body Text"/>
    <w:basedOn w:val="a"/>
    <w:link w:val="a5"/>
    <w:rsid w:val="005D581D"/>
    <w:pPr>
      <w:spacing w:after="0" w:line="240" w:lineRule="auto"/>
    </w:pPr>
    <w:rPr>
      <w:rFonts w:ascii="Times New Roman" w:eastAsia="Calibri" w:hAnsi="Times New Roman"/>
      <w:sz w:val="24"/>
      <w:szCs w:val="24"/>
      <w:lang w:eastAsia="ru-RU"/>
    </w:rPr>
  </w:style>
  <w:style w:type="character" w:customStyle="1" w:styleId="a5">
    <w:name w:val="Основной текст Знак"/>
    <w:basedOn w:val="a0"/>
    <w:link w:val="a4"/>
    <w:locked/>
    <w:rsid w:val="005D581D"/>
    <w:rPr>
      <w:rFonts w:ascii="Times New Roman" w:hAnsi="Times New Roman" w:cs="Times New Roman"/>
      <w:sz w:val="24"/>
      <w:szCs w:val="24"/>
      <w:lang w:val="x-none" w:eastAsia="ru-RU"/>
    </w:rPr>
  </w:style>
  <w:style w:type="paragraph" w:styleId="31">
    <w:name w:val="Body Text 3"/>
    <w:basedOn w:val="a"/>
    <w:link w:val="32"/>
    <w:rsid w:val="005D581D"/>
    <w:pPr>
      <w:spacing w:after="0" w:line="240" w:lineRule="auto"/>
      <w:jc w:val="both"/>
    </w:pPr>
    <w:rPr>
      <w:rFonts w:ascii="Times New Roman" w:eastAsia="Calibri" w:hAnsi="Times New Roman"/>
      <w:sz w:val="10"/>
      <w:szCs w:val="10"/>
      <w:lang w:eastAsia="ru-RU"/>
    </w:rPr>
  </w:style>
  <w:style w:type="character" w:customStyle="1" w:styleId="32">
    <w:name w:val="Основной текст 3 Знак"/>
    <w:basedOn w:val="a0"/>
    <w:link w:val="31"/>
    <w:locked/>
    <w:rsid w:val="005D581D"/>
    <w:rPr>
      <w:rFonts w:ascii="Times New Roman" w:hAnsi="Times New Roman" w:cs="Times New Roman"/>
      <w:sz w:val="10"/>
      <w:szCs w:val="10"/>
      <w:lang w:val="x-none" w:eastAsia="ru-RU"/>
    </w:rPr>
  </w:style>
  <w:style w:type="character" w:customStyle="1" w:styleId="20">
    <w:name w:val="Заголовок 2 Знак"/>
    <w:basedOn w:val="a0"/>
    <w:link w:val="2"/>
    <w:semiHidden/>
    <w:locked/>
    <w:rsid w:val="00BF18E6"/>
    <w:rPr>
      <w:rFonts w:ascii="Cambria" w:hAnsi="Cambria" w:cs="Times New Roman"/>
      <w:b/>
      <w:bCs/>
      <w:color w:val="4F81BD"/>
      <w:sz w:val="26"/>
      <w:szCs w:val="26"/>
    </w:rPr>
  </w:style>
  <w:style w:type="paragraph" w:styleId="a6">
    <w:name w:val="Normal (Web)"/>
    <w:basedOn w:val="a"/>
    <w:semiHidden/>
    <w:rsid w:val="00BF18E6"/>
    <w:pPr>
      <w:spacing w:before="100" w:beforeAutospacing="1" w:after="100" w:afterAutospacing="1" w:line="240" w:lineRule="auto"/>
    </w:pPr>
    <w:rPr>
      <w:rFonts w:ascii="Times New Roman" w:eastAsia="Calibri" w:hAnsi="Times New Roman"/>
      <w:sz w:val="24"/>
      <w:szCs w:val="24"/>
      <w:lang w:eastAsia="ru-RU"/>
    </w:rPr>
  </w:style>
  <w:style w:type="character" w:customStyle="1" w:styleId="a7">
    <w:name w:val="Цветовое выделение"/>
    <w:rsid w:val="00A96367"/>
    <w:rPr>
      <w:b/>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16364</Words>
  <Characters>93281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Деньги – это средство оплаты товаров и услуг, средство измерения стоимости, средство сохранения стоимости</vt:lpstr>
    </vt:vector>
  </TitlesOfParts>
  <Company/>
  <LinksUpToDate>false</LinksUpToDate>
  <CharactersWithSpaces>109427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Деньги – это средство оплаты товаров и услуг, средство измерения стоимости, средство сохранения стоимости</dc:title>
  <dc:subject/>
  <dc:creator>Дима</dc:creator>
  <cp:keywords/>
  <dc:description/>
  <cp:lastModifiedBy>admin</cp:lastModifiedBy>
  <cp:revision>2</cp:revision>
  <dcterms:created xsi:type="dcterms:W3CDTF">2014-03-29T12:05:00Z</dcterms:created>
  <dcterms:modified xsi:type="dcterms:W3CDTF">2014-03-29T12:05:00Z</dcterms:modified>
</cp:coreProperties>
</file>