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4050"/>
        <w:gridCol w:w="4050"/>
        <w:gridCol w:w="4050"/>
      </w:tblGrid>
      <w:tr w:rsidR="000F77F3" w:rsidRPr="00B16ACA">
        <w:trPr>
          <w:trHeight w:val="5465"/>
        </w:trPr>
        <w:tc>
          <w:tcPr>
            <w:tcW w:w="4050" w:type="dxa"/>
          </w:tcPr>
          <w:p w:rsidR="000E0394" w:rsidRDefault="000E0394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  <w:u w:val="single"/>
              </w:rPr>
              <w:t>32. Модели оценки рисковых активов на рынке капиталов.</w:t>
            </w: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1) Модель оценки доходности фин</w:t>
            </w:r>
            <w:r w:rsidR="004329EB"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-ых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активов (САРМ)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предполаг</w:t>
            </w:r>
            <w:r w:rsidR="004329EB">
              <w:rPr>
                <w:rFonts w:ascii="Arial" w:hAnsi="Arial" w:cs="Arial"/>
                <w:b/>
                <w:sz w:val="12"/>
                <w:szCs w:val="12"/>
              </w:rPr>
              <w:t>ае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т, что цена собств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го капитала 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К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4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равна безрисковой доходности + премия за риск: 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К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4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=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f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+ </w:t>
            </w:r>
            <w:r w:rsid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в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i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(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m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f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),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где r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f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- безриско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 xml:space="preserve">вая дох-ть;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m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-требуемая дох-ть портфеля или ожидаемый рын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-ый доход; в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i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-коэф-т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i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–ой ак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ции рынка.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В качестве безрисковой дох-ти рекомендуется использовать 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%-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т по долгоср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казначейским обяз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вам со сроком погашения 20 лет. </w:t>
            </w: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Бета коэф-т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отражает уровень изменчивости конкретной ц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ен/бум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по отношению к усред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ой и явл-ся критерием дохода на акцию по сравнению со ср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м доходом на 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РЦБ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. Коэф-т измен-ся от 1 до 2.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Если он равен 0, то доход от ц.б. не зависит от риска.</w:t>
            </w:r>
          </w:p>
          <w:p w:rsidR="00B16ACA" w:rsidRPr="00317A9B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FF4E00">
              <w:rPr>
                <w:rFonts w:ascii="Arial" w:hAnsi="Arial" w:cs="Arial"/>
                <w:b/>
                <w:sz w:val="12"/>
                <w:szCs w:val="12"/>
                <w:u w:val="single"/>
              </w:rPr>
              <w:t>2) Модель Гордона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метод опред-ия цены обык-ой акции путем р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асчет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дисконт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го ден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-го потока.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Рын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ая цена акции устанавливается как дисконт</w:t>
            </w:r>
            <w:r w:rsidR="00FF4E00">
              <w:rPr>
                <w:rFonts w:ascii="Arial" w:hAnsi="Arial" w:cs="Arial"/>
                <w:b/>
                <w:sz w:val="12"/>
                <w:szCs w:val="12"/>
              </w:rPr>
              <w:t>-а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я ст-ть ожидаемого потока дивидендов 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Р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о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= </w:t>
            </w:r>
            <w:r w:rsidR="00FF4E00"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Σ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D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t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 xml:space="preserve"> 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/ (1+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t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)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perscript"/>
                <w:lang w:val="en-US"/>
              </w:rPr>
              <w:t>t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где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P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o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-рыночная ст-ть акции,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D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-ожидаемые дивиденды,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- требуемая доход-ть</w:t>
            </w:r>
            <w:r w:rsidR="003E47E6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-кол-во лет. Если дох-ть акции будет расти в постоянном темпе, для оценки ожидаемой дох-ти можно использ-ть след формулу: 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Р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о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=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D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  <w:lang w:val="en-US"/>
              </w:rPr>
              <w:t>o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(1+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q</w:t>
            </w:r>
            <w:r w:rsid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)/(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q</w:t>
            </w:r>
            <w:r w:rsid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)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=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D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1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/</w:t>
            </w:r>
            <w:r w:rsid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(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q</w:t>
            </w:r>
            <w:r w:rsid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)</w:t>
            </w:r>
            <w:r w:rsidRPr="003E47E6">
              <w:rPr>
                <w:rFonts w:ascii="Arial" w:hAnsi="Arial" w:cs="Arial"/>
                <w:b/>
                <w:sz w:val="12"/>
                <w:szCs w:val="12"/>
                <w:u w:val="single"/>
              </w:rPr>
              <w:t>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где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D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o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-последние выплаченные дивиденды,</w:t>
            </w:r>
            <w:r w:rsidR="00317A9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– требуемая дох-ть акции,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q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 темп прироста дивидендов,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D</w:t>
            </w:r>
            <w:r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1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- ожидаемые дивиденды очередного периода.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Формула расчета цены обыкновенных акций: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4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=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r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=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D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1</w:t>
            </w:r>
            <w:r w:rsidR="00317A9B"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/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P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vertAlign w:val="subscript"/>
              </w:rPr>
              <w:t>0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+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q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.</w:t>
            </w: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3) Метод основ</w:t>
            </w:r>
            <w:r w:rsid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ый на суммир</w:t>
            </w:r>
            <w:r w:rsid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ии дох-ти собственных облигаций и расчетной премии за риск.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Премия за риск рассмат</w:t>
            </w:r>
            <w:r w:rsidR="00317A9B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ся как превышение дох-ти акций предпр-я над доход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ью его облигаций. Поскольку в разные периоды ее значения не стабильны, текущая премия за риск определяется </w:t>
            </w:r>
            <w:r w:rsidRPr="00317A9B">
              <w:rPr>
                <w:rFonts w:ascii="Arial" w:hAnsi="Arial" w:cs="Arial"/>
                <w:b/>
                <w:sz w:val="12"/>
                <w:szCs w:val="12"/>
                <w:u w:val="single"/>
              </w:rPr>
              <w:t>2 методами: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1. на основе аналитического обзора; 2.дисконт</w:t>
            </w:r>
            <w:r w:rsidR="00317A9B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ем ден</w:t>
            </w:r>
            <w:r w:rsidR="00317A9B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го потока. При использ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ии аналит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го обзора видно, что ср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значение премии за риск колеблется в пределах 2-4% и состав-т около 3,6 для любой компании любой отрасли. В периоды с низкими %-ми ставками размер премии за риск повыш-ся до 6%, а при высоких ставках сниж-ся до 3%. При использ-ии дисконтиров-я денеж потока опред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ся требуемая рын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я дох-ть акций предпр-я и превыш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ее над доход-ью облигаций предпр-я.</w:t>
            </w:r>
          </w:p>
          <w:p w:rsidR="000F77F3" w:rsidRPr="00B16ACA" w:rsidRDefault="00B16ACA" w:rsidP="00956E2D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bCs/>
                <w:sz w:val="12"/>
              </w:rPr>
            </w:pPr>
            <w:r w:rsidRP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Последним источником собств</w:t>
            </w:r>
            <w:r w:rsidR="0074673A" w:rsidRP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го капитала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явл-ся нераспред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ая прибыль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(НП)-это чистый доход предпр-я остающ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 xml:space="preserve">ийся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после нал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/о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б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лож.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, выплаты див</w:t>
            </w:r>
            <w:r w:rsidR="0074673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ов по привел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ным акциям и % по облигациям. НП м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б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использована на реинвест</w:t>
            </w:r>
            <w:r w:rsidR="00C61B3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ие в развитие произ-ва или выплату дивидендов.</w:t>
            </w:r>
          </w:p>
        </w:tc>
        <w:tc>
          <w:tcPr>
            <w:tcW w:w="4050" w:type="dxa"/>
          </w:tcPr>
          <w:p w:rsidR="00B16ACA" w:rsidRPr="008C0A23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8C0A23">
              <w:rPr>
                <w:rFonts w:ascii="Arial" w:hAnsi="Arial" w:cs="Arial"/>
                <w:b/>
                <w:sz w:val="12"/>
                <w:szCs w:val="12"/>
                <w:u w:val="single"/>
              </w:rPr>
              <w:t>41. Дивидендная политика и факторы, опред</w:t>
            </w:r>
            <w:r w:rsidR="008C0A23" w:rsidRPr="008C0A23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Pr="008C0A23">
              <w:rPr>
                <w:rFonts w:ascii="Arial" w:hAnsi="Arial" w:cs="Arial"/>
                <w:b/>
                <w:sz w:val="12"/>
                <w:szCs w:val="12"/>
                <w:u w:val="single"/>
              </w:rPr>
              <w:t>щие ее выбор.</w:t>
            </w: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C0A23">
              <w:rPr>
                <w:rFonts w:ascii="Arial" w:hAnsi="Arial" w:cs="Arial"/>
                <w:b/>
                <w:sz w:val="12"/>
                <w:szCs w:val="12"/>
                <w:u w:val="single"/>
              </w:rPr>
              <w:t>Дивиденд-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часть имущ-ва компании, кот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ее собственник может получить по окончании очередного отч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периода, согласно решению высшего органа управления и в соотв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ии со своей долей в УК. Политика выплаты дивидендов предст собой упорядоченную сис-му принципов и подходов, кот-ми руковод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ся собственники компаний, кот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они считают целесообразным распределить в виде дивидендов по окончании очередного отч периода. Согласно рос-му законод-ву в </w:t>
            </w:r>
            <w:r w:rsidR="008C0A23" w:rsidRPr="00B16ACA">
              <w:rPr>
                <w:rFonts w:ascii="Arial" w:hAnsi="Arial" w:cs="Arial"/>
                <w:b/>
                <w:sz w:val="12"/>
                <w:szCs w:val="12"/>
              </w:rPr>
              <w:t>определении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ДП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принимают участие </w:t>
            </w:r>
            <w:r w:rsidR="008C0A23" w:rsidRPr="00B16ACA">
              <w:rPr>
                <w:rFonts w:ascii="Arial" w:hAnsi="Arial" w:cs="Arial"/>
                <w:b/>
                <w:sz w:val="12"/>
                <w:szCs w:val="12"/>
              </w:rPr>
              <w:t>собственники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и руководитель предпр-я. </w:t>
            </w:r>
            <w:r w:rsidRPr="008C0A23">
              <w:rPr>
                <w:rFonts w:ascii="Arial" w:hAnsi="Arial" w:cs="Arial"/>
                <w:b/>
                <w:sz w:val="12"/>
                <w:szCs w:val="12"/>
                <w:u w:val="single"/>
              </w:rPr>
              <w:t>Их участие выраж-ся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: руков</w:t>
            </w:r>
            <w:r w:rsidR="00AF03C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во предлаг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ае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т собранию акц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ов утвердить некот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схему распред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-ия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прибыли за отч период при этом акционеры не имеют права повысить долю прибыли выплач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ой в виде див</w:t>
            </w:r>
            <w:r w:rsidR="00AF03C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ов. 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3 подхода в отношении </w:t>
            </w:r>
            <w:r w:rsidR="008C0A23"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ДП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: 1) М</w:t>
            </w:r>
            <w:r w:rsidR="008C0A23"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одельяни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-Миллера- теория иррелевантности див-ов</w:t>
            </w:r>
            <w:r w:rsidR="008C0A23"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ДП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н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е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влияет на ценность компании, т.е</w:t>
            </w:r>
            <w:r w:rsidR="00AF03C2" w:rsidRPr="00B16ACA">
              <w:rPr>
                <w:rFonts w:ascii="Arial" w:hAnsi="Arial" w:cs="Arial"/>
                <w:b/>
                <w:sz w:val="12"/>
                <w:szCs w:val="12"/>
              </w:rPr>
              <w:t>. п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онятия оптимальной 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ДП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как фактора повышения рын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ой ст-ти фирмы не сущ-ет в принципе. Поэтому, 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целесо</w:t>
            </w:r>
            <w:r w:rsidR="00AF03C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но выплачивать по остат</w:t>
            </w:r>
            <w:r w:rsidR="00AF03C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му принципу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т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.е после того, как профин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ны все инвестиц</w:t>
            </w:r>
            <w:r w:rsidR="008C0A23">
              <w:rPr>
                <w:rFonts w:ascii="Arial" w:hAnsi="Arial" w:cs="Arial"/>
                <w:b/>
                <w:sz w:val="12"/>
                <w:szCs w:val="12"/>
              </w:rPr>
              <w:t>-ые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C0A23" w:rsidRPr="00B16ACA">
              <w:rPr>
                <w:rFonts w:ascii="Arial" w:hAnsi="Arial" w:cs="Arial"/>
                <w:b/>
                <w:sz w:val="12"/>
                <w:szCs w:val="12"/>
              </w:rPr>
              <w:t>проекты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2)Теория Гордона</w:t>
            </w:r>
            <w:r w:rsid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Ли</w:t>
            </w:r>
            <w:r w:rsid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н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тнера- в основе лежит принцип «синицы в руках»,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согласно кот повышение доли прибыли выплачиваемой в виде 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явл-ся привлекательной для акц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ов и способствует росту ценности компании. В частности регулярная </w:t>
            </w:r>
            <w:r w:rsidR="003F0692" w:rsidRPr="00B16ACA">
              <w:rPr>
                <w:rFonts w:ascii="Arial" w:hAnsi="Arial" w:cs="Arial"/>
                <w:b/>
                <w:sz w:val="12"/>
                <w:szCs w:val="12"/>
              </w:rPr>
              <w:t>выплата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в виду уменьшения риска неполученных доходов приводит к снижению требуемой акционерами нормы прибыли, т.е. к уменьшению значения </w:t>
            </w:r>
            <w:r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WACC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и след-но, к повышению рыночной ст-ти фирмы.</w:t>
            </w:r>
          </w:p>
          <w:p w:rsidR="00B16ACA" w:rsidRPr="00B16AC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3)Теория Литценбергера </w:t>
            </w:r>
            <w:r w:rsid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- </w:t>
            </w:r>
            <w:r w:rsidRP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Рамасва</w:t>
            </w:r>
            <w:r w:rsidR="003F0692">
              <w:rPr>
                <w:rFonts w:ascii="Arial" w:hAnsi="Arial" w:cs="Arial"/>
                <w:b/>
                <w:sz w:val="12"/>
                <w:szCs w:val="12"/>
                <w:u w:val="single"/>
              </w:rPr>
              <w:t>ми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- в основе заложены имеющиеся во многих странах различия в н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а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л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облож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дохода акционеров, получаемого в виде 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и капитализ</w:t>
            </w:r>
            <w:r w:rsidR="003F0692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го дохода.</w:t>
            </w:r>
          </w:p>
          <w:p w:rsidR="000F77F3" w:rsidRPr="00B16ACA" w:rsidRDefault="00B16ACA" w:rsidP="00956E2D">
            <w:pPr>
              <w:jc w:val="both"/>
              <w:rPr>
                <w:rFonts w:ascii="Arial" w:hAnsi="Arial" w:cs="Arial"/>
                <w:b/>
                <w:bCs/>
                <w:sz w:val="10"/>
              </w:rPr>
            </w:pPr>
            <w:r w:rsidRPr="00D56E84">
              <w:rPr>
                <w:rFonts w:ascii="Arial" w:hAnsi="Arial" w:cs="Arial"/>
                <w:b/>
                <w:sz w:val="12"/>
                <w:szCs w:val="12"/>
                <w:u w:val="single"/>
              </w:rPr>
              <w:t>В мировой практике разработан ряд стандартных методик распределения прибыли: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1) постоянное %-ое распределение прибыли; 2) фиксированные дивидендные выплаты; 3)</w:t>
            </w:r>
            <w:r w:rsidR="00D56E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выплата гарантированного </w:t>
            </w:r>
            <w:r w:rsidR="00D56E84">
              <w:rPr>
                <w:rFonts w:ascii="Arial" w:hAnsi="Arial" w:cs="Arial"/>
                <w:b/>
                <w:sz w:val="12"/>
                <w:szCs w:val="12"/>
                <w:lang w:val="en-US"/>
              </w:rPr>
              <w:t>min</w:t>
            </w:r>
            <w:r w:rsidR="00D56E84" w:rsidRPr="00D56E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 экстрадивидендов; 4)</w:t>
            </w:r>
            <w:r w:rsidR="00D56E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выплата </w:t>
            </w:r>
            <w:r w:rsidR="00D56E84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по остаточному принципу; 5)</w:t>
            </w:r>
            <w:r w:rsidR="00D56E8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выплата </w:t>
            </w:r>
            <w:r w:rsidR="00D56E84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акциями. </w:t>
            </w:r>
            <w:r w:rsidRPr="00D56E84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Факторы влияющие на выбор </w:t>
            </w:r>
            <w:r w:rsidR="00D56E84">
              <w:rPr>
                <w:rFonts w:ascii="Arial" w:hAnsi="Arial" w:cs="Arial"/>
                <w:b/>
                <w:sz w:val="12"/>
                <w:szCs w:val="12"/>
                <w:u w:val="single"/>
              </w:rPr>
              <w:t>ДП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: 1)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инвестиц-ые возможности фирмы; 2)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наличие свободных денеж ср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в; 3)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желание акционеров иметь текущий доход; 4)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налоговые ставки; 5)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информац-ый эффект или эффект сигнализации изменения дивиденд</w:t>
            </w:r>
            <w:r w:rsidR="00A228AE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050" w:type="dxa"/>
          </w:tcPr>
          <w:p w:rsidR="00B16ACA" w:rsidRPr="0074673A" w:rsidRDefault="00B16ACA" w:rsidP="00B16ACA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74673A">
              <w:rPr>
                <w:rFonts w:ascii="Arial" w:hAnsi="Arial" w:cs="Arial"/>
                <w:b/>
                <w:sz w:val="12"/>
                <w:szCs w:val="12"/>
                <w:u w:val="single"/>
              </w:rPr>
              <w:t>39.Риски инвестиционных проектов, методы их оценки.</w:t>
            </w:r>
          </w:p>
          <w:p w:rsidR="005C2C59" w:rsidRDefault="00B16ACA" w:rsidP="00EE3B1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Под инвестиц-</w:t>
            </w:r>
            <w:r w:rsidR="005C2C59">
              <w:rPr>
                <w:rFonts w:ascii="Arial" w:hAnsi="Arial" w:cs="Arial"/>
                <w:b/>
                <w:sz w:val="12"/>
                <w:szCs w:val="12"/>
              </w:rPr>
              <w:t>ы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м риском понимают вероятность возникновения убытков или недополученных доходов от реализации инв проекта по сравнению с прогнозным вариантом. </w:t>
            </w:r>
            <w:r w:rsidRP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>Инвестиц проект</w:t>
            </w:r>
            <w:r w:rsid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P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-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это совокупность, набор ц.б. и вложенных в инвестиц проекты, осуществленные в ходе активных операций по вложению капитала в прибыльные объекты с целью получения дохода. </w:t>
            </w:r>
            <w:r w:rsidRP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>Инвестиц портфель счит-ся эффективным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, если он обеспечивает </w:t>
            </w:r>
            <w:r w:rsidR="005C2C59">
              <w:rPr>
                <w:rFonts w:ascii="Arial" w:hAnsi="Arial" w:cs="Arial"/>
                <w:b/>
                <w:sz w:val="12"/>
                <w:szCs w:val="12"/>
                <w:lang w:val="en-US"/>
              </w:rPr>
              <w:t>max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возможный доход при заданном </w:t>
            </w:r>
            <w:r w:rsidR="005C2C59">
              <w:rPr>
                <w:rFonts w:ascii="Arial" w:hAnsi="Arial" w:cs="Arial"/>
                <w:b/>
                <w:sz w:val="12"/>
                <w:szCs w:val="12"/>
              </w:rPr>
              <w:t>уровне риска или min риск при заданном доходе.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Обычно это достигается объединением в портфель взаимосвяз-х инв-ых вложе</w:t>
            </w:r>
            <w:r w:rsidR="005C2C59">
              <w:rPr>
                <w:rFonts w:ascii="Arial" w:hAnsi="Arial" w:cs="Arial"/>
                <w:b/>
                <w:sz w:val="12"/>
                <w:szCs w:val="12"/>
              </w:rPr>
              <w:t>ний.</w:t>
            </w:r>
          </w:p>
          <w:p w:rsidR="000F77F3" w:rsidRPr="00317A9B" w:rsidRDefault="005C2C59" w:rsidP="00EE3B1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>С</w:t>
            </w:r>
            <w:r w:rsidR="00B16ACA" w:rsidRPr="005C2C59">
              <w:rPr>
                <w:rFonts w:ascii="Arial" w:hAnsi="Arial" w:cs="Arial"/>
                <w:b/>
                <w:sz w:val="12"/>
                <w:szCs w:val="12"/>
                <w:u w:val="single"/>
              </w:rPr>
              <w:t>ущ-ет неск моделей оценки инв риска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: 1)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имитационная модель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- связана с коррек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ой ден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-ых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потоков и последующим расчетом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для всех вариантов. По каждому проекту строят 3 возможных варианта его развития: п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е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ссимист-й, наиболее вероятный, оптимист-й. По каждому вариант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у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опред-ся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. Далее для каждого проекта расчит-ся размах вариации этого показателя. Из 2-х сравниваемых проектов более рисковым счит-ся тот, у кот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размах вариации показател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я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больше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)=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0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-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. Если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A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)&gt;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B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), то принимается проект В. 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2) </w:t>
            </w:r>
            <w:r w:rsid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М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етодика изменения денеж потоков</w:t>
            </w:r>
            <w:r w:rsid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предполаг-т оценку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вероятности появления заданной величины денеж поступлений для каждого года и каждого проекта. После этого сост-ся новые проекты на основе откоррек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ных с помощью снижения коэф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ов денеж потоков и для них расчит-ся показатели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. Предпочтение отдается проекту откоррек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ый денеж поток кот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имеет наибольшие значения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. Изменение денеж по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токов отраж-ся: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175DE6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*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=-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IC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+ 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Σ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In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*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n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(1 +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perscript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, где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*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- чистая приведенная ст-ть, рассчитанная на откорректир-ых с учетом риска денеж потоках,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IC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-инвестиции, 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In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 xml:space="preserve">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–прибыль периода, 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-вероятность получения прибыли в данном периоде,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-ставка дисконт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ия,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- число периодов. Если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А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*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&gt;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В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*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, то принимается проект А. 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3) методика поправки на риск коэф</w:t>
            </w:r>
            <w:r w:rsid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-та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 дисконт</w:t>
            </w:r>
            <w:r w:rsid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-</w:t>
            </w:r>
            <w:r w:rsidR="00B16ACA" w:rsidRPr="00175DE6">
              <w:rPr>
                <w:rFonts w:ascii="Arial" w:hAnsi="Arial" w:cs="Arial"/>
                <w:b/>
                <w:sz w:val="12"/>
                <w:szCs w:val="12"/>
                <w:u w:val="single"/>
              </w:rPr>
              <w:t>ия,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предполагает, что к безрисковому коэф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ту дисконт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ия добавляется премия за риск и рассчитывается чистая приведенная ст-ть проекта 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) с полученным новым коэф-ом дис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конт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175DE6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я. Проект с большим показателем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счит-ся более предпочтительным. Если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</w:rPr>
              <w:t>А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A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) &gt;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NPV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B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vertAlign w:val="subscript"/>
                <w:lang w:val="en-US"/>
              </w:rPr>
              <w:t>B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), то принимается проект А. 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  <w:lang w:val="en-US"/>
              </w:rPr>
              <w:t>r</w:t>
            </w:r>
            <w:r w:rsidR="00B16ACA" w:rsidRPr="00B16ACA">
              <w:rPr>
                <w:rFonts w:ascii="Arial" w:hAnsi="Arial" w:cs="Arial"/>
                <w:b/>
                <w:sz w:val="12"/>
                <w:szCs w:val="12"/>
              </w:rPr>
              <w:t xml:space="preserve"> = СС(стоимость капитала) + премия за риск.</w:t>
            </w:r>
          </w:p>
        </w:tc>
        <w:tc>
          <w:tcPr>
            <w:tcW w:w="4050" w:type="dxa"/>
          </w:tcPr>
          <w:p w:rsidR="00B16ACA" w:rsidRPr="00B43706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B43706">
              <w:rPr>
                <w:rFonts w:ascii="Arial" w:hAnsi="Arial" w:cs="Arial"/>
                <w:b/>
                <w:sz w:val="12"/>
                <w:szCs w:val="12"/>
                <w:u w:val="single"/>
              </w:rPr>
              <w:t>27. Источники финансирования предприятий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В условиях рын. эк-ки предпр-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ю для долгоср-го финансир-я деят-ти теоретич-ки доступны след-е осн-ные источ-ки: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1) прибыль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, 2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)РЦБ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3)банковская система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4)бюджет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С позиции краткосрочного кредитования: + 5) креит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задолж-ть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1) Финансирование из 1-го ист-ка осущ-ся путем реинвестир-я прибыли и предст. собой реализ-ю идеи самофинансир-я.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Прибыль явл-ся осн-ным и наиб. доступным способом поддержания и расширения деят-ти коммерч-й орг-ции.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2) Привлечение ср-в из 2-го ист-ка осущ-ся путем эмиссии долевых (акций) и долговых (облигаций) ц.б.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Доступ к этому источнику фин-я имеет ограничения законодат-го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эк-го хар-ра.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3) 3-ий ист-к теоретически весьма доступный, но он дорог, поэтому банковские кредиты чаще всего исп-ся как инструмент краткосрочного кредитования.</w:t>
            </w:r>
          </w:p>
          <w:p w:rsidR="00B16ACA" w:rsidRPr="0074084B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4) В условиях рынка значимость его для коммерч-х орг-ций низка, но опред-е бюджет-е ассигнования в виде целевого возмездного или безвозмездного фин-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я могут иметь место в отношении предприятий, гос-я поддержка кот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счит-ся целесообразной в виду их </w:t>
            </w:r>
            <w:r w:rsidRPr="0074084B">
              <w:rPr>
                <w:rFonts w:ascii="Arial" w:hAnsi="Arial" w:cs="Arial"/>
                <w:b/>
                <w:sz w:val="12"/>
                <w:szCs w:val="12"/>
              </w:rPr>
              <w:t>соц-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о</w:t>
            </w:r>
            <w:r w:rsidRPr="0074084B">
              <w:rPr>
                <w:rFonts w:ascii="Arial" w:hAnsi="Arial" w:cs="Arial"/>
                <w:b/>
                <w:sz w:val="12"/>
                <w:szCs w:val="12"/>
              </w:rPr>
              <w:t>й, оборонной или системообраз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-е</w:t>
            </w:r>
            <w:r w:rsidRPr="0074084B">
              <w:rPr>
                <w:rFonts w:ascii="Arial" w:hAnsi="Arial" w:cs="Arial"/>
                <w:b/>
                <w:sz w:val="12"/>
                <w:szCs w:val="12"/>
              </w:rPr>
              <w:t>й значимости.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Любое предпр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е формирует свой набор источ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в, состав, структура и доступность кот</w:t>
            </w:r>
            <w:r w:rsidR="00B4370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опред-ся конкретными условиями.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С позиции хар-ки финансового состояния предпр-я возможны различные классификации ист-ков ср-в.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Согл-но 1-ой класс-ции, фин-е рес-сы подразд-ся на собств-е и привлеч-е, причем последние делятся на </w:t>
            </w:r>
            <w:r w:rsidRPr="0074084B">
              <w:rPr>
                <w:rFonts w:ascii="Arial" w:hAnsi="Arial" w:cs="Arial"/>
                <w:b/>
                <w:sz w:val="12"/>
                <w:szCs w:val="12"/>
              </w:rPr>
              <w:t>заемные ср-ва (долгоср-е и краткоср-е) и текущую Кт задолж-ть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2-я классиф-я делит все источ-ки фин-я на долгоср-е и краткоср-е.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Если 1-я класс-я имеет значение с позиции платности ист-ка, то 2-я – с позиции хар-ки фин-вой устойчивости.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>В странах с развитой рын. эк-кой разработаны новые инструменты долгоср-го фин-я: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1) право на льготную покупку акций.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2) варранты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3) секьюритизация активов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4) лизинг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Лизинг явл-ся косвенной формой фин-я инвестиц. 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еят-ти компании, т.к. дает возмож-ть 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 xml:space="preserve">приобрести 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дорогостоящее имущ-во с рассрочкой платежа.</w:t>
            </w:r>
          </w:p>
          <w:p w:rsidR="00B16ACA" w:rsidRPr="00B16ACA" w:rsidRDefault="00B16ACA" w:rsidP="0074084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1 – популярность фин. 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>л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>изинга на западе обусловлена возмож-ть</w:t>
            </w:r>
            <w:r w:rsidR="00AA146E">
              <w:rPr>
                <w:rFonts w:ascii="Arial" w:hAnsi="Arial" w:cs="Arial"/>
                <w:b/>
                <w:sz w:val="12"/>
                <w:szCs w:val="12"/>
              </w:rPr>
              <w:t>ю</w:t>
            </w: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 получения участниками сделки налоговых льгот.</w:t>
            </w:r>
          </w:p>
          <w:p w:rsidR="000F77F3" w:rsidRPr="00B16ACA" w:rsidRDefault="00B16ACA" w:rsidP="001F458F">
            <w:pPr>
              <w:jc w:val="both"/>
              <w:rPr>
                <w:rFonts w:ascii="Arial" w:hAnsi="Arial" w:cs="Arial"/>
                <w:b/>
                <w:bCs/>
                <w:sz w:val="10"/>
              </w:rPr>
            </w:pPr>
            <w:r w:rsidRPr="00B16ACA">
              <w:rPr>
                <w:rFonts w:ascii="Arial" w:hAnsi="Arial" w:cs="Arial"/>
                <w:b/>
                <w:sz w:val="12"/>
                <w:szCs w:val="12"/>
              </w:rPr>
              <w:t xml:space="preserve">2 – возможность использования механизма ускоренной амортизации </w:t>
            </w:r>
          </w:p>
        </w:tc>
      </w:tr>
      <w:tr w:rsidR="000F77F3" w:rsidRPr="00B16ACA">
        <w:trPr>
          <w:trHeight w:val="5557"/>
        </w:trPr>
        <w:tc>
          <w:tcPr>
            <w:tcW w:w="4050" w:type="dxa"/>
          </w:tcPr>
          <w:p w:rsidR="005123A3" w:rsidRPr="008D7659" w:rsidRDefault="005123A3" w:rsidP="005123A3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  <w:u w:val="single"/>
              </w:rPr>
              <w:t>1. Финансовый менеджмент как научная дисциплина.</w:t>
            </w:r>
          </w:p>
          <w:p w:rsidR="005123A3" w:rsidRPr="008D7659" w:rsidRDefault="005123A3" w:rsidP="005123A3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3"/>
                <w:szCs w:val="13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>Наука о финансах сформировалась в самостоятельное направление в середине 18 века. В составе так называемых камеральных наук и представляла собой свод административных и хоз-ых знаний по ведению гос-го хоз-ва. На рубеже 19 и 20 веков управление финансами на уровне отдельного предприятия осуществлялось на интуитивной основе.</w:t>
            </w:r>
          </w:p>
          <w:p w:rsidR="005123A3" w:rsidRPr="008D7659" w:rsidRDefault="005123A3" w:rsidP="005123A3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3"/>
                <w:szCs w:val="13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 xml:space="preserve">Причины появления новой науки о финансах: 1) развитие и интернационализация рынков капитала; 2) повышение роли транснациональных корпораций; 3) процессы концентрации в области производства; 4) усиление значимости фин-го ресурса как основополагающего в системе ресурсного обеспечения любого бизнеса привели на рубеже 50-60х гг 20 века к появлению фин-го менедж-та. </w:t>
            </w:r>
          </w:p>
          <w:p w:rsidR="005123A3" w:rsidRPr="008D7659" w:rsidRDefault="008D7659" w:rsidP="005123A3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3"/>
                <w:szCs w:val="13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>ФМ</w:t>
            </w:r>
            <w:r w:rsidR="005123A3" w:rsidRPr="008D7659">
              <w:rPr>
                <w:rFonts w:ascii="Arial" w:hAnsi="Arial" w:cs="Arial"/>
                <w:b/>
                <w:sz w:val="13"/>
                <w:szCs w:val="13"/>
              </w:rPr>
              <w:t xml:space="preserve"> – это прикладная наука. Он возник на стыке 3х наук: 1) современная теория финаносв; 2) </w:t>
            </w:r>
            <w:r>
              <w:rPr>
                <w:rFonts w:ascii="Arial" w:hAnsi="Arial" w:cs="Arial"/>
                <w:b/>
                <w:sz w:val="13"/>
                <w:szCs w:val="13"/>
              </w:rPr>
              <w:t>БУ</w:t>
            </w:r>
            <w:r w:rsidR="005123A3" w:rsidRPr="008D7659">
              <w:rPr>
                <w:rFonts w:ascii="Arial" w:hAnsi="Arial" w:cs="Arial"/>
                <w:b/>
                <w:sz w:val="13"/>
                <w:szCs w:val="13"/>
              </w:rPr>
              <w:t>; 3) общая теория управления. Структуризация разделов ФМ как учебной дисциплины м.б. выполнена следующим образом:</w:t>
            </w:r>
          </w:p>
          <w:p w:rsidR="005123A3" w:rsidRPr="008D7659" w:rsidRDefault="005123A3" w:rsidP="005123A3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3"/>
                <w:szCs w:val="13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>1) ФМ: логика дисциплины, её структура, содержание и понятейный аппарат; 2) анализ и планирование в системе ФМ; 3) финансовые решения в отношении активов коммерческой орг-ии; 4) фин-ые решения в отно-ии источников средств коммерч-ой орг-ии;</w:t>
            </w:r>
            <w:r w:rsidR="008D7659" w:rsidRPr="008D7659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8D7659">
              <w:rPr>
                <w:rFonts w:ascii="Arial" w:hAnsi="Arial" w:cs="Arial"/>
                <w:b/>
                <w:sz w:val="13"/>
                <w:szCs w:val="13"/>
              </w:rPr>
              <w:t>5) финансовые решения в нетиповых ситуациях.</w:t>
            </w:r>
          </w:p>
          <w:p w:rsidR="008D7659" w:rsidRPr="008D7659" w:rsidRDefault="005123A3" w:rsidP="005F6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>ФМ или система управления финансами пред-ия – это система взаимоотношений, возникших на пред-ии по поводу привлечения</w:t>
            </w:r>
            <w:r w:rsidR="008D7659" w:rsidRPr="008D7659">
              <w:rPr>
                <w:rFonts w:ascii="Arial" w:hAnsi="Arial" w:cs="Arial"/>
                <w:b/>
                <w:sz w:val="13"/>
                <w:szCs w:val="13"/>
              </w:rPr>
              <w:t xml:space="preserve"> и использования фин-ых рез-ов.</w:t>
            </w:r>
          </w:p>
          <w:p w:rsidR="000F77F3" w:rsidRPr="00B16ACA" w:rsidRDefault="005123A3" w:rsidP="005F6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0"/>
              </w:rPr>
            </w:pPr>
            <w:r w:rsidRPr="008D7659">
              <w:rPr>
                <w:rFonts w:ascii="Arial" w:hAnsi="Arial" w:cs="Arial"/>
                <w:b/>
                <w:sz w:val="13"/>
                <w:szCs w:val="13"/>
              </w:rPr>
              <w:t>С позиции управления финансами субъекта хоз</w:t>
            </w:r>
            <w:r w:rsidR="008D7659" w:rsidRPr="008D7659">
              <w:rPr>
                <w:rFonts w:ascii="Arial" w:hAnsi="Arial" w:cs="Arial"/>
                <w:b/>
                <w:sz w:val="13"/>
                <w:szCs w:val="13"/>
              </w:rPr>
              <w:t>-</w:t>
            </w:r>
            <w:r w:rsidRPr="008D7659">
              <w:rPr>
                <w:rFonts w:ascii="Arial" w:hAnsi="Arial" w:cs="Arial"/>
                <w:b/>
                <w:sz w:val="13"/>
                <w:szCs w:val="13"/>
              </w:rPr>
              <w:t>ния ключевыми яв-ся след-ии 3 вопроса: 1) какой объем фин-ых ресурсов необходим для успешной деятельности предприятия с позиции перспективы; 2) из каких источников можно привлечь требуемые фин-ые ресурсы и какова оптимальная структура этих источников; 3) как организовать операторное управление финансами предп-ия с целью обеспечения его ликвидности и платежеспособности.</w:t>
            </w:r>
          </w:p>
        </w:tc>
        <w:tc>
          <w:tcPr>
            <w:tcW w:w="4050" w:type="dxa"/>
          </w:tcPr>
          <w:p w:rsidR="008D7659" w:rsidRPr="008D7659" w:rsidRDefault="008D7659" w:rsidP="008D7659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5. Функции и цели ФМ.</w:t>
            </w:r>
          </w:p>
          <w:p w:rsidR="008D7659" w:rsidRPr="008D7659" w:rsidRDefault="008D7659" w:rsidP="008D7659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  <w:r w:rsidRPr="008D7659">
              <w:rPr>
                <w:rFonts w:ascii="Arial" w:hAnsi="Arial" w:cs="Arial"/>
                <w:b/>
                <w:sz w:val="14"/>
                <w:szCs w:val="14"/>
              </w:rPr>
              <w:t>Существует система экон-их целей достижения которых служат признаком успешного управления финансами предприятия: 1) избежание банкротства и крупных фин-ых неудач; 2) лидерство в борьбе с конкурентами; 3) рост объемов производства и реализации; 4) максимизация прибыли; 5) занятие определенной ниши и доли на рынке товаров и т.д.</w:t>
            </w:r>
          </w:p>
          <w:p w:rsidR="008D7659" w:rsidRPr="008D7659" w:rsidRDefault="008D7659" w:rsidP="008D7659">
            <w:pPr>
              <w:pStyle w:val="10"/>
              <w:spacing w:line="240" w:lineRule="auto"/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  <w:r w:rsidRPr="008D7659">
              <w:rPr>
                <w:rFonts w:ascii="Arial" w:hAnsi="Arial" w:cs="Arial"/>
                <w:b/>
                <w:sz w:val="14"/>
                <w:szCs w:val="14"/>
              </w:rPr>
              <w:t>Тем не менее общепризнанным яв-ся приоритет целевой установки предусматривающий максимизацию рыночной стоимости компании, а следовательно и богатство ее владельцев.</w:t>
            </w:r>
          </w:p>
          <w:p w:rsidR="000F77F3" w:rsidRPr="00B16ACA" w:rsidRDefault="008D7659" w:rsidP="008D7659">
            <w:pPr>
              <w:jc w:val="both"/>
              <w:rPr>
                <w:rFonts w:ascii="Arial" w:hAnsi="Arial" w:cs="Arial"/>
                <w:b/>
                <w:bCs/>
                <w:sz w:val="10"/>
              </w:rPr>
            </w:pP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ФМ реализует себя в присущих ему функциях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 xml:space="preserve">: 1) </w:t>
            </w: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воспроизводственная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 xml:space="preserve"> – ФМ призван таким образом организовать фин-ые потоки, чтобы обеспечить эффективный и бесперебойный воспроизводственный процесс на предприятие; 2) </w:t>
            </w: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организационная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 xml:space="preserve"> обеспечивает системный подход в орг-ии управления денежными потоками и фондами. Она предполагает взаимную увязку ресурсов в пространстве и во времени; 3) </w:t>
            </w: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финансовое планирование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 xml:space="preserve"> – задает колич-ую определенность предполагаемым процессам, формирует конкретные показатели, задает эк-ие пропорции развития; 4) </w:t>
            </w: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прогнозирование 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>– прогноз позволяет выявить определенные тенденции складывающиеся на рынке, экстраполируя которые на временной отрезок в будущем можно разобрать варианты стратегии и тактики для достижения намеченной цели; 5</w:t>
            </w:r>
            <w:r w:rsidRPr="008D7659">
              <w:rPr>
                <w:rFonts w:ascii="Arial" w:hAnsi="Arial" w:cs="Arial"/>
                <w:b/>
                <w:sz w:val="14"/>
                <w:szCs w:val="14"/>
                <w:u w:val="single"/>
              </w:rPr>
              <w:t>) стимулирующая</w:t>
            </w:r>
            <w:r w:rsidRPr="008D7659">
              <w:rPr>
                <w:rFonts w:ascii="Arial" w:hAnsi="Arial" w:cs="Arial"/>
                <w:b/>
                <w:sz w:val="14"/>
                <w:szCs w:val="14"/>
              </w:rPr>
              <w:t xml:space="preserve"> – необходимая мотивация как собственникам так и всему коллективу орг-ии; 6) контрольная – отражает состояние хозяйст-ия, обеспечивает контроль за управленч-ми ресурсами в области финансов.</w:t>
            </w:r>
          </w:p>
        </w:tc>
        <w:tc>
          <w:tcPr>
            <w:tcW w:w="4050" w:type="dxa"/>
          </w:tcPr>
          <w:p w:rsidR="00D311E7" w:rsidRPr="00D311E7" w:rsidRDefault="00D311E7" w:rsidP="00D311E7">
            <w:pPr>
              <w:jc w:val="both"/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</w:pP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>51. Понятие и эффект финансового рычага. Заемная политика фирмы.</w:t>
            </w:r>
          </w:p>
          <w:p w:rsidR="00D311E7" w:rsidRPr="00D311E7" w:rsidRDefault="00D311E7" w:rsidP="00D311E7">
            <w:pPr>
              <w:jc w:val="both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Действие фин-го рычага хар</w:t>
            </w:r>
            <w:r>
              <w:rPr>
                <w:rFonts w:ascii="Arial" w:hAnsi="Arial" w:cs="Arial"/>
                <w:b/>
                <w:snapToGrid w:val="0"/>
                <w:sz w:val="14"/>
                <w:szCs w:val="14"/>
              </w:rPr>
              <w:t>-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ет целесообразность и эффективность использования предприятием заемных средств как источника долгосрочного финансирования хоз-ой деят-ти.</w:t>
            </w:r>
          </w:p>
          <w:p w:rsidR="00D311E7" w:rsidRPr="00D311E7" w:rsidRDefault="00D311E7" w:rsidP="00D311E7">
            <w:pPr>
              <w:jc w:val="both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Использование заемных средств связано со значительными издержками. Возникает вопрос, каково должно быть оптимальное сочетание м</w:t>
            </w:r>
            <w:r>
              <w:rPr>
                <w:rFonts w:ascii="Arial" w:hAnsi="Arial" w:cs="Arial"/>
                <w:b/>
                <w:snapToGrid w:val="0"/>
                <w:sz w:val="14"/>
                <w:szCs w:val="14"/>
              </w:rPr>
              <w:t>/д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собственными и привлеченными долгосрочными фин-ми рес-ми и как оно повлияет на прибыль. 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>Фин-ый рычаг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представляет собой потенциальную возможность влиять на прибыль орг-</w:t>
            </w:r>
            <w:r>
              <w:rPr>
                <w:rFonts w:ascii="Arial" w:hAnsi="Arial" w:cs="Arial"/>
                <w:b/>
                <w:snapToGrid w:val="0"/>
                <w:sz w:val="14"/>
                <w:szCs w:val="14"/>
              </w:rPr>
              <w:t>ц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ии путем изменения объема и структуры долгосрочных пассивов. Действия финн-го рычага заключается в том, что предприятие, используя заемные ср</w:t>
            </w:r>
            <w:r w:rsidR="00061FE0">
              <w:rPr>
                <w:rFonts w:ascii="Arial" w:hAnsi="Arial" w:cs="Arial"/>
                <w:b/>
                <w:snapToGrid w:val="0"/>
                <w:sz w:val="14"/>
                <w:szCs w:val="14"/>
              </w:rPr>
              <w:t>-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ва, изменяет чистую рентаб</w:t>
            </w:r>
            <w:r w:rsidR="00061FE0">
              <w:rPr>
                <w:rFonts w:ascii="Arial" w:hAnsi="Arial" w:cs="Arial"/>
                <w:b/>
                <w:snapToGrid w:val="0"/>
                <w:sz w:val="14"/>
                <w:szCs w:val="14"/>
              </w:rPr>
              <w:t>-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ть собственных ср</w:t>
            </w:r>
            <w:r w:rsidR="00061FE0">
              <w:rPr>
                <w:rFonts w:ascii="Arial" w:hAnsi="Arial" w:cs="Arial"/>
                <w:b/>
                <w:snapToGrid w:val="0"/>
                <w:sz w:val="14"/>
                <w:szCs w:val="14"/>
              </w:rPr>
              <w:t>-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в и свои дивидендные возможности.</w:t>
            </w:r>
          </w:p>
          <w:p w:rsidR="000F77F3" w:rsidRPr="00D311E7" w:rsidRDefault="00D311E7" w:rsidP="00D311E7">
            <w:pPr>
              <w:jc w:val="both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A9568C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 xml:space="preserve">Эффект фин-го рычага 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– это приращение к рентабельности собственных ср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-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в, получа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емое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благодаря использованию кредита, несмотря на платность последнего. </w:t>
            </w:r>
            <w:r w:rsidRPr="00A9568C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>Эффект ФР = ( 1-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>т</w:t>
            </w:r>
            <w:r w:rsidRPr="00A9568C">
              <w:rPr>
                <w:rFonts w:ascii="Arial" w:hAnsi="Arial" w:cs="Arial"/>
                <w:b/>
                <w:snapToGrid w:val="0"/>
                <w:sz w:val="14"/>
                <w:szCs w:val="14"/>
                <w:u w:val="single"/>
              </w:rPr>
              <w:t>)(ЭРА – СРСП)хЗС/СС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, где 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т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– ставка н. на прибыль; 1-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т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– налоговый корректор; ЭРА – эк-ая рентабельность активов; СРСП – средняя расчетная ставка %; ЗС – заемные средства; СС – собственные средства; ЭРА-СРСП – </w:t>
            </w:r>
            <w:r w:rsidR="00A9568C"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диф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фе</w:t>
            </w:r>
            <w:r w:rsidR="00A9568C"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ренциал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ФР; ЗС/СС – плечо ФР. </w:t>
            </w:r>
            <w:r w:rsidR="00A9568C"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Диф</w:t>
            </w:r>
            <w:r w:rsidR="00A9568C">
              <w:rPr>
                <w:rFonts w:ascii="Arial" w:hAnsi="Arial" w:cs="Arial"/>
                <w:b/>
                <w:snapToGrid w:val="0"/>
                <w:sz w:val="14"/>
                <w:szCs w:val="14"/>
              </w:rPr>
              <w:t>фе</w:t>
            </w:r>
            <w:r w:rsidR="00A9568C"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>ренциал</w:t>
            </w:r>
            <w:r w:rsidRPr="00D311E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ФР д.б. положительной величиной и в этом случае предприятию следует брать кредит. Эта формула позволяет определить безопасный для предприятия объем заемных средств, наиболее выгодные условия кредитования и приемлемую ставку ссудного %, а также облегчает налоговое время. Кредит будет выгодным для предприятия, если он увеличит эффект фин-го рычага.</w:t>
            </w:r>
          </w:p>
        </w:tc>
        <w:tc>
          <w:tcPr>
            <w:tcW w:w="4050" w:type="dxa"/>
          </w:tcPr>
          <w:p w:rsidR="0081334E" w:rsidRPr="0081334E" w:rsidRDefault="0081334E" w:rsidP="0081334E">
            <w:pPr>
              <w:jc w:val="both"/>
              <w:rPr>
                <w:rFonts w:ascii="Arial" w:hAnsi="Arial" w:cs="Arial"/>
                <w:b/>
                <w:sz w:val="11"/>
                <w:szCs w:val="11"/>
                <w:u w:val="single"/>
              </w:rPr>
            </w:pP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43. Финансовые риски. Виды, сущ-ть и способы снижения.</w:t>
            </w:r>
          </w:p>
          <w:p w:rsidR="0081334E" w:rsidRPr="0081334E" w:rsidRDefault="0081334E" w:rsidP="0081334E">
            <w:pPr>
              <w:jc w:val="both"/>
              <w:rPr>
                <w:rFonts w:ascii="Arial" w:hAnsi="Arial" w:cs="Arial"/>
                <w:b/>
                <w:sz w:val="11"/>
                <w:szCs w:val="11"/>
              </w:rPr>
            </w:pPr>
            <w:r w:rsidRPr="0081334E">
              <w:rPr>
                <w:rFonts w:ascii="Arial" w:hAnsi="Arial" w:cs="Arial"/>
                <w:b/>
                <w:sz w:val="11"/>
                <w:szCs w:val="11"/>
              </w:rPr>
              <w:t>Под риском понимается возможная опасность потерь, вытекающая из специфики тех или иных явлений природы и видов деят-ти человека. Для фин-го менеджера риск – это вероятность неблагоприятного исхода. Как эк-ая категория риск представляет собой возможность совершения события, кот. может повлечь за собой 3 эк-их рез-та: отрицательный (проигрыш, ущерб, убыток), нулевой и положительный (выигрыш, выгода, прибыль).</w:t>
            </w:r>
          </w:p>
          <w:p w:rsidR="0081334E" w:rsidRPr="0081334E" w:rsidRDefault="0081334E" w:rsidP="0081334E">
            <w:pPr>
              <w:jc w:val="both"/>
              <w:rPr>
                <w:rFonts w:ascii="Arial" w:hAnsi="Arial" w:cs="Arial"/>
                <w:b/>
                <w:sz w:val="11"/>
                <w:szCs w:val="11"/>
              </w:rPr>
            </w:pP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Риском можно управлять, т.е. использовать различные меры, позволяющие в определенной степени прогнозировать наступление рискового события и принимать меры к снижению степени риска. Эффект-ть орг-ции управления риском определяется классиф-ей риска. В зависимости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от возможного результата (рискового события)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риски подразд. на 2 группы: чистые и спекулятивные. Чистые – возможность получения отриц-го или 0-го рез-та (природные, эколог-ие, политические, транспортные и часть коммерческих рисков). Фин-ые риски яв-ся частью коммерческих рисков.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Фин-ые риски связанны с вероятностью потерь фин-ых ресурсов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>. Они подразделяются на 2 вида: 1) риски связанные с покупат-ой способ-ю денег: инфляционные, дефляционные, валютный риск и риски ликвидности. 2) риски связанные с вложением капитала (инвест-ые риски). Они включают: 1) риск упущенной выгоды; 2) риск снижения доход-ти (% риски, кредитные риски); 3) риск прямых фин-ых потерь (биржевой риск, селективный, риск банкротства).</w:t>
            </w:r>
          </w:p>
          <w:p w:rsidR="000F77F3" w:rsidRPr="00B16ACA" w:rsidRDefault="0081334E">
            <w:pPr>
              <w:jc w:val="both"/>
              <w:rPr>
                <w:rFonts w:ascii="Arial" w:hAnsi="Arial" w:cs="Arial"/>
                <w:b/>
                <w:bCs/>
                <w:sz w:val="10"/>
              </w:rPr>
            </w:pP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Снижение степени риска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– это сокращение вероятности и объема потерь. Применяются приемы: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1) диверсификация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– процесс распред-ия капитала м/д различными объектами вложения, кот. непосредственно не связаны м/д собой. Диверсификация яв-ся наиболее обоснованным и относительно менее издержкоемким способом снижения степени риска. Диверсификация это рассевание инвестиц-го риска, но она не может свести риск до нуля.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2) лимитирование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– установление лимита, т.е. предельных сумм расходов, продажи, кредита. Лимит-ие яв-ся важным приемом снижения степени риска и применяется банками при выдаче ссуд предприятиям, при продаже товаров в кредит, предоставление займов, определение сумм вложения капиталов.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3) самострахование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– предприн</w:t>
            </w:r>
            <w:r>
              <w:rPr>
                <w:rFonts w:ascii="Arial" w:hAnsi="Arial" w:cs="Arial"/>
                <w:b/>
                <w:sz w:val="11"/>
                <w:szCs w:val="11"/>
              </w:rPr>
              <w:t>-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>ль предпочитает подстрах</w:t>
            </w:r>
            <w:r>
              <w:rPr>
                <w:rFonts w:ascii="Arial" w:hAnsi="Arial" w:cs="Arial"/>
                <w:b/>
                <w:sz w:val="11"/>
                <w:szCs w:val="11"/>
              </w:rPr>
              <w:t>-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ся сам чем покупать страховку в страховой компании, тем самым он экономит на затратах капитала по страх-ю. Самострахование – децентрал-ная форма создания натуральных и страховых (резервных) фондов, непосредственно в хоз-щем субъекте, особенно в тех, чья деят-ть подвержена риску. </w:t>
            </w:r>
            <w:r w:rsidRPr="0081334E">
              <w:rPr>
                <w:rFonts w:ascii="Arial" w:hAnsi="Arial" w:cs="Arial"/>
                <w:b/>
                <w:sz w:val="11"/>
                <w:szCs w:val="11"/>
                <w:u w:val="single"/>
              </w:rPr>
              <w:t>4) страхование риска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 xml:space="preserve"> –важный и самый распрост</w:t>
            </w:r>
            <w:r>
              <w:rPr>
                <w:rFonts w:ascii="Arial" w:hAnsi="Arial" w:cs="Arial"/>
                <w:b/>
                <w:sz w:val="11"/>
                <w:szCs w:val="11"/>
              </w:rPr>
              <w:t>-</w:t>
            </w:r>
            <w:r w:rsidRPr="0081334E">
              <w:rPr>
                <w:rFonts w:ascii="Arial" w:hAnsi="Arial" w:cs="Arial"/>
                <w:b/>
                <w:sz w:val="11"/>
                <w:szCs w:val="11"/>
              </w:rPr>
              <w:t>ый прием. Сущ-ть страх-ия выражается в том, что инвестор готов отказаться от части своих доходов, чтобы избежать риска, он готов заплатить за снижение степени риска до нуля.</w:t>
            </w:r>
          </w:p>
        </w:tc>
      </w:tr>
    </w:tbl>
    <w:p w:rsidR="000C7A99" w:rsidRDefault="000C7A99">
      <w:pPr>
        <w:rPr>
          <w:sz w:val="2"/>
        </w:rPr>
      </w:pPr>
      <w:bookmarkStart w:id="0" w:name="_GoBack"/>
      <w:bookmarkEnd w:id="0"/>
    </w:p>
    <w:sectPr w:rsidR="000C7A99">
      <w:pgSz w:w="16838" w:h="11906" w:orient="landscape" w:code="9"/>
      <w:pgMar w:top="284" w:right="33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16E8"/>
    <w:multiLevelType w:val="hybridMultilevel"/>
    <w:tmpl w:val="EFEE1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E7322"/>
    <w:multiLevelType w:val="hybridMultilevel"/>
    <w:tmpl w:val="3F8AE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C4927"/>
    <w:multiLevelType w:val="singleLevel"/>
    <w:tmpl w:val="5B94D62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19F4B57"/>
    <w:multiLevelType w:val="hybridMultilevel"/>
    <w:tmpl w:val="77EE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252DA"/>
    <w:multiLevelType w:val="singleLevel"/>
    <w:tmpl w:val="6C824DD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A1336F9"/>
    <w:multiLevelType w:val="singleLevel"/>
    <w:tmpl w:val="69CE677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CA"/>
    <w:rsid w:val="000404C1"/>
    <w:rsid w:val="00061FE0"/>
    <w:rsid w:val="000C7A99"/>
    <w:rsid w:val="000E0394"/>
    <w:rsid w:val="000F77F3"/>
    <w:rsid w:val="00175DE6"/>
    <w:rsid w:val="001B037A"/>
    <w:rsid w:val="001F458F"/>
    <w:rsid w:val="00224205"/>
    <w:rsid w:val="0023460B"/>
    <w:rsid w:val="002F56F0"/>
    <w:rsid w:val="00317A9B"/>
    <w:rsid w:val="0036741D"/>
    <w:rsid w:val="00384E98"/>
    <w:rsid w:val="003A0DB9"/>
    <w:rsid w:val="003E47E6"/>
    <w:rsid w:val="003F0692"/>
    <w:rsid w:val="004329EB"/>
    <w:rsid w:val="00484804"/>
    <w:rsid w:val="004A1E82"/>
    <w:rsid w:val="005123A3"/>
    <w:rsid w:val="005C2C59"/>
    <w:rsid w:val="005F66B4"/>
    <w:rsid w:val="00611B72"/>
    <w:rsid w:val="00636C76"/>
    <w:rsid w:val="0074084B"/>
    <w:rsid w:val="0074673A"/>
    <w:rsid w:val="007F66D9"/>
    <w:rsid w:val="0081334E"/>
    <w:rsid w:val="008B1E56"/>
    <w:rsid w:val="008C0A23"/>
    <w:rsid w:val="008D7659"/>
    <w:rsid w:val="00956E2D"/>
    <w:rsid w:val="00992BB7"/>
    <w:rsid w:val="00A04F96"/>
    <w:rsid w:val="00A228AE"/>
    <w:rsid w:val="00A41831"/>
    <w:rsid w:val="00A501F4"/>
    <w:rsid w:val="00A9568C"/>
    <w:rsid w:val="00AA146E"/>
    <w:rsid w:val="00AF0060"/>
    <w:rsid w:val="00AF0128"/>
    <w:rsid w:val="00AF03C2"/>
    <w:rsid w:val="00AF63F8"/>
    <w:rsid w:val="00B16ACA"/>
    <w:rsid w:val="00B43706"/>
    <w:rsid w:val="00BA7BFD"/>
    <w:rsid w:val="00BB19FA"/>
    <w:rsid w:val="00C61B3E"/>
    <w:rsid w:val="00CC2E30"/>
    <w:rsid w:val="00D311E7"/>
    <w:rsid w:val="00D51BFE"/>
    <w:rsid w:val="00D56E84"/>
    <w:rsid w:val="00DA4703"/>
    <w:rsid w:val="00DC0460"/>
    <w:rsid w:val="00E018C0"/>
    <w:rsid w:val="00EA7C08"/>
    <w:rsid w:val="00EE3B1A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331F-93B9-4D66-97D6-95A4D106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C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2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  <w:ind w:firstLine="260"/>
      <w:jc w:val="both"/>
    </w:pPr>
    <w:rPr>
      <w:snapToGrid w:val="0"/>
      <w:sz w:val="18"/>
    </w:rPr>
  </w:style>
  <w:style w:type="paragraph" w:styleId="20">
    <w:name w:val="Body Text Indent 2"/>
    <w:basedOn w:val="a"/>
    <w:pPr>
      <w:ind w:firstLine="567"/>
    </w:pPr>
    <w:rPr>
      <w:szCs w:val="20"/>
    </w:rPr>
  </w:style>
  <w:style w:type="paragraph" w:styleId="a3">
    <w:name w:val="Body Text"/>
    <w:basedOn w:val="a"/>
    <w:pPr>
      <w:ind w:right="-58"/>
    </w:pPr>
    <w:rPr>
      <w:b/>
      <w:bCs/>
      <w:sz w:val="10"/>
    </w:rPr>
  </w:style>
  <w:style w:type="paragraph" w:styleId="21">
    <w:name w:val="Body Text 2"/>
    <w:basedOn w:val="a"/>
    <w:rsid w:val="00E018C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5;&#1083;&#1077;&#1085;&#1072;\&#1064;&#1087;&#1086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Шпоры.dot</Template>
  <TotalTime>0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ОАО МН "Дружба"</Company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user</dc:creator>
  <cp:keywords/>
  <cp:lastModifiedBy>admin</cp:lastModifiedBy>
  <cp:revision>2</cp:revision>
  <cp:lastPrinted>2004-05-17T09:23:00Z</cp:lastPrinted>
  <dcterms:created xsi:type="dcterms:W3CDTF">2014-04-06T03:34:00Z</dcterms:created>
  <dcterms:modified xsi:type="dcterms:W3CDTF">2014-04-06T03:34:00Z</dcterms:modified>
</cp:coreProperties>
</file>