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92F" w:rsidRDefault="001D792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Ситуативные детерминанты поведения 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(Мотивация и Деятельность т.1, стр. 165-178)]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Когнитивный баланс (Ф. </w:t>
      </w:r>
      <w:proofErr w:type="spellStart"/>
      <w:r>
        <w:rPr>
          <w:color w:val="000000"/>
        </w:rPr>
        <w:t>Хайдер</w:t>
      </w:r>
      <w:proofErr w:type="spellEnd"/>
      <w:r>
        <w:rPr>
          <w:color w:val="000000"/>
        </w:rPr>
        <w:t>).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основе теории – принцип "хорошей формы" [если </w:t>
      </w:r>
      <w:r>
        <w:rPr>
          <w:color w:val="000000"/>
        </w:rPr>
        <w:sym w:font="Symbol" w:char="F024"/>
      </w:r>
      <w:r>
        <w:rPr>
          <w:color w:val="000000"/>
        </w:rPr>
        <w:t xml:space="preserve"> различные возможности расчленения и </w:t>
      </w:r>
      <w:proofErr w:type="spellStart"/>
      <w:r>
        <w:rPr>
          <w:color w:val="000000"/>
        </w:rPr>
        <w:t>орг</w:t>
      </w:r>
      <w:proofErr w:type="spellEnd"/>
      <w:r>
        <w:rPr>
          <w:color w:val="000000"/>
        </w:rPr>
        <w:t xml:space="preserve">-и воспринимаемого материала, то предпочитаются сбалансированные конфигурации (нам нравятся люди и вещи нам близкие), конфигурации, противоречащие этим </w:t>
      </w:r>
      <w:proofErr w:type="spellStart"/>
      <w:r>
        <w:rPr>
          <w:color w:val="000000"/>
        </w:rPr>
        <w:t>гарм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отн</w:t>
      </w:r>
      <w:proofErr w:type="spellEnd"/>
      <w:r>
        <w:rPr>
          <w:color w:val="000000"/>
        </w:rPr>
        <w:t xml:space="preserve">-ям вызывают напряженность (ссора друзей)]. </w:t>
      </w:r>
      <w:r>
        <w:rPr>
          <w:color w:val="000000"/>
        </w:rPr>
        <w:sym w:font="Symbol" w:char="F024"/>
      </w:r>
      <w:r>
        <w:rPr>
          <w:color w:val="000000"/>
        </w:rPr>
        <w:t xml:space="preserve"> ситуации, в которых стремление к когнитивному балансу м. объяснить возникающие в </w:t>
      </w:r>
      <w:proofErr w:type="spellStart"/>
      <w:r>
        <w:rPr>
          <w:color w:val="000000"/>
        </w:rPr>
        <w:t>итроге</w:t>
      </w:r>
      <w:proofErr w:type="spellEnd"/>
      <w:r>
        <w:rPr>
          <w:color w:val="000000"/>
        </w:rPr>
        <w:t xml:space="preserve"> эмоции и поступки. Теория сформулирована для </w:t>
      </w:r>
      <w:r>
        <w:rPr>
          <w:color w:val="000000"/>
          <w:lang w:val="en-US"/>
        </w:rPr>
        <w:t>S</w:t>
      </w:r>
      <w:r>
        <w:rPr>
          <w:color w:val="000000"/>
        </w:rPr>
        <w:t>-</w:t>
      </w:r>
      <w:r>
        <w:rPr>
          <w:color w:val="000000"/>
          <w:lang w:val="en-US"/>
        </w:rPr>
        <w:t>O</w:t>
      </w:r>
      <w:r>
        <w:rPr>
          <w:color w:val="000000"/>
        </w:rPr>
        <w:t>-Х-системы [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-субъект, О- др. чел., Х- предмет или убеждение] </w:t>
      </w:r>
    </w:p>
    <w:p w:rsidR="001D792F" w:rsidRDefault="00DF2178">
      <w:pPr>
        <w:widowControl w:val="0"/>
        <w:spacing w:before="120"/>
        <w:ind w:firstLine="567"/>
        <w:jc w:val="both"/>
        <w:rPr>
          <w:color w:val="000000"/>
        </w:rPr>
      </w:pPr>
      <w:r>
        <w:rPr>
          <w:noProof/>
        </w:rPr>
        <w:pict>
          <v:group id="_x0000_s1026" style="position:absolute;left:0;text-align:left;margin-left:18pt;margin-top:5.95pt;width:378pt;height:56pt;z-index:251657728" coordorigin="2061,5141" coordsize="7560,11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501;top:5241;width:540;height:360">
              <v:textbox>
                <w:txbxContent>
                  <w:p w:rsidR="001D792F" w:rsidRDefault="001D792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28" type="#_x0000_t202" style="position:absolute;left:2061;top:5241;width:540;height:360">
              <v:textbox>
                <w:txbxContent>
                  <w:p w:rsidR="001D792F" w:rsidRDefault="001D792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029" type="#_x0000_t202" style="position:absolute;left:2781;top:5801;width:540;height:360">
              <v:textbox style="mso-next-textbox:#_x0000_s1029">
                <w:txbxContent>
                  <w:p w:rsidR="001D792F" w:rsidRDefault="001D792F">
                    <w:pPr>
                      <w:pStyle w:val="a3"/>
                      <w:ind w:right="-5"/>
                      <w:jc w:val="both"/>
                    </w:pPr>
                    <w:r>
                      <w:t>Х</w:t>
                    </w:r>
                  </w:p>
                  <w:p w:rsidR="001D792F" w:rsidRDefault="001D792F"/>
                </w:txbxContent>
              </v:textbox>
            </v:shape>
            <v:line id="_x0000_s1030" style="position:absolute" from="2421,5181" to="3681,5181">
              <v:stroke endarrow="block"/>
            </v:line>
            <v:line id="_x0000_s1031" style="position:absolute" from="2421,5181" to="2961,6081">
              <v:stroke endarrow="block"/>
            </v:line>
            <v:line id="_x0000_s1032" style="position:absolute;flip:x" from="2961,5181" to="3681,6081">
              <v:stroke endarrow="block"/>
            </v:line>
            <v:shape id="_x0000_s1033" type="#_x0000_t202" style="position:absolute;left:6021;top:5141;width:540;height:360">
              <v:textbox style="mso-next-textbox:#_x0000_s1033">
                <w:txbxContent>
                  <w:p w:rsidR="001D792F" w:rsidRDefault="001D792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O</w:t>
                    </w:r>
                  </w:p>
                </w:txbxContent>
              </v:textbox>
            </v:shape>
            <v:line id="_x0000_s1034" style="position:absolute" from="4941,5181" to="6201,5181">
              <v:stroke endarrow="block"/>
            </v:line>
            <v:shape id="_x0000_s1035" type="#_x0000_t202" style="position:absolute;left:4581;top:5141;width:540;height:360">
              <v:textbox style="mso-next-textbox:#_x0000_s1035">
                <w:txbxContent>
                  <w:p w:rsidR="001D792F" w:rsidRDefault="001D792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036" type="#_x0000_t202" style="position:absolute;left:5301;top:5801;width:540;height:360">
              <v:textbox style="mso-next-textbox:#_x0000_s1036">
                <w:txbxContent>
                  <w:p w:rsidR="001D792F" w:rsidRDefault="001D792F">
                    <w:pPr>
                      <w:pStyle w:val="a3"/>
                      <w:ind w:right="-5"/>
                      <w:jc w:val="both"/>
                    </w:pPr>
                    <w:r>
                      <w:t>Х</w:t>
                    </w:r>
                  </w:p>
                  <w:p w:rsidR="001D792F" w:rsidRDefault="001D792F"/>
                </w:txbxContent>
              </v:textbox>
            </v:shape>
            <v:line id="_x0000_s1037" style="position:absolute;flip:x" from="5661,5361" to="6201,6081">
              <v:stroke endarrow="block"/>
            </v:line>
            <v:line id="_x0000_s1038" style="position:absolute" from="4941,5361" to="5481,6081">
              <v:stroke dashstyle="dash" endarrow="block"/>
            </v:line>
            <v:shape id="_x0000_s1039" type="#_x0000_t202" style="position:absolute;left:7101;top:5141;width:540;height:360">
              <v:textbox style="mso-next-textbox:#_x0000_s1039">
                <w:txbxContent>
                  <w:p w:rsidR="001D792F" w:rsidRDefault="001D792F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040" type="#_x0000_t202" style="position:absolute;left:9081;top:5241;width:540;height:360">
              <v:textbox>
                <w:txbxContent>
                  <w:p w:rsidR="001D792F" w:rsidRDefault="001D792F">
                    <w:r>
                      <w:t>О</w:t>
                    </w:r>
                  </w:p>
                </w:txbxContent>
              </v:textbox>
            </v:shape>
            <v:shape id="_x0000_s1041" type="#_x0000_t202" style="position:absolute;left:8181;top:5801;width:540;height:360">
              <v:textbox>
                <w:txbxContent>
                  <w:p w:rsidR="001D792F" w:rsidRDefault="001D792F">
                    <w:r>
                      <w:t>Х</w:t>
                    </w:r>
                  </w:p>
                </w:txbxContent>
              </v:textbox>
            </v:shape>
            <v:line id="_x0000_s1042" style="position:absolute" from="7641,5181" to="9081,5181">
              <v:stroke dashstyle="dash" endarrow="block"/>
            </v:line>
            <v:line id="_x0000_s1043" style="position:absolute" from="7461,5361" to="8361,6261">
              <v:stroke dashstyle="dash" endarrow="block"/>
            </v:line>
            <v:line id="_x0000_s1044" style="position:absolute;flip:x" from="8541,5181" to="9261,6081">
              <v:stroke endarrow="block"/>
            </v:line>
            <w10:wrap type="square"/>
          </v:group>
        </w:pic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Первая и третьи триады сбалансированы, вторая - нет (- - - - – негативные  отношения, — -   позитивные)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Когнитивный диссонанс (Л. </w:t>
      </w:r>
      <w:proofErr w:type="spellStart"/>
      <w:r>
        <w:rPr>
          <w:color w:val="000000"/>
        </w:rPr>
        <w:t>Фестингер</w:t>
      </w:r>
      <w:proofErr w:type="spellEnd"/>
      <w:r>
        <w:rPr>
          <w:color w:val="000000"/>
        </w:rPr>
        <w:t>).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Теория исходит из теории поля Левина и теории когнитивного баланса + Индийское землетрясение. </w:t>
      </w:r>
      <w:proofErr w:type="spellStart"/>
      <w:r>
        <w:rPr>
          <w:color w:val="000000"/>
        </w:rPr>
        <w:t>Осн</w:t>
      </w:r>
      <w:proofErr w:type="spellEnd"/>
      <w:r>
        <w:rPr>
          <w:color w:val="000000"/>
        </w:rPr>
        <w:t>. постулат:  стремление к гармонии и конгруэнтности когнитивных репрезентаций внешнего мира и себя.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Виды отношений между когнитивными эл-</w:t>
      </w:r>
      <w:proofErr w:type="spellStart"/>
      <w:r>
        <w:rPr>
          <w:color w:val="000000"/>
        </w:rPr>
        <w:t>тами</w:t>
      </w:r>
      <w:proofErr w:type="spellEnd"/>
      <w:r>
        <w:rPr>
          <w:color w:val="000000"/>
        </w:rPr>
        <w:t xml:space="preserve"> (отдельные сведенья, в т. ч. убеждения и ценности): 1. </w:t>
      </w:r>
      <w:proofErr w:type="spellStart"/>
      <w:r>
        <w:rPr>
          <w:color w:val="000000"/>
        </w:rPr>
        <w:t>Иррелевантные</w:t>
      </w:r>
      <w:proofErr w:type="spellEnd"/>
      <w:r>
        <w:rPr>
          <w:color w:val="000000"/>
        </w:rPr>
        <w:t xml:space="preserve"> (</w:t>
      </w:r>
      <w:r>
        <w:rPr>
          <w:color w:val="000000"/>
        </w:rPr>
        <w:sym w:font="Symbol" w:char="F0D8"/>
      </w:r>
      <w:r>
        <w:rPr>
          <w:color w:val="000000"/>
        </w:rPr>
        <w:t>((А</w:t>
      </w:r>
      <w:r>
        <w:rPr>
          <w:color w:val="000000"/>
        </w:rPr>
        <w:sym w:font="Symbol" w:char="F0C9"/>
      </w:r>
      <w:r>
        <w:rPr>
          <w:color w:val="000000"/>
        </w:rPr>
        <w:t>В)</w:t>
      </w:r>
      <w:r>
        <w:rPr>
          <w:color w:val="000000"/>
        </w:rPr>
        <w:sym w:font="Symbol" w:char="F0DA"/>
      </w:r>
      <w:r>
        <w:rPr>
          <w:color w:val="000000"/>
        </w:rPr>
        <w:t>(В</w:t>
      </w:r>
      <w:r>
        <w:rPr>
          <w:color w:val="000000"/>
        </w:rPr>
        <w:sym w:font="Symbol" w:char="F0C9"/>
      </w:r>
      <w:r>
        <w:rPr>
          <w:color w:val="000000"/>
        </w:rPr>
        <w:t>А)), 2. консонансные (А</w:t>
      </w:r>
      <w:r>
        <w:rPr>
          <w:color w:val="000000"/>
        </w:rPr>
        <w:sym w:font="Symbol" w:char="F0C9"/>
      </w:r>
      <w:r>
        <w:rPr>
          <w:color w:val="000000"/>
        </w:rPr>
        <w:t>В), диссонантные (</w:t>
      </w:r>
      <w:r>
        <w:rPr>
          <w:color w:val="000000"/>
          <w:lang w:val="en-US"/>
        </w:rPr>
        <w:t>A</w:t>
      </w:r>
      <w:r>
        <w:rPr>
          <w:color w:val="000000"/>
        </w:rPr>
        <w:sym w:font="Symbol" w:char="F0C9"/>
      </w:r>
      <w:r>
        <w:rPr>
          <w:color w:val="000000"/>
        </w:rPr>
        <w:sym w:font="Symbol" w:char="F0D8"/>
      </w:r>
      <w:r>
        <w:rPr>
          <w:color w:val="000000"/>
        </w:rPr>
        <w:t xml:space="preserve"> В).   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9 постулатов </w:t>
      </w:r>
      <w:proofErr w:type="spellStart"/>
      <w:r>
        <w:rPr>
          <w:color w:val="000000"/>
        </w:rPr>
        <w:t>Зайонка</w:t>
      </w:r>
      <w:proofErr w:type="spellEnd"/>
      <w:r>
        <w:rPr>
          <w:color w:val="000000"/>
        </w:rPr>
        <w:t>: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КД (</w:t>
      </w:r>
      <w:proofErr w:type="spellStart"/>
      <w:r>
        <w:rPr>
          <w:color w:val="000000"/>
        </w:rPr>
        <w:t>дисс</w:t>
      </w:r>
      <w:proofErr w:type="spellEnd"/>
      <w:r>
        <w:rPr>
          <w:color w:val="000000"/>
        </w:rPr>
        <w:t xml:space="preserve">. меж собственных, за которые взялся, значимых ("обязательство") </w:t>
      </w:r>
      <w:proofErr w:type="spellStart"/>
      <w:r>
        <w:rPr>
          <w:color w:val="000000"/>
        </w:rPr>
        <w:t>когн</w:t>
      </w:r>
      <w:proofErr w:type="spellEnd"/>
      <w:r>
        <w:rPr>
          <w:color w:val="000000"/>
        </w:rPr>
        <w:t>. эл-</w:t>
      </w:r>
      <w:proofErr w:type="spellStart"/>
      <w:r>
        <w:rPr>
          <w:color w:val="000000"/>
        </w:rPr>
        <w:t>тов</w:t>
      </w:r>
      <w:proofErr w:type="spellEnd"/>
      <w:r>
        <w:rPr>
          <w:color w:val="000000"/>
        </w:rPr>
        <w:t xml:space="preserve">) – негативное </w:t>
      </w:r>
      <w:proofErr w:type="spellStart"/>
      <w:r>
        <w:rPr>
          <w:color w:val="000000"/>
        </w:rPr>
        <w:t>сост</w:t>
      </w:r>
      <w:proofErr w:type="spellEnd"/>
      <w:r>
        <w:rPr>
          <w:color w:val="000000"/>
        </w:rPr>
        <w:t>-е.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Чел. хочет редуцировать его и избегать всего с ним связанного, могущего его увеличить. (редуцировать можно:*).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3. При нал-и согласованности,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старается избегать </w:t>
      </w:r>
      <w:proofErr w:type="spellStart"/>
      <w:r>
        <w:rPr>
          <w:color w:val="000000"/>
        </w:rPr>
        <w:t>соб</w:t>
      </w:r>
      <w:proofErr w:type="spellEnd"/>
      <w:r>
        <w:rPr>
          <w:color w:val="000000"/>
        </w:rPr>
        <w:t xml:space="preserve">-й, </w:t>
      </w:r>
      <w:proofErr w:type="spellStart"/>
      <w:r>
        <w:rPr>
          <w:color w:val="000000"/>
        </w:rPr>
        <w:t>рожд</w:t>
      </w:r>
      <w:proofErr w:type="spellEnd"/>
      <w:r>
        <w:rPr>
          <w:color w:val="000000"/>
        </w:rPr>
        <w:t>. КД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 Глубина КД зависит от значимости соотв. знаний и их количества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5. Сила тенденций 2. и 3. ~ </w:t>
      </w:r>
      <w:proofErr w:type="spellStart"/>
      <w:r>
        <w:rPr>
          <w:color w:val="000000"/>
        </w:rPr>
        <w:t>губиной</w:t>
      </w:r>
      <w:proofErr w:type="spellEnd"/>
      <w:r>
        <w:rPr>
          <w:color w:val="000000"/>
        </w:rPr>
        <w:t xml:space="preserve"> диссонанса.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6-8. 1.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 несколько эл-</w:t>
      </w:r>
      <w:proofErr w:type="spellStart"/>
      <w:r>
        <w:rPr>
          <w:color w:val="000000"/>
        </w:rPr>
        <w:t>тов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дисс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отн</w:t>
      </w:r>
      <w:proofErr w:type="spellEnd"/>
      <w:r>
        <w:rPr>
          <w:color w:val="000000"/>
        </w:rPr>
        <w:t xml:space="preserve">. (если новое сод-е делает их менее противоречащими остальным </w:t>
      </w:r>
      <w:proofErr w:type="spellStart"/>
      <w:r>
        <w:rPr>
          <w:color w:val="000000"/>
        </w:rPr>
        <w:t>зн</w:t>
      </w:r>
      <w:proofErr w:type="spellEnd"/>
      <w:r>
        <w:rPr>
          <w:color w:val="000000"/>
        </w:rPr>
        <w:t xml:space="preserve">-м или </w:t>
      </w:r>
      <w:proofErr w:type="spellStart"/>
      <w:r>
        <w:rPr>
          <w:color w:val="000000"/>
        </w:rPr>
        <w:t>пониж</w:t>
      </w:r>
      <w:proofErr w:type="spellEnd"/>
      <w:r>
        <w:rPr>
          <w:color w:val="000000"/>
        </w:rPr>
        <w:t>. их значимость), 2. добавив новые (если они усиливают одну из сторон [</w:t>
      </w:r>
      <w:r>
        <w:rPr>
          <w:color w:val="000000"/>
          <w:lang w:val="en-US"/>
        </w:rPr>
        <w:sym w:font="Wingdings" w:char="F0E8"/>
      </w:r>
      <w:r>
        <w:rPr>
          <w:color w:val="000000"/>
        </w:rPr>
        <w:t xml:space="preserve">уменьшают долю </w:t>
      </w:r>
      <w:proofErr w:type="spellStart"/>
      <w:r>
        <w:rPr>
          <w:color w:val="000000"/>
        </w:rPr>
        <w:t>дисс</w:t>
      </w:r>
      <w:proofErr w:type="spellEnd"/>
      <w:r>
        <w:rPr>
          <w:color w:val="000000"/>
        </w:rPr>
        <w:t>. эл-</w:t>
      </w:r>
      <w:proofErr w:type="spellStart"/>
      <w:r>
        <w:rPr>
          <w:color w:val="000000"/>
        </w:rPr>
        <w:t>тов</w:t>
      </w:r>
      <w:proofErr w:type="spellEnd"/>
      <w:r>
        <w:rPr>
          <w:color w:val="000000"/>
        </w:rPr>
        <w:t xml:space="preserve">] или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 значимость </w:t>
      </w:r>
      <w:proofErr w:type="spellStart"/>
      <w:r>
        <w:rPr>
          <w:color w:val="000000"/>
        </w:rPr>
        <w:t>дисс</w:t>
      </w:r>
      <w:proofErr w:type="spellEnd"/>
      <w:r>
        <w:rPr>
          <w:color w:val="000000"/>
        </w:rPr>
        <w:t>. эл-</w:t>
      </w:r>
      <w:proofErr w:type="spellStart"/>
      <w:r>
        <w:rPr>
          <w:color w:val="000000"/>
        </w:rPr>
        <w:t>тов</w:t>
      </w:r>
      <w:proofErr w:type="spellEnd"/>
      <w:r>
        <w:rPr>
          <w:color w:val="000000"/>
        </w:rPr>
        <w:t xml:space="preserve">).  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9. Если пассивных проц. не хватает – особое </w:t>
      </w:r>
      <w:proofErr w:type="spellStart"/>
      <w:r>
        <w:rPr>
          <w:color w:val="000000"/>
        </w:rPr>
        <w:t>пов</w:t>
      </w:r>
      <w:proofErr w:type="spellEnd"/>
      <w:r>
        <w:rPr>
          <w:color w:val="000000"/>
        </w:rPr>
        <w:t>-е (</w:t>
      </w:r>
      <w:proofErr w:type="spellStart"/>
      <w:r>
        <w:rPr>
          <w:color w:val="000000"/>
        </w:rPr>
        <w:t>ех</w:t>
      </w:r>
      <w:proofErr w:type="spellEnd"/>
      <w:r>
        <w:rPr>
          <w:color w:val="000000"/>
        </w:rPr>
        <w:t>: поиск инф.)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5 </w:t>
      </w:r>
      <w:proofErr w:type="spellStart"/>
      <w:r>
        <w:rPr>
          <w:color w:val="000000"/>
        </w:rPr>
        <w:t>осн</w:t>
      </w:r>
      <w:proofErr w:type="spellEnd"/>
      <w:r>
        <w:rPr>
          <w:color w:val="000000"/>
        </w:rPr>
        <w:t xml:space="preserve">. областей феноменов, где важна </w:t>
      </w:r>
      <w:proofErr w:type="spellStart"/>
      <w:r>
        <w:rPr>
          <w:color w:val="000000"/>
        </w:rPr>
        <w:t>ред</w:t>
      </w:r>
      <w:proofErr w:type="spellEnd"/>
      <w:r>
        <w:rPr>
          <w:color w:val="000000"/>
        </w:rPr>
        <w:t xml:space="preserve">-я КД (по </w:t>
      </w:r>
      <w:proofErr w:type="spellStart"/>
      <w:r>
        <w:rPr>
          <w:color w:val="000000"/>
        </w:rPr>
        <w:t>Фестингеру</w:t>
      </w:r>
      <w:proofErr w:type="spellEnd"/>
      <w:r>
        <w:rPr>
          <w:color w:val="000000"/>
        </w:rPr>
        <w:t xml:space="preserve">): 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конфликт после принятия р-я.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Волевое р-е конфликта м. вызвать КД. (</w:t>
      </w:r>
      <w:proofErr w:type="spellStart"/>
      <w:r>
        <w:rPr>
          <w:color w:val="000000"/>
        </w:rPr>
        <w:t>ех</w:t>
      </w:r>
      <w:proofErr w:type="spellEnd"/>
      <w:r>
        <w:rPr>
          <w:color w:val="000000"/>
        </w:rPr>
        <w:t xml:space="preserve">: выбор: диссонируют "+" стороны отвергнутого и "-" стороны выбранного </w:t>
      </w:r>
      <w:r>
        <w:rPr>
          <w:color w:val="000000"/>
          <w:lang w:val="en-US"/>
        </w:rPr>
        <w:sym w:font="Wingdings" w:char="F0E0"/>
      </w:r>
      <w:r>
        <w:rPr>
          <w:color w:val="000000"/>
        </w:rPr>
        <w:t xml:space="preserve"> предвзятая оценка выбранного как лучшего("эффект расхождения") [редукция КД], иногда – наоборот [попытка отменить принятое р-е])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вынужденное сов-е поступков (д, кот сам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для себя не м. удовлетворительно обосновать). </w:t>
      </w:r>
      <w:r>
        <w:rPr>
          <w:color w:val="000000"/>
        </w:rPr>
        <w:br/>
        <w:t xml:space="preserve">Чистое принуждение. Нет реальной выгоды. (чтобы уменьшить КД, необходимо задним числом повысить ценность совершенного д./ обесценить его негативные аспекты. +Достаточно чего-то одного (опыт с ложью маленьким и большим вознаграждением)).  Мотивирующий эффект КД м. менять даже действенность влечений. КД м. ослабить </w:t>
      </w:r>
      <w:proofErr w:type="spellStart"/>
      <w:r>
        <w:rPr>
          <w:color w:val="000000"/>
        </w:rPr>
        <w:t>вл</w:t>
      </w:r>
      <w:proofErr w:type="spellEnd"/>
      <w:r>
        <w:rPr>
          <w:color w:val="000000"/>
        </w:rPr>
        <w:t xml:space="preserve">-е на </w:t>
      </w:r>
      <w:proofErr w:type="spellStart"/>
      <w:r>
        <w:rPr>
          <w:color w:val="000000"/>
        </w:rPr>
        <w:t>пов</w:t>
      </w:r>
      <w:proofErr w:type="spellEnd"/>
      <w:r>
        <w:rPr>
          <w:color w:val="000000"/>
        </w:rPr>
        <w:t>-е и научение влечений.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селекция информации.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Люди ищут и выбирают ту информацию, кот. повышает ценность выбранной  альтернативы (см. 1.) и обесценивает отвергнутую. Предпочитают трудно опровергаемую консонантную и легко опр. диссонантную инф-ю.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несогл</w:t>
      </w:r>
      <w:proofErr w:type="spellEnd"/>
      <w:r>
        <w:rPr>
          <w:color w:val="000000"/>
        </w:rPr>
        <w:t xml:space="preserve">-е с </w:t>
      </w:r>
      <w:proofErr w:type="spellStart"/>
      <w:r>
        <w:rPr>
          <w:color w:val="000000"/>
        </w:rPr>
        <w:t>убежд</w:t>
      </w:r>
      <w:proofErr w:type="spellEnd"/>
      <w:r>
        <w:rPr>
          <w:color w:val="000000"/>
        </w:rPr>
        <w:t>-ми соц. группы.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Американская секта. Ждали потопа. Не дождались. Возник КД. Надо редуцировать. Вместо того, чтобы разувериться – вера стала еще сильнее (</w:t>
      </w:r>
      <w:proofErr w:type="spellStart"/>
      <w:r>
        <w:rPr>
          <w:color w:val="000000"/>
        </w:rPr>
        <w:t>вл</w:t>
      </w:r>
      <w:proofErr w:type="spellEnd"/>
      <w:r>
        <w:rPr>
          <w:color w:val="000000"/>
        </w:rPr>
        <w:t>-е членов гр. др. на др.) Другой способ – увеличение консонантных знаний (благодаря нам и не залило!)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неожиданные результаты д.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а. диспропорция между значительной затратой усилий и неудачным результатом 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Чтобы редуцировать – задним числом обосновать пустую трату сил, повысив ценность цели (если не отрицать затраченные усилия). 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"Психология недостаточного вознаграждения" (Лоуренс, </w:t>
      </w:r>
      <w:proofErr w:type="spellStart"/>
      <w:r>
        <w:rPr>
          <w:color w:val="000000"/>
        </w:rPr>
        <w:t>Фестингер</w:t>
      </w:r>
      <w:proofErr w:type="spellEnd"/>
      <w:r>
        <w:rPr>
          <w:color w:val="000000"/>
        </w:rPr>
        <w:t xml:space="preserve">) – КД </w:t>
      </w:r>
      <w:r>
        <w:rPr>
          <w:color w:val="000000"/>
        </w:rPr>
        <w:sym w:font="Symbol" w:char="F024"/>
      </w:r>
      <w:r>
        <w:rPr>
          <w:color w:val="000000"/>
        </w:rPr>
        <w:t xml:space="preserve"> и у животных. Голодные крысы учатся находить путь к еде, а им мешают (частичное/отсроченное подкрепление, препятствия). Индикатор – сопротивляемость угасанию научения. Две гипотезы: 1. КД, </w:t>
      </w:r>
      <w:proofErr w:type="spellStart"/>
      <w:r>
        <w:rPr>
          <w:color w:val="000000"/>
        </w:rPr>
        <w:t>обусл</w:t>
      </w:r>
      <w:proofErr w:type="spellEnd"/>
      <w:r>
        <w:rPr>
          <w:color w:val="000000"/>
        </w:rPr>
        <w:t xml:space="preserve">. препонами, редуцируется благодаря тому, что цели приписывается дополнительная привлекательность. 2. Т. к. КД </w:t>
      </w:r>
      <w:proofErr w:type="spellStart"/>
      <w:r>
        <w:rPr>
          <w:color w:val="000000"/>
        </w:rPr>
        <w:t>кумулятивен</w:t>
      </w:r>
      <w:proofErr w:type="spellEnd"/>
      <w:r>
        <w:rPr>
          <w:color w:val="000000"/>
        </w:rPr>
        <w:t>, он д. уменьшаться (</w:t>
      </w:r>
      <w:r>
        <w:rPr>
          <w:color w:val="000000"/>
          <w:lang w:val="en-US"/>
        </w:rPr>
        <w:sym w:font="Wingdings" w:char="F0E8"/>
      </w:r>
      <w:r>
        <w:rPr>
          <w:color w:val="000000"/>
        </w:rPr>
        <w:t xml:space="preserve"> возрастает доп. </w:t>
      </w:r>
      <w:proofErr w:type="spellStart"/>
      <w:r>
        <w:rPr>
          <w:color w:val="000000"/>
        </w:rPr>
        <w:t>прив-ть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Подтв</w:t>
      </w:r>
      <w:proofErr w:type="spellEnd"/>
      <w:r>
        <w:rPr>
          <w:color w:val="000000"/>
        </w:rPr>
        <w:t xml:space="preserve">. обе.   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b</w:t>
      </w:r>
      <w:r>
        <w:rPr>
          <w:color w:val="000000"/>
        </w:rPr>
        <w:t>. Диссонанс в самооценке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КД возникает, когда Д (ее рез.) </w:t>
      </w:r>
      <w:proofErr w:type="spellStart"/>
      <w:r>
        <w:rPr>
          <w:color w:val="000000"/>
        </w:rPr>
        <w:t>противор</w:t>
      </w:r>
      <w:proofErr w:type="spellEnd"/>
      <w:r>
        <w:rPr>
          <w:color w:val="000000"/>
        </w:rPr>
        <w:t xml:space="preserve">. представлениям о себе (особенно </w:t>
      </w:r>
      <w:proofErr w:type="spellStart"/>
      <w:r>
        <w:rPr>
          <w:color w:val="000000"/>
        </w:rPr>
        <w:t>нравств</w:t>
      </w:r>
      <w:proofErr w:type="spellEnd"/>
      <w:r>
        <w:rPr>
          <w:color w:val="000000"/>
        </w:rPr>
        <w:t xml:space="preserve">. и </w:t>
      </w:r>
      <w:proofErr w:type="spellStart"/>
      <w:r>
        <w:rPr>
          <w:color w:val="000000"/>
        </w:rPr>
        <w:t>сп-стей</w:t>
      </w:r>
      <w:proofErr w:type="spellEnd"/>
      <w:r>
        <w:rPr>
          <w:color w:val="000000"/>
        </w:rPr>
        <w:t xml:space="preserve">). Ожидания, </w:t>
      </w:r>
      <w:proofErr w:type="spellStart"/>
      <w:r>
        <w:rPr>
          <w:color w:val="000000"/>
        </w:rPr>
        <w:t>предъявл</w:t>
      </w:r>
      <w:proofErr w:type="spellEnd"/>
      <w:r>
        <w:rPr>
          <w:color w:val="000000"/>
        </w:rPr>
        <w:t xml:space="preserve">. к собственной Д. устойчивее, чем –"– к чужой. Сначала, допустим, успех </w:t>
      </w:r>
      <w:r>
        <w:rPr>
          <w:color w:val="000000"/>
          <w:lang w:val="en-US"/>
        </w:rPr>
        <w:sym w:font="Wingdings" w:char="F0E8"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пов</w:t>
      </w:r>
      <w:proofErr w:type="spellEnd"/>
      <w:r>
        <w:rPr>
          <w:color w:val="000000"/>
        </w:rPr>
        <w:t xml:space="preserve">-е </w:t>
      </w:r>
      <w:proofErr w:type="spellStart"/>
      <w:r>
        <w:rPr>
          <w:color w:val="000000"/>
        </w:rPr>
        <w:t>самооц</w:t>
      </w:r>
      <w:proofErr w:type="spellEnd"/>
      <w:r>
        <w:rPr>
          <w:color w:val="000000"/>
        </w:rPr>
        <w:t xml:space="preserve">., а потом – </w:t>
      </w:r>
      <w:proofErr w:type="spellStart"/>
      <w:r>
        <w:rPr>
          <w:color w:val="000000"/>
        </w:rPr>
        <w:t>несоотв</w:t>
      </w:r>
      <w:proofErr w:type="spellEnd"/>
      <w:r>
        <w:rPr>
          <w:color w:val="000000"/>
        </w:rPr>
        <w:t xml:space="preserve">. Ожиданиям инф-я (неуспех) </w:t>
      </w:r>
      <w:r>
        <w:rPr>
          <w:color w:val="000000"/>
          <w:lang w:val="en-US"/>
        </w:rPr>
        <w:sym w:font="Wingdings" w:char="F0E8"/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пон</w:t>
      </w:r>
      <w:proofErr w:type="spellEnd"/>
      <w:r>
        <w:rPr>
          <w:color w:val="000000"/>
        </w:rPr>
        <w:t xml:space="preserve">-е </w:t>
      </w:r>
      <w:proofErr w:type="spellStart"/>
      <w:r>
        <w:rPr>
          <w:color w:val="000000"/>
        </w:rPr>
        <w:t>самооц</w:t>
      </w:r>
      <w:proofErr w:type="spellEnd"/>
      <w:r>
        <w:rPr>
          <w:color w:val="000000"/>
        </w:rPr>
        <w:t xml:space="preserve">. [или </w:t>
      </w:r>
      <w:proofErr w:type="spellStart"/>
      <w:r>
        <w:rPr>
          <w:color w:val="000000"/>
        </w:rPr>
        <w:t>сначало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</w:t>
      </w:r>
      <w:proofErr w:type="spellEnd"/>
      <w:r>
        <w:rPr>
          <w:color w:val="000000"/>
        </w:rPr>
        <w:t xml:space="preserve">-е, потом </w:t>
      </w:r>
      <w:proofErr w:type="spellStart"/>
      <w:r>
        <w:rPr>
          <w:color w:val="000000"/>
        </w:rPr>
        <w:t>пов</w:t>
      </w:r>
      <w:proofErr w:type="spellEnd"/>
      <w:r>
        <w:rPr>
          <w:color w:val="000000"/>
        </w:rPr>
        <w:t xml:space="preserve">-е] </w:t>
      </w:r>
      <w:r>
        <w:rPr>
          <w:color w:val="000000"/>
          <w:lang w:val="en-US"/>
        </w:rPr>
        <w:sym w:font="Wingdings" w:char="F0E8"/>
      </w:r>
      <w:r>
        <w:rPr>
          <w:color w:val="000000"/>
          <w:lang w:val="en-US"/>
        </w:rPr>
        <w:sym w:font="Wingdings" w:char="F0E8"/>
      </w:r>
      <w:r>
        <w:rPr>
          <w:color w:val="000000"/>
        </w:rPr>
        <w:t xml:space="preserve"> КД</w:t>
      </w:r>
      <w:r>
        <w:rPr>
          <w:color w:val="000000"/>
          <w:lang w:val="en-US"/>
        </w:rPr>
        <w:sym w:font="Wingdings" w:char="F0E0"/>
      </w:r>
      <w:r>
        <w:rPr>
          <w:color w:val="000000"/>
        </w:rPr>
        <w:t xml:space="preserve"> редуцировать! {</w:t>
      </w:r>
      <w:proofErr w:type="spellStart"/>
      <w:r>
        <w:rPr>
          <w:color w:val="000000"/>
        </w:rPr>
        <w:t>самооц</w:t>
      </w:r>
      <w:proofErr w:type="spellEnd"/>
      <w:r>
        <w:rPr>
          <w:color w:val="000000"/>
        </w:rPr>
        <w:t>. легче повысить, чем опустить}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с. побочные последствия 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Сначала школьники за деньги едят нелюбимые овощи, а потом  родителям говорят, что "Ваш Вася с удовольствием ел репу". И действительно, репа после сообщения стала для Васи привлекательнее. Если чел-к считает себя причиной "-" побочных посл., он редуцирует КД.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Исследования КД в историческом аспекте.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Первоначально </w:t>
      </w:r>
      <w:proofErr w:type="spellStart"/>
      <w:r>
        <w:rPr>
          <w:color w:val="000000"/>
        </w:rPr>
        <w:t>Фестингер</w:t>
      </w:r>
      <w:proofErr w:type="spellEnd"/>
      <w:r>
        <w:rPr>
          <w:color w:val="000000"/>
        </w:rPr>
        <w:t xml:space="preserve"> рассматривал все </w:t>
      </w:r>
      <w:proofErr w:type="spellStart"/>
      <w:r>
        <w:rPr>
          <w:color w:val="000000"/>
        </w:rPr>
        <w:t>когн</w:t>
      </w:r>
      <w:proofErr w:type="spellEnd"/>
      <w:r>
        <w:rPr>
          <w:color w:val="000000"/>
        </w:rPr>
        <w:t xml:space="preserve">. образования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как диссонансные в смысле порождения мотивации, направленной на редукцию КД. В 1962 </w:t>
      </w:r>
      <w:proofErr w:type="spellStart"/>
      <w:r>
        <w:rPr>
          <w:color w:val="000000"/>
        </w:rPr>
        <w:t>Брэм</w:t>
      </w:r>
      <w:proofErr w:type="spellEnd"/>
      <w:r>
        <w:rPr>
          <w:color w:val="000000"/>
        </w:rPr>
        <w:t xml:space="preserve"> и Коэн конкретизировали КД: необходимое условие складывается 2х: приписывания себе причин </w:t>
      </w:r>
      <w:proofErr w:type="spellStart"/>
      <w:r>
        <w:rPr>
          <w:color w:val="000000"/>
        </w:rPr>
        <w:t>возн</w:t>
      </w:r>
      <w:proofErr w:type="spellEnd"/>
      <w:r>
        <w:rPr>
          <w:color w:val="000000"/>
        </w:rPr>
        <w:t xml:space="preserve">-я КД и социально открытого </w:t>
      </w:r>
      <w:proofErr w:type="spellStart"/>
      <w:r>
        <w:rPr>
          <w:color w:val="000000"/>
        </w:rPr>
        <w:t>осущ</w:t>
      </w:r>
      <w:proofErr w:type="spellEnd"/>
      <w:r>
        <w:rPr>
          <w:color w:val="000000"/>
        </w:rPr>
        <w:t>-я Д. [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считается обязавшимся, если он сделал выбор (в широком смысле).] В 1968 Аронсон ограничил КД личностно значимыми феноменами, связав их с устойчивыми ожиданиями, лишь тогда отражающимися на Д.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и приводящим к КД, когда эта Д. вступает в противоречие с представлением о себе, обманывая ожидания. </w:t>
      </w:r>
      <w:proofErr w:type="spellStart"/>
      <w:r>
        <w:rPr>
          <w:color w:val="000000"/>
        </w:rPr>
        <w:t>Брэмел</w:t>
      </w:r>
      <w:proofErr w:type="spellEnd"/>
      <w:r>
        <w:rPr>
          <w:color w:val="000000"/>
        </w:rPr>
        <w:t xml:space="preserve"> (1968) еще сузил рамки: условие КД – "-" отклонения от представления о себе. КД – мотивация страха перед социальными последствиями. 1976, </w:t>
      </w:r>
      <w:proofErr w:type="spellStart"/>
      <w:r>
        <w:rPr>
          <w:color w:val="000000"/>
        </w:rPr>
        <w:t>Виклунд</w:t>
      </w:r>
      <w:proofErr w:type="spellEnd"/>
      <w:r>
        <w:rPr>
          <w:color w:val="000000"/>
        </w:rPr>
        <w:t xml:space="preserve"> и Брем: необходимое </w:t>
      </w:r>
      <w:proofErr w:type="spellStart"/>
      <w:r>
        <w:rPr>
          <w:color w:val="000000"/>
        </w:rPr>
        <w:t>усл</w:t>
      </w:r>
      <w:proofErr w:type="spellEnd"/>
      <w:r>
        <w:rPr>
          <w:color w:val="000000"/>
        </w:rPr>
        <w:t xml:space="preserve">. редукции КД – переживание личной ответственности за сосуществование неустойчивы </w:t>
      </w:r>
      <w:proofErr w:type="spellStart"/>
      <w:r>
        <w:rPr>
          <w:color w:val="000000"/>
        </w:rPr>
        <w:t>когн</w:t>
      </w:r>
      <w:proofErr w:type="spellEnd"/>
      <w:r>
        <w:rPr>
          <w:color w:val="000000"/>
        </w:rPr>
        <w:t xml:space="preserve">. структур [вновь расширили термин, если сравнивать с Аронсоном].{1975, </w:t>
      </w:r>
      <w:proofErr w:type="spellStart"/>
      <w:r>
        <w:rPr>
          <w:color w:val="000000"/>
        </w:rPr>
        <w:t>Нюттен</w:t>
      </w:r>
      <w:proofErr w:type="spellEnd"/>
      <w:r>
        <w:rPr>
          <w:color w:val="000000"/>
        </w:rPr>
        <w:t xml:space="preserve"> вообще отрицает возможность 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 установок на основе </w:t>
      </w:r>
      <w:proofErr w:type="spellStart"/>
      <w:r>
        <w:rPr>
          <w:color w:val="000000"/>
        </w:rPr>
        <w:t>ред</w:t>
      </w:r>
      <w:proofErr w:type="spellEnd"/>
      <w:r>
        <w:rPr>
          <w:color w:val="000000"/>
        </w:rPr>
        <w:t xml:space="preserve">-и КД, отклонения поведения от установок он объясняет "заражением </w:t>
      </w:r>
      <w:r>
        <w:rPr>
          <w:color w:val="000000"/>
          <w:lang w:val="en-US"/>
        </w:rPr>
        <w:t>R</w:t>
      </w:r>
      <w:r>
        <w:rPr>
          <w:color w:val="000000"/>
        </w:rPr>
        <w:t>"}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Теории </w:t>
      </w:r>
      <w:proofErr w:type="spellStart"/>
      <w:r>
        <w:rPr>
          <w:color w:val="000000"/>
        </w:rPr>
        <w:t>когн</w:t>
      </w:r>
      <w:proofErr w:type="spellEnd"/>
      <w:r>
        <w:rPr>
          <w:color w:val="000000"/>
        </w:rPr>
        <w:t>. оценки с (.)</w:t>
      </w:r>
      <w:proofErr w:type="spellStart"/>
      <w:r>
        <w:rPr>
          <w:color w:val="000000"/>
        </w:rPr>
        <w:t>зр</w:t>
      </w:r>
      <w:proofErr w:type="spellEnd"/>
      <w:r>
        <w:rPr>
          <w:color w:val="000000"/>
        </w:rPr>
        <w:t xml:space="preserve"> проблем </w:t>
      </w:r>
      <w:r>
        <w:rPr>
          <w:color w:val="000000"/>
          <w:lang w:val="en-US"/>
        </w:rPr>
        <w:t>Y</w:t>
      </w:r>
      <w:r>
        <w:rPr>
          <w:color w:val="000000"/>
        </w:rPr>
        <w:t xml:space="preserve"> мотивации.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Все теории внесли свой вклад в разработку проблем мот-и (особенно проблем опосредующих процессов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[7я проблема], мотивационного конфликта [6я], актуализации мотивов [4я]), хоть индивидуальные различия в них и не учитываются. В аспекте возможного теоретико-личностного  характера концепции </w:t>
      </w:r>
      <w:proofErr w:type="spellStart"/>
      <w:r>
        <w:rPr>
          <w:color w:val="000000"/>
        </w:rPr>
        <w:t>когн</w:t>
      </w:r>
      <w:proofErr w:type="spellEnd"/>
      <w:r>
        <w:rPr>
          <w:color w:val="000000"/>
        </w:rPr>
        <w:t xml:space="preserve">. оценивания ситуации пока не разработаны, предстают как </w:t>
      </w:r>
      <w:proofErr w:type="spellStart"/>
      <w:r>
        <w:rPr>
          <w:color w:val="000000"/>
        </w:rPr>
        <w:t>иссл</w:t>
      </w:r>
      <w:proofErr w:type="spellEnd"/>
      <w:r>
        <w:rPr>
          <w:color w:val="000000"/>
        </w:rPr>
        <w:t>-я мот-и без мотива.</w:t>
      </w:r>
    </w:p>
    <w:p w:rsidR="001D792F" w:rsidRDefault="001D792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Присущим всем </w:t>
      </w:r>
      <w:proofErr w:type="spellStart"/>
      <w:r>
        <w:rPr>
          <w:color w:val="000000"/>
        </w:rPr>
        <w:t>вн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внеш</w:t>
      </w:r>
      <w:proofErr w:type="spellEnd"/>
      <w:r>
        <w:rPr>
          <w:color w:val="000000"/>
        </w:rPr>
        <w:t xml:space="preserve"> детерминантам </w:t>
      </w:r>
      <w:proofErr w:type="spellStart"/>
      <w:r>
        <w:rPr>
          <w:color w:val="000000"/>
        </w:rPr>
        <w:t>явл</w:t>
      </w:r>
      <w:proofErr w:type="spellEnd"/>
      <w:r>
        <w:rPr>
          <w:color w:val="000000"/>
        </w:rPr>
        <w:t xml:space="preserve">. их </w:t>
      </w:r>
      <w:proofErr w:type="spellStart"/>
      <w:r>
        <w:rPr>
          <w:color w:val="000000"/>
        </w:rPr>
        <w:t>интраиндивидуальная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варьируемость</w:t>
      </w:r>
      <w:proofErr w:type="spellEnd"/>
      <w:r>
        <w:rPr>
          <w:color w:val="000000"/>
        </w:rPr>
        <w:t xml:space="preserve"> и отсутствие связи меж инд. диспозиционными </w:t>
      </w:r>
      <w:proofErr w:type="spellStart"/>
      <w:r>
        <w:rPr>
          <w:color w:val="000000"/>
        </w:rPr>
        <w:t>разл</w:t>
      </w:r>
      <w:proofErr w:type="spellEnd"/>
      <w:r>
        <w:rPr>
          <w:color w:val="000000"/>
        </w:rPr>
        <w:t>-ми [</w:t>
      </w:r>
      <w:proofErr w:type="spellStart"/>
      <w:r>
        <w:rPr>
          <w:color w:val="000000"/>
        </w:rPr>
        <w:t>разнообр</w:t>
      </w:r>
      <w:proofErr w:type="spellEnd"/>
      <w:r>
        <w:rPr>
          <w:color w:val="000000"/>
        </w:rPr>
        <w:t xml:space="preserve">-е ситуационных ~]. Стало ясно, что для р-я </w:t>
      </w:r>
      <w:proofErr w:type="spellStart"/>
      <w:r>
        <w:rPr>
          <w:color w:val="000000"/>
        </w:rPr>
        <w:t>пробл</w:t>
      </w:r>
      <w:proofErr w:type="spellEnd"/>
      <w:r>
        <w:rPr>
          <w:color w:val="000000"/>
        </w:rPr>
        <w:t>. стремления к цели потребуется опираться на два фундаментальных конструкта: ожидание и привлекательность.</w:t>
      </w:r>
    </w:p>
    <w:p w:rsidR="001D792F" w:rsidRDefault="001D792F">
      <w:pPr>
        <w:widowControl w:val="0"/>
        <w:spacing w:before="120"/>
        <w:ind w:firstLine="590"/>
        <w:jc w:val="both"/>
        <w:rPr>
          <w:color w:val="000000"/>
        </w:rPr>
      </w:pPr>
      <w:bookmarkStart w:id="0" w:name="_GoBack"/>
      <w:bookmarkEnd w:id="0"/>
    </w:p>
    <w:sectPr w:rsidR="001D792F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11E7"/>
    <w:multiLevelType w:val="hybridMultilevel"/>
    <w:tmpl w:val="DD4C5C54"/>
    <w:lvl w:ilvl="0" w:tplc="562E7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16ED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E48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FA6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E24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A81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E87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20E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A0A4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D5299"/>
    <w:multiLevelType w:val="hybridMultilevel"/>
    <w:tmpl w:val="184A0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C23682"/>
    <w:multiLevelType w:val="hybridMultilevel"/>
    <w:tmpl w:val="A136415A"/>
    <w:lvl w:ilvl="0" w:tplc="8B54B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00F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C282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A29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4C7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FA6B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7AE3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76C3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6DD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/>
  <w:revisionView w:markup="0"/>
  <w:doNotTrackMoves/>
  <w:doNotTrackFormatting/>
  <w:defaultTabStop w:val="708"/>
  <w:hyphenationZone w:val="425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210"/>
    <w:rsid w:val="001D792F"/>
    <w:rsid w:val="002E233E"/>
    <w:rsid w:val="00831210"/>
    <w:rsid w:val="00D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E3DCC43F-6E2A-427B-BB13-53AFE575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ind w:right="-5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Emphasis"/>
    <w:uiPriority w:val="99"/>
    <w:qFormat/>
    <w:rPr>
      <w:i/>
      <w:i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footnote reference"/>
    <w:uiPriority w:val="99"/>
    <w:rPr>
      <w:vertAlign w:val="superscript"/>
    </w:rPr>
  </w:style>
  <w:style w:type="character" w:styleId="ac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4015</Words>
  <Characters>2290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Когнититивный диссонанс</vt:lpstr>
    </vt:vector>
  </TitlesOfParts>
  <Company>PERSONAL COMPUTERS</Company>
  <LinksUpToDate>false</LinksUpToDate>
  <CharactersWithSpaces>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Когнититивный диссонанс</dc:title>
  <dc:subject/>
  <dc:creator>ars</dc:creator>
  <cp:keywords/>
  <dc:description/>
  <cp:lastModifiedBy>admin</cp:lastModifiedBy>
  <cp:revision>2</cp:revision>
  <cp:lastPrinted>2003-04-30T23:16:00Z</cp:lastPrinted>
  <dcterms:created xsi:type="dcterms:W3CDTF">2014-01-26T14:45:00Z</dcterms:created>
  <dcterms:modified xsi:type="dcterms:W3CDTF">2014-01-26T14:45:00Z</dcterms:modified>
</cp:coreProperties>
</file>