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51" w:rsidRDefault="003B1094">
      <w:pPr>
        <w:pStyle w:val="12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Придаточные предложения условные</w:t>
      </w:r>
    </w:p>
    <w:p w:rsidR="006B4951" w:rsidRDefault="003B1094">
      <w:pPr>
        <w:pStyle w:val="12"/>
        <w:ind w:firstLine="567"/>
      </w:pPr>
      <w:r>
        <w:t xml:space="preserve">Условные придаточные предложения заключают в себе условие, необходимое для того, чтобы действие в главном предложении совершилось (или не совершилось). В латинском языке придаточные предложения условные вводятся с помощью </w:t>
      </w:r>
      <w:r>
        <w:rPr>
          <w:i/>
          <w:iCs/>
        </w:rPr>
        <w:t>союзов si если, если бы, nisi (ni) если не, если бы не</w:t>
      </w:r>
      <w:r>
        <w:t xml:space="preserve"> (при отрицании всего условия, т.е. всему условному предложению сообщается отрицательное значение </w:t>
      </w:r>
      <w:r>
        <w:rPr>
          <w:i/>
          <w:iCs/>
        </w:rPr>
        <w:t xml:space="preserve">Nunquam... temre tinnit tintinnabmlum: nisi qui illud tractat aut movet, mutum est, tacet </w:t>
      </w:r>
      <w:r>
        <w:t xml:space="preserve">(Plautus). - </w:t>
      </w:r>
      <w:r>
        <w:rPr>
          <w:i/>
          <w:iCs/>
        </w:rPr>
        <w:t>Никогда... колокольчик не звонит без причины: если кто-нибудь не трогает или не колеблет</w:t>
      </w:r>
      <w:r>
        <w:t xml:space="preserve"> (букв. не движет) </w:t>
      </w:r>
      <w:r>
        <w:rPr>
          <w:i/>
          <w:iCs/>
        </w:rPr>
        <w:t>его, он нем</w:t>
      </w:r>
      <w:r>
        <w:t xml:space="preserve">, (он) </w:t>
      </w:r>
      <w:r>
        <w:rPr>
          <w:i/>
          <w:iCs/>
        </w:rPr>
        <w:t>молчит. [Об употреблении местоимений nisi см. лекцию ]</w:t>
      </w:r>
      <w:r>
        <w:t>:</w:t>
      </w:r>
    </w:p>
    <w:p w:rsidR="006B4951" w:rsidRDefault="003B1094">
      <w:pPr>
        <w:pStyle w:val="12"/>
        <w:ind w:firstLine="567"/>
        <w:rPr>
          <w:i/>
          <w:iCs/>
        </w:rPr>
      </w:pPr>
      <w:r>
        <w:rPr>
          <w:i/>
          <w:iCs/>
        </w:rPr>
        <w:t>Plur-bus verbis ad te scribrem, si res verb</w:t>
      </w:r>
      <w:r>
        <w:rPr>
          <w:i/>
          <w:iCs/>
        </w:rPr>
        <w:separator/>
      </w:r>
      <w:r>
        <w:rPr>
          <w:i/>
          <w:iCs/>
        </w:rPr>
        <w:t xml:space="preserve"> desiderret ac non pro se ipsa loquertur</w:t>
      </w:r>
      <w:r>
        <w:t xml:space="preserve"> (Cicro).- </w:t>
      </w:r>
      <w:r>
        <w:rPr>
          <w:i/>
          <w:iCs/>
        </w:rPr>
        <w:t>Я написал бы тебе более многословно</w:t>
      </w:r>
      <w:r>
        <w:t xml:space="preserve"> (досл. большими словами), </w:t>
      </w:r>
      <w:r>
        <w:rPr>
          <w:i/>
          <w:iCs/>
        </w:rPr>
        <w:t>если бы дело требовало слов и не говорило само за себя.</w:t>
      </w:r>
    </w:p>
    <w:p w:rsidR="006B4951" w:rsidRDefault="003B1094">
      <w:pPr>
        <w:pStyle w:val="12"/>
        <w:ind w:firstLine="567"/>
      </w:pPr>
      <w:r>
        <w:t xml:space="preserve">В отличие от изученных нами ранее предложений, содержащих придаточную часть, придаточные предложения условные рассматриваются как единое целое с главным предложением. Придаточное предложение условия в соединении с главным предложением называется </w:t>
      </w:r>
      <w:r>
        <w:rPr>
          <w:u w:val="single"/>
        </w:rPr>
        <w:t>условным периодом</w:t>
      </w:r>
      <w:r>
        <w:t>.</w:t>
      </w:r>
    </w:p>
    <w:p w:rsidR="006B4951" w:rsidRDefault="003B1094">
      <w:pPr>
        <w:pStyle w:val="12"/>
        <w:ind w:firstLine="567"/>
      </w:pPr>
      <w:r>
        <w:t>Выбор времени и наклонения глагола-сказуемого определяется тем, являются ли действия в главном предложении и его условие в придаточном:</w:t>
      </w:r>
    </w:p>
    <w:p w:rsidR="006B4951" w:rsidRDefault="003B1094">
      <w:pPr>
        <w:numPr>
          <w:ilvl w:val="0"/>
          <w:numId w:val="4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реальными </w:t>
      </w:r>
    </w:p>
    <w:p w:rsidR="006B4951" w:rsidRDefault="003B1094">
      <w:pPr>
        <w:numPr>
          <w:ilvl w:val="0"/>
          <w:numId w:val="4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возможными </w:t>
      </w:r>
    </w:p>
    <w:p w:rsidR="006B4951" w:rsidRDefault="003B1094">
      <w:pPr>
        <w:numPr>
          <w:ilvl w:val="0"/>
          <w:numId w:val="4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>невозможными</w:t>
      </w:r>
    </w:p>
    <w:p w:rsidR="006B4951" w:rsidRDefault="003B1094">
      <w:pPr>
        <w:pStyle w:val="12"/>
        <w:ind w:firstLine="567"/>
      </w:pPr>
      <w:r>
        <w:t>В зависимости от этого выделяют три вида условных периодов:</w:t>
      </w:r>
    </w:p>
    <w:p w:rsidR="006B4951" w:rsidRDefault="003B1094">
      <w:pPr>
        <w:numPr>
          <w:ilvl w:val="0"/>
          <w:numId w:val="3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  <w:u w:val="single"/>
        </w:rPr>
        <w:t>реальный</w:t>
      </w:r>
      <w:r>
        <w:rPr>
          <w:sz w:val="24"/>
          <w:szCs w:val="24"/>
        </w:rPr>
        <w:t xml:space="preserve"> (casus relis - "реальный случай"). В условном периоде этого типа действия как главного, так и придаточного предложения мыслятся как реальные, действительно имевшие место в прошлом, совершающиеся в настоящем или предстоящие в будущем. Глаголы-сказуемые главного и придаточного предложений ставятся в формах изъявительного наклонения в praesens, perfectum, imperfectum, futurum I:</w:t>
      </w:r>
    </w:p>
    <w:p w:rsidR="006B4951" w:rsidRDefault="003B1094">
      <w:pPr>
        <w:pStyle w:val="12"/>
        <w:ind w:firstLine="567"/>
      </w:pPr>
      <w:r>
        <w:rPr>
          <w:i/>
          <w:iCs/>
        </w:rPr>
        <w:t>Si interrOgas, respondeo</w:t>
      </w:r>
      <w:r>
        <w:t xml:space="preserve"> (praes.) - </w:t>
      </w:r>
      <w:r>
        <w:rPr>
          <w:i/>
          <w:iCs/>
        </w:rPr>
        <w:t>Если ты спрашиваешь, я отвечаю</w:t>
      </w:r>
      <w:r>
        <w:t>.</w:t>
      </w:r>
    </w:p>
    <w:p w:rsidR="006B4951" w:rsidRDefault="003B1094">
      <w:pPr>
        <w:pStyle w:val="12"/>
        <w:ind w:firstLine="567"/>
      </w:pPr>
      <w:r>
        <w:rPr>
          <w:i/>
          <w:iCs/>
        </w:rPr>
        <w:t>Si interrogbas, respondbam</w:t>
      </w:r>
      <w:r>
        <w:t xml:space="preserve"> (imperf.) - </w:t>
      </w:r>
      <w:r>
        <w:rPr>
          <w:i/>
          <w:iCs/>
        </w:rPr>
        <w:t>Если ты спрашивал, я отвечал</w:t>
      </w:r>
      <w:r>
        <w:t>.</w:t>
      </w:r>
    </w:p>
    <w:p w:rsidR="006B4951" w:rsidRDefault="003B1094">
      <w:pPr>
        <w:pStyle w:val="12"/>
        <w:ind w:firstLine="567"/>
      </w:pPr>
      <w:r>
        <w:rPr>
          <w:i/>
          <w:iCs/>
        </w:rPr>
        <w:t xml:space="preserve">Si interrogav+sti, respondi </w:t>
      </w:r>
      <w:r>
        <w:t xml:space="preserve">(perf.) - </w:t>
      </w:r>
      <w:r>
        <w:rPr>
          <w:i/>
          <w:iCs/>
        </w:rPr>
        <w:t>Если ты спросил, я ответил</w:t>
      </w:r>
      <w:r>
        <w:t>.</w:t>
      </w:r>
    </w:p>
    <w:p w:rsidR="006B4951" w:rsidRDefault="003B1094">
      <w:pPr>
        <w:pStyle w:val="12"/>
        <w:ind w:firstLine="567"/>
      </w:pPr>
      <w:r>
        <w:rPr>
          <w:i/>
          <w:iCs/>
        </w:rPr>
        <w:t xml:space="preserve">Si interrogbis, respondbo </w:t>
      </w:r>
      <w:r>
        <w:t xml:space="preserve">(fut. I) - </w:t>
      </w:r>
      <w:r>
        <w:rPr>
          <w:i/>
          <w:iCs/>
        </w:rPr>
        <w:t>Если ты будешь спрашивать</w:t>
      </w:r>
      <w:r>
        <w:t xml:space="preserve"> (спросишь), </w:t>
      </w:r>
      <w:r>
        <w:rPr>
          <w:i/>
          <w:iCs/>
        </w:rPr>
        <w:t>я буду отвечать</w:t>
      </w:r>
      <w:r>
        <w:t xml:space="preserve"> (отвечу).</w:t>
      </w:r>
    </w:p>
    <w:p w:rsidR="006B4951" w:rsidRDefault="003B1094">
      <w:pPr>
        <w:numPr>
          <w:ilvl w:val="0"/>
          <w:numId w:val="1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  <w:u w:val="single"/>
        </w:rPr>
        <w:t>возможный</w:t>
      </w:r>
      <w:r>
        <w:rPr>
          <w:sz w:val="24"/>
          <w:szCs w:val="24"/>
        </w:rPr>
        <w:t xml:space="preserve"> или </w:t>
      </w:r>
      <w:r>
        <w:rPr>
          <w:sz w:val="24"/>
          <w:szCs w:val="24"/>
          <w:u w:val="single"/>
        </w:rPr>
        <w:t>потенциальный</w:t>
      </w:r>
      <w:r>
        <w:rPr>
          <w:sz w:val="24"/>
          <w:szCs w:val="24"/>
        </w:rPr>
        <w:t xml:space="preserve"> (casus potentilis). В условных предложениях этого типа действия главной и придаточной частей являются возможными, но необязательными, т.е. могут произойти в будущем, а могут и не произойти. В обеих частях сказуемые употребляются в форме praesens conjunct+vi или (реже) perfectum conjunct+vi:</w:t>
      </w:r>
    </w:p>
    <w:p w:rsidR="006B4951" w:rsidRDefault="003B1094">
      <w:pPr>
        <w:pStyle w:val="12"/>
        <w:ind w:firstLine="567"/>
      </w:pPr>
      <w:r>
        <w:rPr>
          <w:i/>
          <w:iCs/>
        </w:rPr>
        <w:t>Si interrogas, respondeam</w:t>
      </w:r>
      <w:r>
        <w:t xml:space="preserve"> (praes.conj.) </w:t>
      </w:r>
      <w:r>
        <w:rPr>
          <w:i/>
          <w:iCs/>
        </w:rPr>
        <w:t>Si interrogavris, respondris</w:t>
      </w:r>
      <w:r>
        <w:t xml:space="preserve"> (perf.conj.) - </w:t>
      </w:r>
      <w:r>
        <w:rPr>
          <w:i/>
          <w:iCs/>
        </w:rPr>
        <w:t>Если ты меня спросишь, я отвечу</w:t>
      </w:r>
      <w:r>
        <w:t xml:space="preserve">; или: </w:t>
      </w:r>
      <w:r>
        <w:rPr>
          <w:i/>
          <w:iCs/>
        </w:rPr>
        <w:t>Если бы ты меня спросил, я бы ответил</w:t>
      </w:r>
      <w:r>
        <w:t xml:space="preserve"> (но ты можешь спросить, а можешь и не спросить).</w:t>
      </w:r>
    </w:p>
    <w:p w:rsidR="006B4951" w:rsidRDefault="003B1094">
      <w:pPr>
        <w:numPr>
          <w:ilvl w:val="0"/>
          <w:numId w:val="5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  <w:u w:val="single"/>
        </w:rPr>
        <w:t>нереальный</w:t>
      </w:r>
      <w:r>
        <w:rPr>
          <w:sz w:val="24"/>
          <w:szCs w:val="24"/>
        </w:rPr>
        <w:t xml:space="preserve"> (casus irrelis). Действия главной и придаточной частей заведомо невозможны. В таких предложениях действие относится либо к настоящему времени, либо к прошедшему (предположить заведомо невыполнимое условие в будущем лишено смысла): </w:t>
      </w:r>
    </w:p>
    <w:p w:rsidR="006B4951" w:rsidRDefault="003B1094">
      <w:pPr>
        <w:numPr>
          <w:ilvl w:val="0"/>
          <w:numId w:val="5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если в предложении главная и придаточная части обозначают действия, невозможные в настоящем, то в обеих частях используется imperfectum conjunct+vi: </w:t>
      </w:r>
      <w:r>
        <w:rPr>
          <w:i/>
          <w:iCs/>
          <w:sz w:val="24"/>
          <w:szCs w:val="24"/>
        </w:rPr>
        <w:t>Si interrogres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respondrem</w:t>
      </w:r>
      <w:r>
        <w:rPr>
          <w:sz w:val="24"/>
          <w:szCs w:val="24"/>
        </w:rPr>
        <w:t xml:space="preserve">. - </w:t>
      </w:r>
      <w:r>
        <w:rPr>
          <w:i/>
          <w:iCs/>
          <w:sz w:val="24"/>
          <w:szCs w:val="24"/>
        </w:rPr>
        <w:t>Если бы ты</w:t>
      </w:r>
      <w:r>
        <w:rPr>
          <w:sz w:val="24"/>
          <w:szCs w:val="24"/>
        </w:rPr>
        <w:t xml:space="preserve"> &lt;сейчас&gt; </w:t>
      </w:r>
      <w:r>
        <w:rPr>
          <w:i/>
          <w:iCs/>
          <w:sz w:val="24"/>
          <w:szCs w:val="24"/>
        </w:rPr>
        <w:t>спрашивал, я бы отвечал</w:t>
      </w:r>
      <w:r>
        <w:rPr>
          <w:sz w:val="24"/>
          <w:szCs w:val="24"/>
        </w:rPr>
        <w:t xml:space="preserve"> (но ты меня не спрашиваешь, и я не отвечаю); </w:t>
      </w:r>
    </w:p>
    <w:p w:rsidR="006B4951" w:rsidRDefault="003B1094">
      <w:pPr>
        <w:numPr>
          <w:ilvl w:val="0"/>
          <w:numId w:val="5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если в предложениях главная и придаточная части обозначают действия, невозможные (и не совершившиеся) в прошлом, то в обоих частях используется plusquamperfectum conjunct+vi: </w:t>
      </w:r>
      <w:r>
        <w:rPr>
          <w:i/>
          <w:iCs/>
          <w:sz w:val="24"/>
          <w:szCs w:val="24"/>
        </w:rPr>
        <w:t>Si interrogavisses, respondissem. - Если бы ты &lt;раньше&gt;меня спросил, я бы ответил</w:t>
      </w:r>
      <w:r>
        <w:rPr>
          <w:sz w:val="24"/>
          <w:szCs w:val="24"/>
        </w:rPr>
        <w:t xml:space="preserve"> (но ты не спросил, и я не ответил).</w:t>
      </w:r>
    </w:p>
    <w:p w:rsidR="006B4951" w:rsidRDefault="003B1094">
      <w:pPr>
        <w:pStyle w:val="12"/>
        <w:ind w:firstLine="567"/>
      </w:pPr>
      <w:r>
        <w:t xml:space="preserve">Возможно употребление смешанных условных периодов, т.е. таких, в которых главная часть имеет один вид, а придаточная часть - другой. Например, распространено сочетание главного предложения реального вида и придаточного предложения возможного вида: </w:t>
      </w:r>
      <w:r>
        <w:rPr>
          <w:i/>
          <w:iCs/>
        </w:rPr>
        <w:t>Memoria minuitur</w:t>
      </w:r>
      <w:r>
        <w:t xml:space="preserve"> (praes. ind.), </w:t>
      </w:r>
      <w:r>
        <w:rPr>
          <w:i/>
          <w:iCs/>
        </w:rPr>
        <w:t>nisi eam exerceas</w:t>
      </w:r>
      <w:r>
        <w:t xml:space="preserve"> (praes.conj.) - </w:t>
      </w:r>
      <w:r>
        <w:rPr>
          <w:i/>
          <w:iCs/>
        </w:rPr>
        <w:t>Память слабеет</w:t>
      </w:r>
      <w:r>
        <w:t xml:space="preserve"> (реальное действие), </w:t>
      </w:r>
      <w:r>
        <w:rPr>
          <w:i/>
          <w:iCs/>
        </w:rPr>
        <w:t xml:space="preserve">если ее не развиваешь </w:t>
      </w:r>
      <w:r>
        <w:t>(но в будущем можешь и развивать - возможное, но не обязательное действие).</w:t>
      </w:r>
    </w:p>
    <w:p w:rsidR="006B4951" w:rsidRDefault="003B1094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Придаточные предложения условно-сравнительные</w:t>
      </w:r>
    </w:p>
    <w:p w:rsidR="006B4951" w:rsidRDefault="003B1094">
      <w:pPr>
        <w:pStyle w:val="12"/>
        <w:ind w:firstLine="567"/>
      </w:pPr>
      <w:r>
        <w:t xml:space="preserve">Придаточные предложения условно-сравнительные имеют значение мысленного сравнения, т.е. некий факт сопоставляется не с реальным событием или явлением, а с воображаемым; ср. в русском языке: </w:t>
      </w:r>
      <w:r>
        <w:rPr>
          <w:i/>
          <w:iCs/>
        </w:rPr>
        <w:t>Он умчался быстрее ветра, как будто все девять &lt;всадников&gt; гнались за ним</w:t>
      </w:r>
      <w:r>
        <w:t xml:space="preserve"> (в действительности за ним никто не гнался).</w:t>
      </w:r>
    </w:p>
    <w:p w:rsidR="006B4951" w:rsidRDefault="003B1094">
      <w:pPr>
        <w:pStyle w:val="12"/>
        <w:ind w:firstLine="567"/>
      </w:pPr>
      <w:r>
        <w:t xml:space="preserve">Условно-сравнительные предложения вводятся союзами </w:t>
      </w:r>
      <w:r>
        <w:rPr>
          <w:i/>
          <w:iCs/>
        </w:rPr>
        <w:t>quasi, ut si, velut si, tamquam (si)</w:t>
      </w:r>
      <w:r>
        <w:t xml:space="preserve"> со значением </w:t>
      </w:r>
      <w:r>
        <w:rPr>
          <w:i/>
          <w:iCs/>
        </w:rPr>
        <w:t>как будто, как если бы</w:t>
      </w:r>
      <w:r>
        <w:t xml:space="preserve">. В главном предложении часто употребляются слова </w:t>
      </w:r>
      <w:r>
        <w:rPr>
          <w:i/>
          <w:iCs/>
        </w:rPr>
        <w:t>ita, sic так, simil-ter</w:t>
      </w:r>
      <w:r>
        <w:t xml:space="preserve"> </w:t>
      </w:r>
      <w:r>
        <w:rPr>
          <w:i/>
          <w:iCs/>
        </w:rPr>
        <w:t>подобно</w:t>
      </w:r>
      <w:r>
        <w:t xml:space="preserve"> и т.д. Сказуемое условно-сравнительных предложений имеет форму конъюнктива.</w:t>
      </w:r>
    </w:p>
    <w:p w:rsidR="006B4951" w:rsidRDefault="003B1094">
      <w:pPr>
        <w:pStyle w:val="12"/>
        <w:ind w:firstLine="567"/>
      </w:pPr>
      <w:r>
        <w:t>Предложения с условно-сравнительной придаточной частью могут быть отнесены к потенциальному или нереальному виду условных периодов; от этого зависит время глаголов-сказуемых:</w:t>
      </w:r>
    </w:p>
    <w:p w:rsidR="006B4951" w:rsidRDefault="003B1094">
      <w:pPr>
        <w:pStyle w:val="12"/>
        <w:ind w:firstLine="567"/>
      </w:pPr>
      <w:r>
        <w:rPr>
          <w:i/>
          <w:iCs/>
        </w:rPr>
        <w:t>Non debmus ita cadre an-mis, quasi aliquid evenrit, quod firi posse nunquam putarimus</w:t>
      </w:r>
      <w:r>
        <w:t xml:space="preserve"> (Cicro). - </w:t>
      </w:r>
      <w:r>
        <w:rPr>
          <w:i/>
          <w:iCs/>
        </w:rPr>
        <w:t>Мы не должны так падать духом, как будто бы произошло нечто &lt;такое&gt;, что, полагали мы, никогда не может произойти.</w:t>
      </w:r>
      <w:r>
        <w:t xml:space="preserve"> - </w:t>
      </w:r>
      <w:r>
        <w:rPr>
          <w:u w:val="single"/>
        </w:rPr>
        <w:t>смешанный вид</w:t>
      </w:r>
      <w:r>
        <w:t xml:space="preserve">: в главном предложении действие реальное, в придаточном - возможное; </w:t>
      </w:r>
    </w:p>
    <w:p w:rsidR="006B4951" w:rsidRDefault="003B1094">
      <w:pPr>
        <w:pStyle w:val="12"/>
        <w:ind w:firstLine="567"/>
      </w:pPr>
      <w:r>
        <w:rPr>
          <w:i/>
          <w:iCs/>
        </w:rPr>
        <w:t>Alacres et laeti inter se impii cives, quasi vicissent, gratulabntur</w:t>
      </w:r>
      <w:r>
        <w:t xml:space="preserve"> (Cicro). - </w:t>
      </w:r>
      <w:r>
        <w:rPr>
          <w:i/>
          <w:iCs/>
        </w:rPr>
        <w:t>Бодрые и веселые, нечестивые граждане поздравляли друг друга, как если бы они победили</w:t>
      </w:r>
      <w:r>
        <w:t xml:space="preserve">. - </w:t>
      </w:r>
      <w:r>
        <w:rPr>
          <w:u w:val="single"/>
        </w:rPr>
        <w:t>смешанный</w:t>
      </w:r>
      <w:r>
        <w:t xml:space="preserve"> вид: событие главного предложения происходило в реальности; событие придаточного в действительности не произошло, сказуемое стоит в plusquamperfectum conjunctivi, это casus irrealis.</w:t>
      </w:r>
    </w:p>
    <w:p w:rsidR="006B4951" w:rsidRDefault="003B1094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Придаточные предложения условно-желательные</w:t>
      </w:r>
    </w:p>
    <w:p w:rsidR="006B4951" w:rsidRDefault="003B1094">
      <w:pPr>
        <w:pStyle w:val="12"/>
        <w:ind w:firstLine="567"/>
      </w:pPr>
      <w:r>
        <w:t xml:space="preserve">Придаточные предложения условно-желательные имеют значение условия, желательного для совершения какого-либо действия. В латинском языке придаточные предложения с этим значением присоединяются союзами </w:t>
      </w:r>
      <w:r>
        <w:rPr>
          <w:i/>
          <w:iCs/>
        </w:rPr>
        <w:t>dum, dummodo - лишь бы, только бы.</w:t>
      </w:r>
      <w:r>
        <w:t xml:space="preserve"> Отрицание при предложениях этого типа - </w:t>
      </w:r>
      <w:r>
        <w:rPr>
          <w:i/>
          <w:iCs/>
        </w:rPr>
        <w:t>ne</w:t>
      </w:r>
      <w:r>
        <w:t xml:space="preserve">. Времена сказуемого придаточной части определяются правилом consecutio tempOrum: </w:t>
      </w:r>
      <w:r>
        <w:rPr>
          <w:i/>
          <w:iCs/>
        </w:rPr>
        <w:t>Dummodo sit dives, barbarum ipse placet</w:t>
      </w:r>
      <w:r>
        <w:t xml:space="preserve"> (Ovidius) (стихотворная строка). </w:t>
      </w:r>
      <w:r>
        <w:rPr>
          <w:i/>
          <w:iCs/>
        </w:rPr>
        <w:t xml:space="preserve">- Сам (= даже) дикарь нравится - лишь бы он был богат </w:t>
      </w:r>
      <w:r>
        <w:t xml:space="preserve">(после главного времени в главном предложении сказуемое придаточной части имеет форму praesens conjunct+vi). </w:t>
      </w:r>
    </w:p>
    <w:p w:rsidR="006B4951" w:rsidRDefault="003B1094">
      <w:pPr>
        <w:pStyle w:val="12"/>
        <w:ind w:firstLine="567"/>
      </w:pPr>
      <w:r>
        <w:t>Однако если условие придаточной части заведомо неисполнимо в настоящем времени или было неисполнимо в прошлом (как в нереальном виде условных периодов), то в придаточном предложении употребляются соответственно формы imperfectum conjunct+vi и plusquamperfectum conjunct+vi (даже если сказуемое главного предложения имеет форму главного времени).</w:t>
      </w:r>
    </w:p>
    <w:p w:rsidR="006B4951" w:rsidRDefault="003B1094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Образование существительных</w:t>
      </w:r>
    </w:p>
    <w:p w:rsidR="006B4951" w:rsidRDefault="003B1094">
      <w:pPr>
        <w:pStyle w:val="12"/>
        <w:ind w:firstLine="567"/>
      </w:pPr>
      <w:r>
        <w:t>Основным способом образования существительных в латинском языке является присоединение суффиксов к основам прилагательных, глаголов и т.д., т.е. различных частей речи. Несколько менее распространено образование существительных с помощью приставок (приставки и примеры приставочного образования существительных см. в лекции II).</w:t>
      </w:r>
    </w:p>
    <w:p w:rsidR="006B4951" w:rsidRDefault="003B1094">
      <w:pPr>
        <w:pStyle w:val="12"/>
        <w:ind w:firstLine="567"/>
      </w:pPr>
      <w:r>
        <w:t xml:space="preserve">Суффиксы (как и приставки), с помощью которых образуются существительные, несут в себе каждый определенное значение, которое они сообщают получившимся словам. На значение существительного оказывает также влияние общее значение той части речи, от которой оно образовано; так, от прилагательных (часть речи, имеющая значение качества: какой? </w:t>
      </w:r>
      <w:r>
        <w:rPr>
          <w:i/>
          <w:iCs/>
        </w:rPr>
        <w:t>красный</w:t>
      </w:r>
      <w:r>
        <w:t>) образуются существительные со значением качества.</w:t>
      </w:r>
    </w:p>
    <w:p w:rsidR="006B4951" w:rsidRDefault="003B1094">
      <w:pPr>
        <w:pStyle w:val="12"/>
        <w:ind w:firstLine="567"/>
      </w:pPr>
      <w:r>
        <w:t>Для удобства запоминания мы будем рассматривать не собственно суффиксы, а конечные элементы слов, включающие в себя суффикс, окончание, а иногда и часть основы - так называемые словообразовательные форманты.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16"/>
        <w:gridCol w:w="1184"/>
        <w:gridCol w:w="2952"/>
        <w:gridCol w:w="109"/>
        <w:gridCol w:w="2133"/>
        <w:gridCol w:w="2301"/>
      </w:tblGrid>
      <w:tr w:rsidR="006B4951">
        <w:trPr>
          <w:jc w:val="center"/>
        </w:trPr>
        <w:tc>
          <w:tcPr>
            <w:tcW w:w="1716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формант</w:t>
            </w:r>
          </w:p>
        </w:tc>
        <w:tc>
          <w:tcPr>
            <w:tcW w:w="1184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род сущ.</w:t>
            </w:r>
          </w:p>
        </w:tc>
        <w:tc>
          <w:tcPr>
            <w:tcW w:w="2952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От какой части речи образовано</w:t>
            </w:r>
          </w:p>
        </w:tc>
        <w:tc>
          <w:tcPr>
            <w:tcW w:w="2242" w:type="dxa"/>
            <w:gridSpan w:val="2"/>
          </w:tcPr>
          <w:p w:rsidR="006B4951" w:rsidRDefault="003B1094">
            <w:pPr>
              <w:pStyle w:val="12"/>
              <w:ind w:firstLine="567"/>
              <w:jc w:val="center"/>
            </w:pPr>
            <w:r>
              <w:t>значение</w:t>
            </w:r>
          </w:p>
        </w:tc>
        <w:tc>
          <w:tcPr>
            <w:tcW w:w="2301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 xml:space="preserve">пример </w:t>
            </w:r>
          </w:p>
        </w:tc>
      </w:tr>
      <w:tr w:rsidR="006B4951">
        <w:trPr>
          <w:jc w:val="center"/>
        </w:trPr>
        <w:tc>
          <w:tcPr>
            <w:tcW w:w="10395" w:type="dxa"/>
            <w:gridSpan w:val="6"/>
          </w:tcPr>
          <w:p w:rsidR="006B4951" w:rsidRDefault="003B1094">
            <w:pPr>
              <w:pStyle w:val="12"/>
              <w:ind w:firstLine="567"/>
              <w:jc w:val="center"/>
            </w:pPr>
            <w:r>
              <w:t>I склонение</w:t>
            </w:r>
          </w:p>
        </w:tc>
      </w:tr>
      <w:tr w:rsidR="006B4951">
        <w:trPr>
          <w:jc w:val="center"/>
        </w:trPr>
        <w:tc>
          <w:tcPr>
            <w:tcW w:w="1716" w:type="dxa"/>
          </w:tcPr>
          <w:p w:rsidR="006B4951" w:rsidRDefault="003B1094">
            <w:pPr>
              <w:pStyle w:val="12"/>
              <w:ind w:firstLine="567"/>
            </w:pPr>
            <w:r>
              <w:t>-ia</w:t>
            </w:r>
          </w:p>
        </w:tc>
        <w:tc>
          <w:tcPr>
            <w:tcW w:w="1184" w:type="dxa"/>
          </w:tcPr>
          <w:p w:rsidR="006B4951" w:rsidRDefault="003B1094">
            <w:pPr>
              <w:pStyle w:val="12"/>
              <w:ind w:firstLine="567"/>
            </w:pPr>
            <w:r>
              <w:t> </w:t>
            </w:r>
          </w:p>
        </w:tc>
        <w:tc>
          <w:tcPr>
            <w:tcW w:w="3061" w:type="dxa"/>
            <w:gridSpan w:val="2"/>
          </w:tcPr>
          <w:p w:rsidR="006B4951" w:rsidRDefault="003B1094">
            <w:pPr>
              <w:pStyle w:val="12"/>
              <w:ind w:firstLine="567"/>
            </w:pPr>
            <w:r>
              <w:t>прил., part.praes.act.</w:t>
            </w:r>
          </w:p>
        </w:tc>
        <w:tc>
          <w:tcPr>
            <w:tcW w:w="2133" w:type="dxa"/>
          </w:tcPr>
          <w:p w:rsidR="006B4951" w:rsidRDefault="003B1094">
            <w:pPr>
              <w:pStyle w:val="12"/>
              <w:ind w:firstLine="567"/>
            </w:pPr>
            <w:r>
              <w:t>свойство, качество, состояние</w:t>
            </w:r>
          </w:p>
        </w:tc>
        <w:tc>
          <w:tcPr>
            <w:tcW w:w="2301" w:type="dxa"/>
          </w:tcPr>
          <w:p w:rsidR="006B4951" w:rsidRDefault="003B1094">
            <w:pPr>
              <w:pStyle w:val="12"/>
              <w:ind w:firstLine="567"/>
            </w:pPr>
            <w:r>
              <w:t>miser-ia, ae f несчастье (</w:t>
            </w:r>
            <w:r>
              <w:rPr>
                <w:i/>
                <w:iCs/>
              </w:rPr>
              <w:t>от</w:t>
            </w:r>
            <w:r>
              <w:t xml:space="preserve"> miser, ra, rum несчастный)</w:t>
            </w:r>
          </w:p>
        </w:tc>
      </w:tr>
      <w:tr w:rsidR="006B4951">
        <w:trPr>
          <w:jc w:val="center"/>
        </w:trPr>
        <w:tc>
          <w:tcPr>
            <w:tcW w:w="1716" w:type="dxa"/>
          </w:tcPr>
          <w:p w:rsidR="006B4951" w:rsidRDefault="003B1094">
            <w:pPr>
              <w:pStyle w:val="12"/>
              <w:ind w:firstLine="567"/>
            </w:pPr>
            <w:r>
              <w:t>-itia</w:t>
            </w:r>
          </w:p>
        </w:tc>
        <w:tc>
          <w:tcPr>
            <w:tcW w:w="1184" w:type="dxa"/>
          </w:tcPr>
          <w:p w:rsidR="006B4951" w:rsidRDefault="003B1094">
            <w:pPr>
              <w:pStyle w:val="12"/>
              <w:ind w:firstLine="567"/>
            </w:pPr>
            <w:r>
              <w:t>f</w:t>
            </w:r>
          </w:p>
        </w:tc>
        <w:tc>
          <w:tcPr>
            <w:tcW w:w="3061" w:type="dxa"/>
            <w:gridSpan w:val="2"/>
          </w:tcPr>
          <w:p w:rsidR="006B4951" w:rsidRDefault="003B1094">
            <w:pPr>
              <w:pStyle w:val="12"/>
              <w:ind w:firstLine="567"/>
            </w:pPr>
            <w:r>
              <w:t>прил.</w:t>
            </w:r>
          </w:p>
        </w:tc>
        <w:tc>
          <w:tcPr>
            <w:tcW w:w="2133" w:type="dxa"/>
          </w:tcPr>
          <w:p w:rsidR="006B4951" w:rsidRDefault="003B1094">
            <w:pPr>
              <w:pStyle w:val="12"/>
              <w:ind w:firstLine="567"/>
            </w:pPr>
            <w:r>
              <w:t> </w:t>
            </w:r>
          </w:p>
        </w:tc>
        <w:tc>
          <w:tcPr>
            <w:tcW w:w="2301" w:type="dxa"/>
          </w:tcPr>
          <w:p w:rsidR="006B4951" w:rsidRDefault="003B1094">
            <w:pPr>
              <w:pStyle w:val="12"/>
            </w:pPr>
            <w:r>
              <w:t>avar-itia,ae f жадность (</w:t>
            </w:r>
            <w:r>
              <w:rPr>
                <w:i/>
                <w:iCs/>
              </w:rPr>
              <w:t>от</w:t>
            </w:r>
            <w:r>
              <w:t xml:space="preserve"> avrus, a, um жадный)</w:t>
            </w:r>
          </w:p>
        </w:tc>
      </w:tr>
      <w:tr w:rsidR="006B4951">
        <w:trPr>
          <w:jc w:val="center"/>
        </w:trPr>
        <w:tc>
          <w:tcPr>
            <w:tcW w:w="10395" w:type="dxa"/>
            <w:gridSpan w:val="6"/>
          </w:tcPr>
          <w:p w:rsidR="006B4951" w:rsidRDefault="003B1094">
            <w:pPr>
              <w:pStyle w:val="12"/>
              <w:ind w:firstLine="567"/>
            </w:pPr>
            <w:r>
              <w:t> </w:t>
            </w:r>
          </w:p>
        </w:tc>
      </w:tr>
      <w:tr w:rsidR="006B4951">
        <w:trPr>
          <w:jc w:val="center"/>
        </w:trPr>
        <w:tc>
          <w:tcPr>
            <w:tcW w:w="1716" w:type="dxa"/>
          </w:tcPr>
          <w:p w:rsidR="006B4951" w:rsidRDefault="003B1094">
            <w:pPr>
              <w:pStyle w:val="12"/>
              <w:ind w:firstLine="567"/>
            </w:pPr>
            <w:r>
              <w:t>-tkra</w:t>
            </w:r>
          </w:p>
          <w:p w:rsidR="006B4951" w:rsidRDefault="003B1094">
            <w:pPr>
              <w:pStyle w:val="12"/>
              <w:ind w:firstLine="567"/>
            </w:pPr>
            <w:r>
              <w:t>-skra</w:t>
            </w:r>
          </w:p>
        </w:tc>
        <w:tc>
          <w:tcPr>
            <w:tcW w:w="1184" w:type="dxa"/>
          </w:tcPr>
          <w:p w:rsidR="006B4951" w:rsidRDefault="003B1094">
            <w:pPr>
              <w:pStyle w:val="12"/>
              <w:ind w:firstLine="567"/>
            </w:pPr>
            <w:r>
              <w:t>f</w:t>
            </w:r>
          </w:p>
        </w:tc>
        <w:tc>
          <w:tcPr>
            <w:tcW w:w="3061" w:type="dxa"/>
            <w:gridSpan w:val="2"/>
          </w:tcPr>
          <w:p w:rsidR="006B4951" w:rsidRDefault="003B1094">
            <w:pPr>
              <w:pStyle w:val="12"/>
              <w:ind w:firstLine="567"/>
            </w:pPr>
            <w:r>
              <w:t>глагол (основа супина)</w:t>
            </w:r>
          </w:p>
        </w:tc>
        <w:tc>
          <w:tcPr>
            <w:tcW w:w="2133" w:type="dxa"/>
          </w:tcPr>
          <w:p w:rsidR="006B4951" w:rsidRDefault="003B1094">
            <w:pPr>
              <w:pStyle w:val="12"/>
              <w:ind w:firstLine="567"/>
            </w:pPr>
            <w:r>
              <w:t>результат действия</w:t>
            </w:r>
          </w:p>
        </w:tc>
        <w:tc>
          <w:tcPr>
            <w:tcW w:w="2301" w:type="dxa"/>
          </w:tcPr>
          <w:p w:rsidR="006B4951" w:rsidRDefault="003B1094">
            <w:pPr>
              <w:pStyle w:val="12"/>
              <w:ind w:firstLine="567"/>
            </w:pPr>
            <w:r>
              <w:t>pingo, pinxi, pictum, ere рисовать а pictkra, ae f картина (</w:t>
            </w:r>
            <w:r>
              <w:rPr>
                <w:i/>
                <w:iCs/>
              </w:rPr>
              <w:t>основа супин</w:t>
            </w:r>
            <w:r>
              <w:t>а pict-)</w:t>
            </w:r>
          </w:p>
          <w:p w:rsidR="006B4951" w:rsidRDefault="003B1094">
            <w:pPr>
              <w:pStyle w:val="12"/>
              <w:ind w:firstLine="567"/>
            </w:pPr>
            <w:r>
              <w:t>censeo, ui, censum, re оценивать, решать а censkra, ae f цензура (</w:t>
            </w:r>
            <w:r>
              <w:rPr>
                <w:i/>
                <w:iCs/>
              </w:rPr>
              <w:t>основа супина</w:t>
            </w:r>
            <w:r>
              <w:t xml:space="preserve"> cens-)</w:t>
            </w:r>
          </w:p>
        </w:tc>
      </w:tr>
      <w:tr w:rsidR="006B4951">
        <w:trPr>
          <w:jc w:val="center"/>
        </w:trPr>
        <w:tc>
          <w:tcPr>
            <w:tcW w:w="10395" w:type="dxa"/>
            <w:gridSpan w:val="6"/>
          </w:tcPr>
          <w:p w:rsidR="006B4951" w:rsidRDefault="003B1094">
            <w:pPr>
              <w:pStyle w:val="12"/>
              <w:ind w:firstLine="567"/>
              <w:jc w:val="center"/>
            </w:pPr>
            <w:r>
              <w:t>II склонение</w:t>
            </w:r>
          </w:p>
        </w:tc>
      </w:tr>
      <w:tr w:rsidR="006B4951">
        <w:trPr>
          <w:jc w:val="center"/>
        </w:trPr>
        <w:tc>
          <w:tcPr>
            <w:tcW w:w="1716" w:type="dxa"/>
          </w:tcPr>
          <w:p w:rsidR="006B4951" w:rsidRDefault="003B1094">
            <w:pPr>
              <w:pStyle w:val="12"/>
              <w:ind w:firstLine="567"/>
            </w:pPr>
            <w:r>
              <w:t>-ium</w:t>
            </w:r>
          </w:p>
        </w:tc>
        <w:tc>
          <w:tcPr>
            <w:tcW w:w="1184" w:type="dxa"/>
          </w:tcPr>
          <w:p w:rsidR="006B4951" w:rsidRDefault="003B1094">
            <w:pPr>
              <w:pStyle w:val="12"/>
              <w:ind w:firstLine="567"/>
            </w:pPr>
            <w:r>
              <w:t>n</w:t>
            </w:r>
          </w:p>
        </w:tc>
        <w:tc>
          <w:tcPr>
            <w:tcW w:w="3061" w:type="dxa"/>
            <w:gridSpan w:val="2"/>
          </w:tcPr>
          <w:p w:rsidR="006B4951" w:rsidRDefault="003B1094">
            <w:pPr>
              <w:pStyle w:val="12"/>
              <w:ind w:firstLine="567"/>
            </w:pPr>
            <w:r>
              <w:t>глагол (основа инфекта)</w:t>
            </w:r>
          </w:p>
        </w:tc>
        <w:tc>
          <w:tcPr>
            <w:tcW w:w="2133" w:type="dxa"/>
          </w:tcPr>
          <w:p w:rsidR="006B4951" w:rsidRDefault="003B1094">
            <w:pPr>
              <w:pStyle w:val="12"/>
              <w:ind w:firstLine="567"/>
            </w:pPr>
            <w:r>
              <w:t>действие</w:t>
            </w:r>
          </w:p>
        </w:tc>
        <w:tc>
          <w:tcPr>
            <w:tcW w:w="2301" w:type="dxa"/>
          </w:tcPr>
          <w:p w:rsidR="006B4951" w:rsidRDefault="003B1094">
            <w:pPr>
              <w:pStyle w:val="12"/>
              <w:ind w:firstLine="567"/>
            </w:pPr>
            <w:r>
              <w:t>studeo, studui, -, стараться, заниматься а studium,ii n старание, занятие</w:t>
            </w:r>
          </w:p>
        </w:tc>
      </w:tr>
      <w:tr w:rsidR="006B4951">
        <w:trPr>
          <w:jc w:val="center"/>
        </w:trPr>
        <w:tc>
          <w:tcPr>
            <w:tcW w:w="1716" w:type="dxa"/>
          </w:tcPr>
          <w:p w:rsidR="006B4951" w:rsidRDefault="003B1094">
            <w:pPr>
              <w:pStyle w:val="12"/>
              <w:ind w:firstLine="567"/>
            </w:pPr>
            <w:r>
              <w:t>-mentum</w:t>
            </w:r>
          </w:p>
        </w:tc>
        <w:tc>
          <w:tcPr>
            <w:tcW w:w="1184" w:type="dxa"/>
          </w:tcPr>
          <w:p w:rsidR="006B4951" w:rsidRDefault="003B1094">
            <w:pPr>
              <w:pStyle w:val="12"/>
              <w:ind w:firstLine="567"/>
            </w:pPr>
            <w:r>
              <w:t>n</w:t>
            </w:r>
          </w:p>
        </w:tc>
        <w:tc>
          <w:tcPr>
            <w:tcW w:w="3061" w:type="dxa"/>
            <w:gridSpan w:val="2"/>
          </w:tcPr>
          <w:p w:rsidR="006B4951" w:rsidRDefault="003B1094">
            <w:pPr>
              <w:pStyle w:val="12"/>
              <w:ind w:firstLine="567"/>
            </w:pPr>
            <w:r>
              <w:t>глагол (основа инфекта)</w:t>
            </w:r>
          </w:p>
        </w:tc>
        <w:tc>
          <w:tcPr>
            <w:tcW w:w="2133" w:type="dxa"/>
          </w:tcPr>
          <w:p w:rsidR="006B4951" w:rsidRDefault="003B1094">
            <w:pPr>
              <w:pStyle w:val="12"/>
              <w:ind w:firstLine="567"/>
            </w:pPr>
            <w:r>
              <w:t>орудие, средство, результат действия</w:t>
            </w:r>
          </w:p>
        </w:tc>
        <w:tc>
          <w:tcPr>
            <w:tcW w:w="2301" w:type="dxa"/>
          </w:tcPr>
          <w:p w:rsidR="006B4951" w:rsidRDefault="003B1094">
            <w:pPr>
              <w:pStyle w:val="12"/>
            </w:pPr>
            <w:r>
              <w:t>instruo, xi, ctum, re устраивать а instumentum,i n орудие, инструмент</w:t>
            </w:r>
          </w:p>
        </w:tc>
      </w:tr>
      <w:tr w:rsidR="006B4951">
        <w:trPr>
          <w:jc w:val="center"/>
        </w:trPr>
        <w:tc>
          <w:tcPr>
            <w:tcW w:w="10395" w:type="dxa"/>
            <w:gridSpan w:val="6"/>
          </w:tcPr>
          <w:p w:rsidR="006B4951" w:rsidRDefault="003B1094">
            <w:pPr>
              <w:pStyle w:val="12"/>
              <w:ind w:firstLine="567"/>
            </w:pPr>
            <w:r>
              <w:t> </w:t>
            </w:r>
          </w:p>
        </w:tc>
      </w:tr>
      <w:tr w:rsidR="006B4951">
        <w:trPr>
          <w:jc w:val="center"/>
        </w:trPr>
        <w:tc>
          <w:tcPr>
            <w:tcW w:w="1716" w:type="dxa"/>
          </w:tcPr>
          <w:p w:rsidR="006B4951" w:rsidRDefault="003B1094">
            <w:pPr>
              <w:pStyle w:val="12"/>
              <w:ind w:firstLine="567"/>
            </w:pPr>
            <w:r>
              <w:t xml:space="preserve">-bmlum </w:t>
            </w:r>
          </w:p>
          <w:p w:rsidR="006B4951" w:rsidRDefault="003B1094">
            <w:pPr>
              <w:pStyle w:val="12"/>
              <w:ind w:firstLine="567"/>
            </w:pPr>
            <w:r>
              <w:t xml:space="preserve">-cmlum </w:t>
            </w:r>
          </w:p>
          <w:p w:rsidR="006B4951" w:rsidRDefault="003B1094">
            <w:pPr>
              <w:pStyle w:val="12"/>
              <w:ind w:firstLine="567"/>
            </w:pPr>
            <w:r>
              <w:t xml:space="preserve">-crum </w:t>
            </w:r>
          </w:p>
          <w:p w:rsidR="006B4951" w:rsidRDefault="003B1094">
            <w:pPr>
              <w:pStyle w:val="12"/>
              <w:ind w:firstLine="567"/>
            </w:pPr>
            <w:r>
              <w:t>-trum</w:t>
            </w:r>
          </w:p>
        </w:tc>
        <w:tc>
          <w:tcPr>
            <w:tcW w:w="1184" w:type="dxa"/>
          </w:tcPr>
          <w:p w:rsidR="006B4951" w:rsidRDefault="003B1094">
            <w:pPr>
              <w:pStyle w:val="12"/>
              <w:ind w:firstLine="567"/>
            </w:pPr>
            <w:r>
              <w:t>n</w:t>
            </w:r>
          </w:p>
        </w:tc>
        <w:tc>
          <w:tcPr>
            <w:tcW w:w="3061" w:type="dxa"/>
            <w:gridSpan w:val="2"/>
          </w:tcPr>
          <w:p w:rsidR="006B4951" w:rsidRDefault="003B1094">
            <w:pPr>
              <w:pStyle w:val="12"/>
              <w:ind w:firstLine="567"/>
            </w:pPr>
            <w:r>
              <w:t>глагол (основа инфекта)</w:t>
            </w:r>
          </w:p>
        </w:tc>
        <w:tc>
          <w:tcPr>
            <w:tcW w:w="2133" w:type="dxa"/>
          </w:tcPr>
          <w:p w:rsidR="006B4951" w:rsidRDefault="003B1094">
            <w:pPr>
              <w:pStyle w:val="12"/>
              <w:ind w:firstLine="567"/>
            </w:pPr>
            <w:r>
              <w:t>орудие действия, место действия</w:t>
            </w:r>
          </w:p>
        </w:tc>
        <w:tc>
          <w:tcPr>
            <w:tcW w:w="2301" w:type="dxa"/>
          </w:tcPr>
          <w:p w:rsidR="006B4951" w:rsidRDefault="003B1094">
            <w:pPr>
              <w:pStyle w:val="12"/>
              <w:ind w:firstLine="567"/>
            </w:pPr>
            <w:r>
              <w:t>sto, stti, sttum, stre DFоять а stabulum,i n стойло</w:t>
            </w:r>
          </w:p>
          <w:p w:rsidR="006B4951" w:rsidRDefault="003B1094">
            <w:pPr>
              <w:pStyle w:val="12"/>
              <w:ind w:firstLine="567"/>
            </w:pPr>
            <w:r>
              <w:t>aro пахать а aratrum, i n плуг</w:t>
            </w:r>
          </w:p>
        </w:tc>
      </w:tr>
      <w:tr w:rsidR="006B4951">
        <w:trPr>
          <w:jc w:val="center"/>
        </w:trPr>
        <w:tc>
          <w:tcPr>
            <w:tcW w:w="1716" w:type="dxa"/>
          </w:tcPr>
          <w:p w:rsidR="006B4951" w:rsidRDefault="003B1094">
            <w:pPr>
              <w:pStyle w:val="12"/>
              <w:ind w:firstLine="567"/>
            </w:pPr>
            <w:r>
              <w:t>-arium</w:t>
            </w:r>
          </w:p>
        </w:tc>
        <w:tc>
          <w:tcPr>
            <w:tcW w:w="1184" w:type="dxa"/>
          </w:tcPr>
          <w:p w:rsidR="006B4951" w:rsidRDefault="003B1094">
            <w:pPr>
              <w:pStyle w:val="12"/>
              <w:ind w:firstLine="567"/>
            </w:pPr>
            <w:r>
              <w:t>n</w:t>
            </w:r>
          </w:p>
        </w:tc>
        <w:tc>
          <w:tcPr>
            <w:tcW w:w="3061" w:type="dxa"/>
            <w:gridSpan w:val="2"/>
          </w:tcPr>
          <w:p w:rsidR="006B4951" w:rsidRDefault="003B1094">
            <w:pPr>
              <w:pStyle w:val="12"/>
              <w:ind w:firstLine="567"/>
            </w:pPr>
            <w:r>
              <w:t>сущ.</w:t>
            </w:r>
          </w:p>
        </w:tc>
        <w:tc>
          <w:tcPr>
            <w:tcW w:w="2133" w:type="dxa"/>
          </w:tcPr>
          <w:p w:rsidR="006B4951" w:rsidRDefault="003B1094">
            <w:pPr>
              <w:pStyle w:val="12"/>
              <w:ind w:firstLine="567"/>
            </w:pPr>
            <w:r>
              <w:t>вместилище, хранилище</w:t>
            </w:r>
          </w:p>
        </w:tc>
        <w:tc>
          <w:tcPr>
            <w:tcW w:w="2301" w:type="dxa"/>
          </w:tcPr>
          <w:p w:rsidR="006B4951" w:rsidRDefault="003B1094">
            <w:pPr>
              <w:pStyle w:val="12"/>
            </w:pPr>
            <w:r>
              <w:t>aes, aeris n медь а aerarium,ii n казна</w:t>
            </w:r>
          </w:p>
        </w:tc>
      </w:tr>
      <w:tr w:rsidR="006B4951">
        <w:trPr>
          <w:jc w:val="center"/>
        </w:trPr>
        <w:tc>
          <w:tcPr>
            <w:tcW w:w="1716" w:type="dxa"/>
          </w:tcPr>
          <w:p w:rsidR="006B4951" w:rsidRDefault="003B1094">
            <w:pPr>
              <w:pStyle w:val="12"/>
              <w:ind w:firstLine="567"/>
            </w:pPr>
            <w:r>
              <w:t>-arius</w:t>
            </w:r>
          </w:p>
        </w:tc>
        <w:tc>
          <w:tcPr>
            <w:tcW w:w="1184" w:type="dxa"/>
          </w:tcPr>
          <w:p w:rsidR="006B4951" w:rsidRDefault="003B1094">
            <w:pPr>
              <w:pStyle w:val="12"/>
              <w:ind w:firstLine="567"/>
            </w:pPr>
            <w:r>
              <w:t>m</w:t>
            </w:r>
          </w:p>
        </w:tc>
        <w:tc>
          <w:tcPr>
            <w:tcW w:w="3061" w:type="dxa"/>
            <w:gridSpan w:val="2"/>
          </w:tcPr>
          <w:p w:rsidR="006B4951" w:rsidRDefault="003B1094">
            <w:pPr>
              <w:pStyle w:val="12"/>
              <w:ind w:firstLine="567"/>
            </w:pPr>
            <w:r>
              <w:t>cущ.</w:t>
            </w:r>
          </w:p>
        </w:tc>
        <w:tc>
          <w:tcPr>
            <w:tcW w:w="2133" w:type="dxa"/>
          </w:tcPr>
          <w:p w:rsidR="006B4951" w:rsidRDefault="003B1094">
            <w:pPr>
              <w:pStyle w:val="12"/>
              <w:ind w:firstLine="567"/>
            </w:pPr>
            <w:r>
              <w:t>профессия, занятие</w:t>
            </w:r>
          </w:p>
        </w:tc>
        <w:tc>
          <w:tcPr>
            <w:tcW w:w="2301" w:type="dxa"/>
          </w:tcPr>
          <w:p w:rsidR="006B4951" w:rsidRDefault="003B1094">
            <w:pPr>
              <w:pStyle w:val="12"/>
              <w:ind w:firstLine="567"/>
            </w:pPr>
            <w:r>
              <w:t>argentum,i n серебро а argentarius,ii m меняла</w:t>
            </w:r>
          </w:p>
        </w:tc>
      </w:tr>
    </w:tbl>
    <w:p w:rsidR="006B4951" w:rsidRDefault="003B1094">
      <w:pPr>
        <w:pStyle w:val="12"/>
        <w:ind w:firstLine="567"/>
        <w:jc w:val="center"/>
      </w:pPr>
      <w:r>
        <w:t>Уменьшительные, ласкательные, уничижительные слова I - II склонения образуются от соответствующих существительных прибавлением суффиксов:</w:t>
      </w:r>
    </w:p>
    <w:tbl>
      <w:tblPr>
        <w:tblW w:w="0" w:type="auto"/>
        <w:tblInd w:w="-12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0"/>
        <w:gridCol w:w="2873"/>
        <w:gridCol w:w="1369"/>
        <w:gridCol w:w="2443"/>
        <w:gridCol w:w="994"/>
        <w:gridCol w:w="2121"/>
      </w:tblGrid>
      <w:tr w:rsidR="006B4951">
        <w:tc>
          <w:tcPr>
            <w:tcW w:w="940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I скл.</w:t>
            </w:r>
          </w:p>
        </w:tc>
        <w:tc>
          <w:tcPr>
            <w:tcW w:w="2873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-ml-</w:t>
            </w:r>
          </w:p>
          <w:p w:rsidR="006B4951" w:rsidRDefault="003B1094">
            <w:pPr>
              <w:pStyle w:val="12"/>
              <w:ind w:firstLine="567"/>
              <w:jc w:val="center"/>
            </w:pPr>
            <w:r>
              <w:t>-Ol-</w:t>
            </w:r>
          </w:p>
          <w:p w:rsidR="006B4951" w:rsidRDefault="003B1094">
            <w:pPr>
              <w:pStyle w:val="12"/>
              <w:ind w:firstLine="567"/>
              <w:jc w:val="center"/>
            </w:pPr>
            <w:r>
              <w:t>-cml-</w:t>
            </w:r>
          </w:p>
          <w:p w:rsidR="006B4951" w:rsidRDefault="003B1094">
            <w:pPr>
              <w:pStyle w:val="12"/>
              <w:ind w:firstLine="567"/>
              <w:jc w:val="center"/>
            </w:pPr>
            <w:r>
              <w:t>-ll-</w:t>
            </w:r>
          </w:p>
        </w:tc>
        <w:tc>
          <w:tcPr>
            <w:tcW w:w="1369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II скл.: m:</w:t>
            </w:r>
          </w:p>
        </w:tc>
        <w:tc>
          <w:tcPr>
            <w:tcW w:w="2443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-l-</w:t>
            </w:r>
          </w:p>
          <w:p w:rsidR="006B4951" w:rsidRDefault="003B1094">
            <w:pPr>
              <w:pStyle w:val="12"/>
              <w:ind w:firstLine="567"/>
              <w:jc w:val="center"/>
            </w:pPr>
            <w:r>
              <w:t>-Ol-</w:t>
            </w:r>
          </w:p>
          <w:p w:rsidR="006B4951" w:rsidRDefault="003B1094">
            <w:pPr>
              <w:pStyle w:val="12"/>
              <w:ind w:firstLine="567"/>
              <w:jc w:val="center"/>
            </w:pPr>
            <w:r>
              <w:t>-ml-</w:t>
            </w:r>
          </w:p>
          <w:p w:rsidR="006B4951" w:rsidRDefault="003B1094">
            <w:pPr>
              <w:pStyle w:val="12"/>
              <w:ind w:firstLine="567"/>
              <w:jc w:val="center"/>
            </w:pPr>
            <w:r>
              <w:t>-ll-</w:t>
            </w:r>
          </w:p>
        </w:tc>
        <w:tc>
          <w:tcPr>
            <w:tcW w:w="994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n:</w:t>
            </w:r>
          </w:p>
        </w:tc>
        <w:tc>
          <w:tcPr>
            <w:tcW w:w="2121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-ml-</w:t>
            </w:r>
          </w:p>
          <w:p w:rsidR="006B4951" w:rsidRDefault="003B1094">
            <w:pPr>
              <w:pStyle w:val="12"/>
              <w:ind w:firstLine="567"/>
              <w:jc w:val="center"/>
            </w:pPr>
            <w:r>
              <w:t>-cml-</w:t>
            </w:r>
          </w:p>
          <w:p w:rsidR="006B4951" w:rsidRDefault="003B1094">
            <w:pPr>
              <w:pStyle w:val="12"/>
              <w:ind w:firstLine="567"/>
              <w:jc w:val="center"/>
            </w:pPr>
            <w:r>
              <w:t>-ll-</w:t>
            </w:r>
          </w:p>
        </w:tc>
      </w:tr>
    </w:tbl>
    <w:p w:rsidR="006B4951" w:rsidRDefault="003B1094">
      <w:pPr>
        <w:pStyle w:val="12"/>
        <w:ind w:firstLine="567"/>
      </w:pPr>
      <w:r>
        <w:t xml:space="preserve">к которым присоединяются окончания I-II склонений: </w:t>
      </w:r>
    </w:p>
    <w:p w:rsidR="006B4951" w:rsidRDefault="003B1094">
      <w:pPr>
        <w:pStyle w:val="12"/>
        <w:ind w:firstLine="567"/>
      </w:pPr>
      <w:r>
        <w:t>puella, ae f девочка, девушка -&gt; puell-ml-a, ae f девочка, девчушка</w:t>
      </w:r>
    </w:p>
    <w:p w:rsidR="006B4951" w:rsidRDefault="003B1094">
      <w:pPr>
        <w:pStyle w:val="12"/>
        <w:ind w:firstLine="567"/>
      </w:pPr>
      <w:r>
        <w:t>sol, solis m солнце -&gt; soli-cml-us, i m солнышко</w:t>
      </w:r>
    </w:p>
    <w:p w:rsidR="006B4951" w:rsidRDefault="003B1094">
      <w:pPr>
        <w:pStyle w:val="12"/>
        <w:ind w:firstLine="567"/>
      </w:pPr>
      <w:r>
        <w:t>granum, i n зерно -&gt; gran-ml-um, i n зернышко</w:t>
      </w:r>
    </w:p>
    <w:p w:rsidR="006B4951" w:rsidRDefault="003B1094">
      <w:pPr>
        <w:pStyle w:val="12"/>
        <w:ind w:firstLine="567"/>
        <w:jc w:val="center"/>
      </w:pPr>
      <w:r>
        <w:t>Замечания к таблице</w:t>
      </w:r>
    </w:p>
    <w:p w:rsidR="006B4951" w:rsidRDefault="003B1094">
      <w:pPr>
        <w:numPr>
          <w:ilvl w:val="0"/>
          <w:numId w:val="7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Ряд слов с формантами </w:t>
      </w:r>
      <w:r>
        <w:rPr>
          <w:i/>
          <w:iCs/>
          <w:sz w:val="24"/>
          <w:szCs w:val="24"/>
        </w:rPr>
        <w:t>-tkra, -skra</w:t>
      </w:r>
      <w:r>
        <w:rPr>
          <w:sz w:val="24"/>
          <w:szCs w:val="24"/>
        </w:rPr>
        <w:t xml:space="preserve"> заимствован в современные европейские языки, в т.ч. и в русский: </w:t>
      </w:r>
      <w:r>
        <w:rPr>
          <w:i/>
          <w:iCs/>
          <w:sz w:val="24"/>
          <w:szCs w:val="24"/>
        </w:rPr>
        <w:t>культура, диктатура, рецептура</w:t>
      </w:r>
      <w:r>
        <w:rPr>
          <w:sz w:val="24"/>
          <w:szCs w:val="24"/>
        </w:rPr>
        <w:t xml:space="preserve"> и т.п. В новые языки вошли также: </w:t>
      </w:r>
    </w:p>
    <w:p w:rsidR="006B4951" w:rsidRDefault="003B1094">
      <w:pPr>
        <w:numPr>
          <w:ilvl w:val="0"/>
          <w:numId w:val="7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слова на </w:t>
      </w:r>
      <w:r>
        <w:rPr>
          <w:i/>
          <w:iCs/>
          <w:sz w:val="24"/>
          <w:szCs w:val="24"/>
        </w:rPr>
        <w:t>-mentum</w:t>
      </w:r>
      <w:r>
        <w:rPr>
          <w:sz w:val="24"/>
          <w:szCs w:val="24"/>
        </w:rPr>
        <w:t xml:space="preserve"> (в русском языке они приобрели конечную часть </w:t>
      </w:r>
      <w:r>
        <w:rPr>
          <w:i/>
          <w:iCs/>
          <w:sz w:val="24"/>
          <w:szCs w:val="24"/>
        </w:rPr>
        <w:t>-мент</w:t>
      </w:r>
      <w:r>
        <w:rPr>
          <w:sz w:val="24"/>
          <w:szCs w:val="24"/>
        </w:rPr>
        <w:t xml:space="preserve">, т.е. родовое латинское окончание </w:t>
      </w:r>
      <w:r>
        <w:rPr>
          <w:i/>
          <w:iCs/>
          <w:sz w:val="24"/>
          <w:szCs w:val="24"/>
        </w:rPr>
        <w:t>-um</w:t>
      </w:r>
      <w:r>
        <w:rPr>
          <w:sz w:val="24"/>
          <w:szCs w:val="24"/>
        </w:rPr>
        <w:t xml:space="preserve"> отбрасывается): </w:t>
      </w:r>
      <w:r>
        <w:rPr>
          <w:i/>
          <w:iCs/>
          <w:sz w:val="24"/>
          <w:szCs w:val="24"/>
        </w:rPr>
        <w:t>фундамент, аргумент</w:t>
      </w:r>
      <w:r>
        <w:rPr>
          <w:sz w:val="24"/>
          <w:szCs w:val="24"/>
        </w:rPr>
        <w:t xml:space="preserve">; </w:t>
      </w:r>
    </w:p>
    <w:p w:rsidR="006B4951" w:rsidRDefault="003B1094">
      <w:pPr>
        <w:numPr>
          <w:ilvl w:val="0"/>
          <w:numId w:val="7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слова на </w:t>
      </w:r>
      <w:r>
        <w:rPr>
          <w:i/>
          <w:iCs/>
          <w:sz w:val="24"/>
          <w:szCs w:val="24"/>
        </w:rPr>
        <w:t>-arius</w:t>
      </w:r>
      <w:r>
        <w:rPr>
          <w:sz w:val="24"/>
          <w:szCs w:val="24"/>
        </w:rPr>
        <w:t xml:space="preserve"> и -arium (в русский язык они либо вошли без изменений: </w:t>
      </w:r>
      <w:r>
        <w:rPr>
          <w:i/>
          <w:iCs/>
          <w:sz w:val="24"/>
          <w:szCs w:val="24"/>
        </w:rPr>
        <w:t>аквариум, террариум, архивариус, нотариус,</w:t>
      </w:r>
      <w:r>
        <w:rPr>
          <w:sz w:val="24"/>
          <w:szCs w:val="24"/>
        </w:rPr>
        <w:t xml:space="preserve"> либо приобрели форму, оканчивающуюся на </w:t>
      </w:r>
      <w:r>
        <w:rPr>
          <w:i/>
          <w:iCs/>
          <w:sz w:val="24"/>
          <w:szCs w:val="24"/>
        </w:rPr>
        <w:t>-арий</w:t>
      </w:r>
      <w:r>
        <w:rPr>
          <w:sz w:val="24"/>
          <w:szCs w:val="24"/>
        </w:rPr>
        <w:t xml:space="preserve"> (отброшены родовые окончания ): </w:t>
      </w:r>
      <w:r>
        <w:rPr>
          <w:i/>
          <w:iCs/>
          <w:sz w:val="24"/>
          <w:szCs w:val="24"/>
        </w:rPr>
        <w:t>дендрарий, колумбарий)</w:t>
      </w:r>
      <w:r>
        <w:rPr>
          <w:sz w:val="24"/>
          <w:szCs w:val="24"/>
        </w:rPr>
        <w:t>.</w:t>
      </w:r>
    </w:p>
    <w:tbl>
      <w:tblPr>
        <w:tblW w:w="0" w:type="auto"/>
        <w:tblInd w:w="-13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55"/>
        <w:gridCol w:w="1184"/>
        <w:gridCol w:w="2588"/>
        <w:gridCol w:w="2200"/>
        <w:gridCol w:w="2608"/>
      </w:tblGrid>
      <w:tr w:rsidR="006B4951">
        <w:tc>
          <w:tcPr>
            <w:tcW w:w="10335" w:type="dxa"/>
            <w:gridSpan w:val="5"/>
          </w:tcPr>
          <w:p w:rsidR="006B4951" w:rsidRDefault="003B1094">
            <w:pPr>
              <w:pStyle w:val="12"/>
              <w:ind w:firstLine="567"/>
              <w:jc w:val="center"/>
            </w:pPr>
            <w:r>
              <w:t>III склонение</w:t>
            </w:r>
          </w:p>
        </w:tc>
      </w:tr>
      <w:tr w:rsidR="006B4951">
        <w:tc>
          <w:tcPr>
            <w:tcW w:w="1755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формант</w:t>
            </w:r>
          </w:p>
        </w:tc>
        <w:tc>
          <w:tcPr>
            <w:tcW w:w="1184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род</w:t>
            </w:r>
          </w:p>
        </w:tc>
        <w:tc>
          <w:tcPr>
            <w:tcW w:w="2588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часть речи, от которой образовано слово</w:t>
            </w:r>
          </w:p>
        </w:tc>
        <w:tc>
          <w:tcPr>
            <w:tcW w:w="2200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значение</w:t>
            </w:r>
          </w:p>
        </w:tc>
        <w:tc>
          <w:tcPr>
            <w:tcW w:w="2608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пример</w:t>
            </w:r>
          </w:p>
        </w:tc>
      </w:tr>
      <w:tr w:rsidR="006B4951">
        <w:tc>
          <w:tcPr>
            <w:tcW w:w="1755" w:type="dxa"/>
          </w:tcPr>
          <w:p w:rsidR="006B4951" w:rsidRDefault="003B1094">
            <w:pPr>
              <w:pStyle w:val="12"/>
              <w:ind w:firstLine="567"/>
            </w:pPr>
            <w:r>
              <w:t>-tMr</w:t>
            </w:r>
          </w:p>
          <w:p w:rsidR="006B4951" w:rsidRDefault="003B1094">
            <w:pPr>
              <w:pStyle w:val="12"/>
              <w:ind w:firstLine="567"/>
            </w:pPr>
            <w:r>
              <w:t>-sMr</w:t>
            </w:r>
          </w:p>
        </w:tc>
        <w:tc>
          <w:tcPr>
            <w:tcW w:w="1184" w:type="dxa"/>
          </w:tcPr>
          <w:p w:rsidR="006B4951" w:rsidRDefault="003B1094">
            <w:pPr>
              <w:pStyle w:val="12"/>
              <w:ind w:firstLine="567"/>
            </w:pPr>
            <w:r>
              <w:t>m</w:t>
            </w:r>
          </w:p>
        </w:tc>
        <w:tc>
          <w:tcPr>
            <w:tcW w:w="2588" w:type="dxa"/>
          </w:tcPr>
          <w:p w:rsidR="006B4951" w:rsidRDefault="003B1094">
            <w:pPr>
              <w:pStyle w:val="12"/>
              <w:ind w:firstLine="567"/>
            </w:pPr>
            <w:r>
              <w:t>глагол (от основы супина)</w:t>
            </w:r>
          </w:p>
        </w:tc>
        <w:tc>
          <w:tcPr>
            <w:tcW w:w="2200" w:type="dxa"/>
          </w:tcPr>
          <w:p w:rsidR="006B4951" w:rsidRDefault="003B1094">
            <w:pPr>
              <w:pStyle w:val="12"/>
              <w:ind w:firstLine="567"/>
            </w:pPr>
            <w:r>
              <w:t>действующее лицо</w:t>
            </w:r>
          </w:p>
        </w:tc>
        <w:tc>
          <w:tcPr>
            <w:tcW w:w="2608" w:type="dxa"/>
          </w:tcPr>
          <w:p w:rsidR="006B4951" w:rsidRDefault="003B1094">
            <w:pPr>
              <w:pStyle w:val="12"/>
            </w:pPr>
            <w:r>
              <w:t>scribo, scripsi, scriptum, re писать -&gt; scriptor, tMris m писатель (</w:t>
            </w:r>
            <w:r>
              <w:rPr>
                <w:i/>
                <w:iCs/>
              </w:rPr>
              <w:t>основа супина</w:t>
            </w:r>
            <w:r>
              <w:t xml:space="preserve"> script-)</w:t>
            </w:r>
          </w:p>
        </w:tc>
      </w:tr>
      <w:tr w:rsidR="006B4951">
        <w:tc>
          <w:tcPr>
            <w:tcW w:w="1755" w:type="dxa"/>
          </w:tcPr>
          <w:p w:rsidR="006B4951" w:rsidRDefault="003B1094">
            <w:pPr>
              <w:pStyle w:val="12"/>
              <w:ind w:firstLine="567"/>
            </w:pPr>
            <w:r>
              <w:t xml:space="preserve">-tio </w:t>
            </w:r>
          </w:p>
          <w:p w:rsidR="006B4951" w:rsidRDefault="003B1094">
            <w:pPr>
              <w:pStyle w:val="12"/>
              <w:ind w:firstLine="567"/>
            </w:pPr>
            <w:r>
              <w:t>(G.-tiMnis)</w:t>
            </w:r>
          </w:p>
          <w:p w:rsidR="006B4951" w:rsidRDefault="003B1094">
            <w:pPr>
              <w:pStyle w:val="12"/>
              <w:ind w:firstLine="567"/>
            </w:pPr>
            <w:r>
              <w:t>-sio</w:t>
            </w:r>
          </w:p>
          <w:p w:rsidR="006B4951" w:rsidRDefault="003B1094">
            <w:pPr>
              <w:pStyle w:val="12"/>
              <w:ind w:firstLine="567"/>
            </w:pPr>
            <w:r>
              <w:t>(G.-siMnis)</w:t>
            </w:r>
          </w:p>
        </w:tc>
        <w:tc>
          <w:tcPr>
            <w:tcW w:w="1184" w:type="dxa"/>
          </w:tcPr>
          <w:p w:rsidR="006B4951" w:rsidRDefault="003B1094">
            <w:pPr>
              <w:pStyle w:val="12"/>
              <w:ind w:firstLine="567"/>
            </w:pPr>
            <w:r>
              <w:t>f</w:t>
            </w:r>
          </w:p>
        </w:tc>
        <w:tc>
          <w:tcPr>
            <w:tcW w:w="2588" w:type="dxa"/>
          </w:tcPr>
          <w:p w:rsidR="006B4951" w:rsidRDefault="003B1094">
            <w:pPr>
              <w:pStyle w:val="12"/>
              <w:ind w:firstLine="567"/>
            </w:pPr>
            <w:r>
              <w:t>глагол (от основы супина)</w:t>
            </w:r>
          </w:p>
        </w:tc>
        <w:tc>
          <w:tcPr>
            <w:tcW w:w="2200" w:type="dxa"/>
          </w:tcPr>
          <w:p w:rsidR="006B4951" w:rsidRDefault="003B1094">
            <w:pPr>
              <w:pStyle w:val="12"/>
              <w:ind w:firstLine="567"/>
            </w:pPr>
            <w:r>
              <w:t>действие</w:t>
            </w:r>
          </w:p>
        </w:tc>
        <w:tc>
          <w:tcPr>
            <w:tcW w:w="2608" w:type="dxa"/>
          </w:tcPr>
          <w:p w:rsidR="006B4951" w:rsidRDefault="003B1094">
            <w:pPr>
              <w:pStyle w:val="12"/>
              <w:ind w:firstLine="567"/>
            </w:pPr>
            <w:r>
              <w:t>lego, legi, lectum, re читать -&gt; lectio, Mnis f чтение (</w:t>
            </w:r>
            <w:r>
              <w:rPr>
                <w:i/>
                <w:iCs/>
              </w:rPr>
              <w:t>основа супина</w:t>
            </w:r>
            <w:r>
              <w:t xml:space="preserve"> lect-)</w:t>
            </w:r>
          </w:p>
        </w:tc>
      </w:tr>
      <w:tr w:rsidR="006B4951">
        <w:tc>
          <w:tcPr>
            <w:tcW w:w="1755" w:type="dxa"/>
          </w:tcPr>
          <w:p w:rsidR="006B4951" w:rsidRDefault="003B1094">
            <w:pPr>
              <w:pStyle w:val="12"/>
              <w:ind w:firstLine="567"/>
            </w:pPr>
            <w:r>
              <w:t>-or</w:t>
            </w:r>
          </w:p>
          <w:p w:rsidR="006B4951" w:rsidRDefault="003B1094">
            <w:pPr>
              <w:pStyle w:val="12"/>
              <w:ind w:firstLine="567"/>
            </w:pPr>
            <w:r>
              <w:t>(G.-Mris)</w:t>
            </w:r>
          </w:p>
        </w:tc>
        <w:tc>
          <w:tcPr>
            <w:tcW w:w="1184" w:type="dxa"/>
          </w:tcPr>
          <w:p w:rsidR="006B4951" w:rsidRDefault="003B1094">
            <w:pPr>
              <w:pStyle w:val="12"/>
              <w:ind w:firstLine="567"/>
            </w:pPr>
            <w:r>
              <w:t>m</w:t>
            </w:r>
          </w:p>
        </w:tc>
        <w:tc>
          <w:tcPr>
            <w:tcW w:w="2588" w:type="dxa"/>
          </w:tcPr>
          <w:p w:rsidR="006B4951" w:rsidRDefault="003B1094">
            <w:pPr>
              <w:pStyle w:val="12"/>
              <w:ind w:firstLine="567"/>
            </w:pPr>
            <w:r>
              <w:t>глагол (от основы инфекта)</w:t>
            </w:r>
          </w:p>
        </w:tc>
        <w:tc>
          <w:tcPr>
            <w:tcW w:w="2200" w:type="dxa"/>
          </w:tcPr>
          <w:p w:rsidR="006B4951" w:rsidRDefault="003B1094">
            <w:pPr>
              <w:pStyle w:val="12"/>
              <w:ind w:firstLine="567"/>
            </w:pPr>
            <w:r>
              <w:t>состояние</w:t>
            </w:r>
          </w:p>
        </w:tc>
        <w:tc>
          <w:tcPr>
            <w:tcW w:w="2608" w:type="dxa"/>
          </w:tcPr>
          <w:p w:rsidR="006B4951" w:rsidRDefault="003B1094">
            <w:pPr>
              <w:pStyle w:val="12"/>
              <w:ind w:firstLine="567"/>
            </w:pPr>
            <w:r>
              <w:t>timeo, ui, -, re бояться -&gt; timor, Mris m страх</w:t>
            </w:r>
          </w:p>
        </w:tc>
      </w:tr>
      <w:tr w:rsidR="006B4951">
        <w:tc>
          <w:tcPr>
            <w:tcW w:w="1755" w:type="dxa"/>
          </w:tcPr>
          <w:p w:rsidR="006B4951" w:rsidRDefault="003B1094">
            <w:pPr>
              <w:pStyle w:val="12"/>
              <w:ind w:firstLine="567"/>
            </w:pPr>
            <w:r>
              <w:t>-men</w:t>
            </w:r>
          </w:p>
          <w:p w:rsidR="006B4951" w:rsidRDefault="003B1094">
            <w:pPr>
              <w:pStyle w:val="12"/>
              <w:ind w:firstLine="567"/>
            </w:pPr>
            <w:r>
              <w:t>(G.minis)</w:t>
            </w:r>
          </w:p>
        </w:tc>
        <w:tc>
          <w:tcPr>
            <w:tcW w:w="1184" w:type="dxa"/>
          </w:tcPr>
          <w:p w:rsidR="006B4951" w:rsidRDefault="003B1094">
            <w:pPr>
              <w:pStyle w:val="12"/>
              <w:ind w:firstLine="567"/>
            </w:pPr>
            <w:r>
              <w:t>n</w:t>
            </w:r>
          </w:p>
        </w:tc>
        <w:tc>
          <w:tcPr>
            <w:tcW w:w="2588" w:type="dxa"/>
          </w:tcPr>
          <w:p w:rsidR="006B4951" w:rsidRDefault="003B1094">
            <w:pPr>
              <w:pStyle w:val="12"/>
              <w:ind w:firstLine="567"/>
            </w:pPr>
            <w:r>
              <w:t>глагол (от основы инфекта)</w:t>
            </w:r>
          </w:p>
        </w:tc>
        <w:tc>
          <w:tcPr>
            <w:tcW w:w="2200" w:type="dxa"/>
          </w:tcPr>
          <w:p w:rsidR="006B4951" w:rsidRDefault="003B1094">
            <w:pPr>
              <w:pStyle w:val="12"/>
              <w:ind w:firstLine="567"/>
            </w:pPr>
            <w:r>
              <w:t>реализация действия</w:t>
            </w:r>
          </w:p>
        </w:tc>
        <w:tc>
          <w:tcPr>
            <w:tcW w:w="2608" w:type="dxa"/>
          </w:tcPr>
          <w:p w:rsidR="006B4951" w:rsidRDefault="003B1094">
            <w:pPr>
              <w:pStyle w:val="12"/>
              <w:ind w:firstLine="567"/>
            </w:pPr>
            <w:r>
              <w:t>fluo, xi, ctum, re течь -&gt; flumen, -nis n река</w:t>
            </w:r>
          </w:p>
        </w:tc>
      </w:tr>
      <w:tr w:rsidR="006B4951">
        <w:tc>
          <w:tcPr>
            <w:tcW w:w="1755" w:type="dxa"/>
          </w:tcPr>
          <w:p w:rsidR="006B4951" w:rsidRDefault="003B1094">
            <w:pPr>
              <w:pStyle w:val="12"/>
              <w:ind w:firstLine="567"/>
            </w:pPr>
            <w:r>
              <w:t>-tas</w:t>
            </w:r>
          </w:p>
          <w:p w:rsidR="006B4951" w:rsidRDefault="003B1094">
            <w:pPr>
              <w:pStyle w:val="12"/>
              <w:ind w:firstLine="567"/>
            </w:pPr>
            <w:r>
              <w:t>(G.-ttis)</w:t>
            </w:r>
          </w:p>
        </w:tc>
        <w:tc>
          <w:tcPr>
            <w:tcW w:w="1184" w:type="dxa"/>
          </w:tcPr>
          <w:p w:rsidR="006B4951" w:rsidRDefault="003B1094">
            <w:pPr>
              <w:pStyle w:val="12"/>
              <w:ind w:firstLine="567"/>
            </w:pPr>
            <w:r>
              <w:t>f</w:t>
            </w:r>
          </w:p>
        </w:tc>
        <w:tc>
          <w:tcPr>
            <w:tcW w:w="2588" w:type="dxa"/>
          </w:tcPr>
          <w:p w:rsidR="006B4951" w:rsidRDefault="003B1094">
            <w:pPr>
              <w:pStyle w:val="12"/>
              <w:ind w:firstLine="567"/>
            </w:pPr>
            <w:r>
              <w:t>прилагательное</w:t>
            </w:r>
          </w:p>
        </w:tc>
        <w:tc>
          <w:tcPr>
            <w:tcW w:w="2200" w:type="dxa"/>
          </w:tcPr>
          <w:p w:rsidR="006B4951" w:rsidRDefault="003B1094">
            <w:pPr>
              <w:pStyle w:val="12"/>
              <w:ind w:firstLine="567"/>
            </w:pPr>
            <w:r>
              <w:t>качество, состояние</w:t>
            </w:r>
          </w:p>
        </w:tc>
        <w:tc>
          <w:tcPr>
            <w:tcW w:w="2608" w:type="dxa"/>
          </w:tcPr>
          <w:p w:rsidR="006B4951" w:rsidRDefault="003B1094">
            <w:pPr>
              <w:pStyle w:val="12"/>
              <w:ind w:firstLine="567"/>
            </w:pPr>
            <w:r>
              <w:t>verus, a, um настоящий ver-tas, ttis f истина</w:t>
            </w:r>
          </w:p>
        </w:tc>
      </w:tr>
      <w:tr w:rsidR="006B4951">
        <w:tc>
          <w:tcPr>
            <w:tcW w:w="1755" w:type="dxa"/>
          </w:tcPr>
          <w:p w:rsidR="006B4951" w:rsidRDefault="003B1094">
            <w:pPr>
              <w:pStyle w:val="12"/>
              <w:ind w:firstLine="567"/>
            </w:pPr>
            <w:r>
              <w:t>-tkdo</w:t>
            </w:r>
          </w:p>
          <w:p w:rsidR="006B4951" w:rsidRDefault="003B1094">
            <w:pPr>
              <w:pStyle w:val="12"/>
              <w:ind w:firstLine="567"/>
            </w:pPr>
            <w:r>
              <w:t>(G.-tud-nis)</w:t>
            </w:r>
          </w:p>
        </w:tc>
        <w:tc>
          <w:tcPr>
            <w:tcW w:w="1184" w:type="dxa"/>
          </w:tcPr>
          <w:p w:rsidR="006B4951" w:rsidRDefault="003B1094">
            <w:pPr>
              <w:pStyle w:val="12"/>
              <w:ind w:firstLine="567"/>
            </w:pPr>
            <w:r>
              <w:t>f</w:t>
            </w:r>
          </w:p>
        </w:tc>
        <w:tc>
          <w:tcPr>
            <w:tcW w:w="2588" w:type="dxa"/>
          </w:tcPr>
          <w:p w:rsidR="006B4951" w:rsidRDefault="003B1094">
            <w:pPr>
              <w:pStyle w:val="12"/>
              <w:ind w:firstLine="567"/>
            </w:pPr>
            <w:r>
              <w:t>прилагательное</w:t>
            </w:r>
          </w:p>
        </w:tc>
        <w:tc>
          <w:tcPr>
            <w:tcW w:w="2200" w:type="dxa"/>
          </w:tcPr>
          <w:p w:rsidR="006B4951" w:rsidRDefault="003B1094">
            <w:pPr>
              <w:pStyle w:val="12"/>
              <w:ind w:firstLine="567"/>
            </w:pPr>
            <w:r>
              <w:t>качество, состояние</w:t>
            </w:r>
          </w:p>
        </w:tc>
        <w:tc>
          <w:tcPr>
            <w:tcW w:w="2608" w:type="dxa"/>
          </w:tcPr>
          <w:p w:rsidR="006B4951" w:rsidRDefault="003B1094">
            <w:pPr>
              <w:pStyle w:val="12"/>
              <w:ind w:firstLine="567"/>
            </w:pPr>
            <w:r>
              <w:t>fortis, e смелый -&gt; fortitkdo, -nis f храбрость</w:t>
            </w:r>
          </w:p>
        </w:tc>
      </w:tr>
      <w:tr w:rsidR="006B4951">
        <w:tc>
          <w:tcPr>
            <w:tcW w:w="1755" w:type="dxa"/>
          </w:tcPr>
          <w:p w:rsidR="006B4951" w:rsidRDefault="003B1094">
            <w:pPr>
              <w:pStyle w:val="12"/>
              <w:ind w:firstLine="567"/>
            </w:pPr>
            <w:r>
              <w:t>-tus (G.tktis)</w:t>
            </w:r>
          </w:p>
        </w:tc>
        <w:tc>
          <w:tcPr>
            <w:tcW w:w="1184" w:type="dxa"/>
          </w:tcPr>
          <w:p w:rsidR="006B4951" w:rsidRDefault="003B1094">
            <w:pPr>
              <w:pStyle w:val="12"/>
              <w:ind w:firstLine="567"/>
            </w:pPr>
            <w:r>
              <w:t>f</w:t>
            </w:r>
          </w:p>
        </w:tc>
        <w:tc>
          <w:tcPr>
            <w:tcW w:w="2588" w:type="dxa"/>
          </w:tcPr>
          <w:p w:rsidR="006B4951" w:rsidRDefault="003B1094">
            <w:pPr>
              <w:pStyle w:val="12"/>
              <w:ind w:firstLine="567"/>
            </w:pPr>
            <w:r>
              <w:t>существительное</w:t>
            </w:r>
          </w:p>
        </w:tc>
        <w:tc>
          <w:tcPr>
            <w:tcW w:w="2200" w:type="dxa"/>
          </w:tcPr>
          <w:p w:rsidR="006B4951" w:rsidRDefault="003B1094">
            <w:pPr>
              <w:pStyle w:val="12"/>
              <w:ind w:firstLine="567"/>
            </w:pPr>
            <w:r>
              <w:t>качество, состояние</w:t>
            </w:r>
          </w:p>
        </w:tc>
        <w:tc>
          <w:tcPr>
            <w:tcW w:w="2608" w:type="dxa"/>
          </w:tcPr>
          <w:p w:rsidR="006B4951" w:rsidRDefault="003B1094">
            <w:pPr>
              <w:pStyle w:val="12"/>
              <w:ind w:firstLine="567"/>
            </w:pPr>
            <w:r>
              <w:t>senex, senis m старик -&gt; senectus, tktis f старость</w:t>
            </w:r>
          </w:p>
        </w:tc>
      </w:tr>
    </w:tbl>
    <w:p w:rsidR="006B4951" w:rsidRDefault="003B1094">
      <w:pPr>
        <w:pStyle w:val="12"/>
        <w:ind w:firstLine="567"/>
        <w:jc w:val="center"/>
      </w:pPr>
      <w:r>
        <w:t>Замечания к таблице</w:t>
      </w:r>
    </w:p>
    <w:p w:rsidR="006B4951" w:rsidRDefault="003B1094">
      <w:pPr>
        <w:numPr>
          <w:ilvl w:val="0"/>
          <w:numId w:val="8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Слова, образованные с помощью формантов -tor, -sor вошли в большом количестве в современные европейские языки, в т.ч. и в русский: </w:t>
      </w:r>
      <w:r>
        <w:rPr>
          <w:i/>
          <w:iCs/>
          <w:sz w:val="24"/>
          <w:szCs w:val="24"/>
        </w:rPr>
        <w:t>авиатор, трактор, курсор</w:t>
      </w:r>
      <w:r>
        <w:rPr>
          <w:sz w:val="24"/>
          <w:szCs w:val="24"/>
        </w:rPr>
        <w:t xml:space="preserve">. </w:t>
      </w:r>
    </w:p>
    <w:p w:rsidR="006B4951" w:rsidRDefault="003B1094">
      <w:pPr>
        <w:numPr>
          <w:ilvl w:val="0"/>
          <w:numId w:val="8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Большинство слов III склонения со значением действия, качества, состояния (кроме слов на </w:t>
      </w:r>
      <w:r>
        <w:rPr>
          <w:i/>
          <w:iCs/>
          <w:sz w:val="24"/>
          <w:szCs w:val="24"/>
        </w:rPr>
        <w:t>-or</w:t>
      </w:r>
      <w:r>
        <w:rPr>
          <w:sz w:val="24"/>
          <w:szCs w:val="24"/>
        </w:rPr>
        <w:t xml:space="preserve"> типа </w:t>
      </w:r>
      <w:r>
        <w:rPr>
          <w:i/>
          <w:iCs/>
          <w:sz w:val="24"/>
          <w:szCs w:val="24"/>
        </w:rPr>
        <w:t>timor</w:t>
      </w:r>
      <w:r>
        <w:rPr>
          <w:sz w:val="24"/>
          <w:szCs w:val="24"/>
        </w:rPr>
        <w:t xml:space="preserve"> и на </w:t>
      </w:r>
      <w:r>
        <w:rPr>
          <w:i/>
          <w:iCs/>
          <w:sz w:val="24"/>
          <w:szCs w:val="24"/>
        </w:rPr>
        <w:t>-men</w:t>
      </w:r>
      <w:r>
        <w:rPr>
          <w:sz w:val="24"/>
          <w:szCs w:val="24"/>
        </w:rPr>
        <w:t xml:space="preserve"> типа </w:t>
      </w:r>
      <w:r>
        <w:rPr>
          <w:i/>
          <w:iCs/>
          <w:sz w:val="24"/>
          <w:szCs w:val="24"/>
        </w:rPr>
        <w:t>flumen</w:t>
      </w:r>
      <w:r>
        <w:rPr>
          <w:sz w:val="24"/>
          <w:szCs w:val="24"/>
        </w:rPr>
        <w:t>) - женского рода.</w:t>
      </w:r>
    </w:p>
    <w:p w:rsidR="006B4951" w:rsidRDefault="003B1094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Наречие (adverbium)</w:t>
      </w:r>
    </w:p>
    <w:p w:rsidR="006B4951" w:rsidRDefault="003B1094">
      <w:pPr>
        <w:pStyle w:val="12"/>
        <w:ind w:firstLine="567"/>
      </w:pPr>
      <w:r>
        <w:t xml:space="preserve">Наречия в предложениях преимущественно выполняют функцию обстоятельства: (где?) </w:t>
      </w:r>
      <w:r>
        <w:rPr>
          <w:i/>
          <w:iCs/>
        </w:rPr>
        <w:t>здесь, высоко</w:t>
      </w:r>
      <w:r>
        <w:t xml:space="preserve">; (когда?) </w:t>
      </w:r>
      <w:r>
        <w:rPr>
          <w:i/>
          <w:iCs/>
        </w:rPr>
        <w:t>после</w:t>
      </w:r>
      <w:r>
        <w:t xml:space="preserve"> и т.п. Наречия - неизменяемая часть речи. От многих наречий произошли предлоги. Предлог и наречие, от которого происходит этот предлог, пишутся и читаются одинаково. Чтобы их различать, нужно учитывать, что в предложении предлоги относятся к существительным или местоимениям и, как правило, стоят при них (хотя возможно и отделение предлога от существительного другими словами: см. лекцию I), причем существительные употребляются в том падеже, который диктует данный предлог; к предлогу нельзя задать вопрос, предлоги не являются членами предложения. Наречия же относятся к глаголу, от которого можно задать к ним вопрос, и выполняют функцию обстоятельства: ср. </w:t>
      </w:r>
      <w:r>
        <w:rPr>
          <w:i/>
          <w:iCs/>
        </w:rPr>
        <w:t>Ante lucem reverti. - Я вернулся до рассвета, и Paulo ante reverti. - Я вернулся немного раньше</w:t>
      </w:r>
      <w:r>
        <w:t xml:space="preserve">: в первом случае </w:t>
      </w:r>
      <w:r>
        <w:rPr>
          <w:i/>
          <w:iCs/>
        </w:rPr>
        <w:t>ante</w:t>
      </w:r>
      <w:r>
        <w:t xml:space="preserve"> стоит перед существительным в accusativus; как известно, предлог ante употребляется с аккузативом и, следовательно, в данном случае </w:t>
      </w:r>
      <w:r>
        <w:rPr>
          <w:i/>
          <w:iCs/>
        </w:rPr>
        <w:t>ante</w:t>
      </w:r>
      <w:r>
        <w:t xml:space="preserve"> - предлог; во втором примере к слову </w:t>
      </w:r>
      <w:r>
        <w:rPr>
          <w:i/>
          <w:iCs/>
        </w:rPr>
        <w:t>ante</w:t>
      </w:r>
      <w:r>
        <w:t xml:space="preserve"> можно задать вопрос quando? (когда?) от глагола reverti, это слово является обстоятельством места; следовательно: это наречие. </w:t>
      </w:r>
    </w:p>
    <w:p w:rsidR="006B4951" w:rsidRDefault="003B1094">
      <w:pPr>
        <w:pStyle w:val="12"/>
        <w:ind w:firstLine="567"/>
      </w:pPr>
      <w:r>
        <w:t xml:space="preserve">По происхождению одни наречия являются непроизводными </w:t>
      </w:r>
      <w:r>
        <w:rPr>
          <w:i/>
          <w:iCs/>
        </w:rPr>
        <w:t>(ubi где, post сзади, после</w:t>
      </w:r>
      <w:r>
        <w:t xml:space="preserve"> и т.д.), другие же произошли от других частей речи.</w:t>
      </w:r>
    </w:p>
    <w:p w:rsidR="006B4951" w:rsidRDefault="003B1094">
      <w:pPr>
        <w:pStyle w:val="12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Способы образования наречий</w:t>
      </w:r>
    </w:p>
    <w:p w:rsidR="006B4951" w:rsidRDefault="003B1094">
      <w:pPr>
        <w:pStyle w:val="12"/>
        <w:ind w:firstLine="567"/>
      </w:pPr>
      <w:r>
        <w:t>Наречия образуются:</w:t>
      </w:r>
    </w:p>
    <w:p w:rsidR="006B4951" w:rsidRDefault="003B1094">
      <w:pPr>
        <w:numPr>
          <w:ilvl w:val="0"/>
          <w:numId w:val="6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от прилагательных I - II склонений с помощью суффикса </w:t>
      </w:r>
      <w:r>
        <w:rPr>
          <w:i/>
          <w:iCs/>
          <w:sz w:val="24"/>
          <w:szCs w:val="24"/>
        </w:rPr>
        <w:t>-е-</w:t>
      </w:r>
      <w:r>
        <w:rPr>
          <w:sz w:val="24"/>
          <w:szCs w:val="24"/>
        </w:rPr>
        <w:t xml:space="preserve">, присоединяемого к основе: </w:t>
      </w:r>
      <w:r>
        <w:rPr>
          <w:i/>
          <w:iCs/>
          <w:sz w:val="24"/>
          <w:szCs w:val="24"/>
        </w:rPr>
        <w:t>altus, a, um высокий -&gt; alt-e высоко; pulcher, chra, chrum красивый -&gt; pulchr-e красиво</w:t>
      </w:r>
      <w:r>
        <w:rPr>
          <w:sz w:val="24"/>
          <w:szCs w:val="24"/>
        </w:rPr>
        <w:t xml:space="preserve">; </w:t>
      </w:r>
    </w:p>
    <w:p w:rsidR="006B4951" w:rsidRDefault="003B1094">
      <w:pPr>
        <w:numPr>
          <w:ilvl w:val="0"/>
          <w:numId w:val="6"/>
        </w:numPr>
        <w:tabs>
          <w:tab w:val="left" w:pos="1287"/>
        </w:tabs>
        <w:spacing w:before="100" w:after="100"/>
        <w:ind w:left="128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от прилагательных III склонения (кроме тех, которые в N.sing. оканчиваются на -ns) - с помощью суффикса </w:t>
      </w:r>
      <w:r>
        <w:rPr>
          <w:i/>
          <w:iCs/>
          <w:sz w:val="24"/>
          <w:szCs w:val="24"/>
        </w:rPr>
        <w:t>--ter-</w:t>
      </w:r>
      <w:r>
        <w:rPr>
          <w:sz w:val="24"/>
          <w:szCs w:val="24"/>
        </w:rPr>
        <w:t xml:space="preserve">, присоединяемого к основе косвенных падежей: </w:t>
      </w:r>
      <w:r>
        <w:rPr>
          <w:i/>
          <w:iCs/>
          <w:sz w:val="24"/>
          <w:szCs w:val="24"/>
        </w:rPr>
        <w:t xml:space="preserve">brevis, e короткий (Gen. brev-is) -&gt;brev--ter кратко; </w:t>
      </w:r>
    </w:p>
    <w:p w:rsidR="006B4951" w:rsidRDefault="003B1094">
      <w:pPr>
        <w:numPr>
          <w:ilvl w:val="0"/>
          <w:numId w:val="6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от прилагательных III склонения на </w:t>
      </w:r>
      <w:r>
        <w:rPr>
          <w:i/>
          <w:iCs/>
          <w:sz w:val="24"/>
          <w:szCs w:val="24"/>
        </w:rPr>
        <w:t>-ns</w:t>
      </w:r>
      <w:r>
        <w:rPr>
          <w:sz w:val="24"/>
          <w:szCs w:val="24"/>
        </w:rPr>
        <w:t xml:space="preserve"> - с помощью суффикса </w:t>
      </w:r>
      <w:r>
        <w:rPr>
          <w:i/>
          <w:iCs/>
          <w:sz w:val="24"/>
          <w:szCs w:val="24"/>
        </w:rPr>
        <w:t>-er</w:t>
      </w:r>
      <w:r>
        <w:rPr>
          <w:sz w:val="24"/>
          <w:szCs w:val="24"/>
        </w:rPr>
        <w:t xml:space="preserve">: </w:t>
      </w:r>
      <w:r>
        <w:rPr>
          <w:i/>
          <w:iCs/>
          <w:sz w:val="24"/>
          <w:szCs w:val="24"/>
        </w:rPr>
        <w:t>prudens, entis</w:t>
      </w:r>
      <w:r>
        <w:rPr>
          <w:sz w:val="24"/>
          <w:szCs w:val="24"/>
        </w:rPr>
        <w:t xml:space="preserve"> (основа prudent-) </w:t>
      </w:r>
      <w:r>
        <w:rPr>
          <w:i/>
          <w:iCs/>
          <w:sz w:val="24"/>
          <w:szCs w:val="24"/>
        </w:rPr>
        <w:t>разумный - prudenter разумно</w:t>
      </w:r>
      <w:r>
        <w:rPr>
          <w:sz w:val="24"/>
          <w:szCs w:val="24"/>
        </w:rPr>
        <w:t xml:space="preserve">; </w:t>
      </w:r>
    </w:p>
    <w:p w:rsidR="006B4951" w:rsidRDefault="003B1094">
      <w:pPr>
        <w:numPr>
          <w:ilvl w:val="0"/>
          <w:numId w:val="6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 xml:space="preserve">от основы инфинитива с помощью суффикса </w:t>
      </w:r>
      <w:r>
        <w:rPr>
          <w:i/>
          <w:iCs/>
          <w:sz w:val="24"/>
          <w:szCs w:val="24"/>
        </w:rPr>
        <w:t>-tim</w:t>
      </w:r>
      <w:r>
        <w:rPr>
          <w:sz w:val="24"/>
          <w:szCs w:val="24"/>
        </w:rPr>
        <w:t xml:space="preserve"> (о его происхождении см. ниже): </w:t>
      </w:r>
      <w:r>
        <w:rPr>
          <w:i/>
          <w:iCs/>
          <w:sz w:val="24"/>
          <w:szCs w:val="24"/>
        </w:rPr>
        <w:t xml:space="preserve">sepro 1 отделять </w:t>
      </w:r>
      <w:r>
        <w:rPr>
          <w:sz w:val="24"/>
          <w:szCs w:val="24"/>
        </w:rPr>
        <w:t xml:space="preserve">(основа </w:t>
      </w:r>
      <w:r>
        <w:rPr>
          <w:i/>
          <w:iCs/>
          <w:sz w:val="24"/>
          <w:szCs w:val="24"/>
        </w:rPr>
        <w:t>separ</w:t>
      </w:r>
      <w:r>
        <w:rPr>
          <w:sz w:val="24"/>
          <w:szCs w:val="24"/>
        </w:rPr>
        <w:t xml:space="preserve"> -&gt; </w:t>
      </w:r>
      <w:r>
        <w:rPr>
          <w:i/>
          <w:iCs/>
          <w:sz w:val="24"/>
          <w:szCs w:val="24"/>
        </w:rPr>
        <w:t>separtim отдельно</w:t>
      </w:r>
      <w:r>
        <w:rPr>
          <w:sz w:val="24"/>
          <w:szCs w:val="24"/>
        </w:rPr>
        <w:t>.</w:t>
      </w:r>
    </w:p>
    <w:p w:rsidR="006B4951" w:rsidRDefault="003B1094">
      <w:pPr>
        <w:pStyle w:val="12"/>
        <w:ind w:firstLine="567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Переход в наречие падежных форм других частей речи</w:t>
      </w:r>
    </w:p>
    <w:p w:rsidR="006B4951" w:rsidRDefault="003B1094">
      <w:pPr>
        <w:pStyle w:val="12"/>
        <w:ind w:firstLine="567"/>
      </w:pPr>
      <w:r>
        <w:t>В наречия перешли некоторые застывшие формы accusat+vus и ablat+vus существительных, прилагательных среднего рода и местоимений среднего рода:</w:t>
      </w:r>
    </w:p>
    <w:p w:rsidR="006B4951" w:rsidRDefault="003B1094">
      <w:pPr>
        <w:pStyle w:val="12"/>
        <w:ind w:firstLine="567"/>
      </w:pPr>
      <w:r>
        <w:rPr>
          <w:i/>
          <w:iCs/>
        </w:rPr>
        <w:t>raro редко</w:t>
      </w:r>
      <w:r>
        <w:t xml:space="preserve"> (ablat+vus от </w:t>
      </w:r>
      <w:r>
        <w:rPr>
          <w:i/>
          <w:iCs/>
        </w:rPr>
        <w:t xml:space="preserve">rarus </w:t>
      </w:r>
      <w:r>
        <w:t>редкий. Формы ablativus у всех 3 родов прилагательных совпадают, поэтому в качестве производящего слова условно указана форма муж. рода;</w:t>
      </w:r>
    </w:p>
    <w:p w:rsidR="006B4951" w:rsidRDefault="003B1094">
      <w:pPr>
        <w:pStyle w:val="12"/>
        <w:ind w:firstLine="567"/>
      </w:pPr>
      <w:r>
        <w:rPr>
          <w:i/>
          <w:iCs/>
        </w:rPr>
        <w:t>multum много, очень</w:t>
      </w:r>
      <w:r>
        <w:t xml:space="preserve"> (accusat+vus sing. от </w:t>
      </w:r>
      <w:r>
        <w:rPr>
          <w:i/>
          <w:iCs/>
        </w:rPr>
        <w:t>multus многочисленный</w:t>
      </w:r>
      <w:r>
        <w:t>);</w:t>
      </w:r>
    </w:p>
    <w:p w:rsidR="006B4951" w:rsidRDefault="003B1094">
      <w:pPr>
        <w:pStyle w:val="12"/>
        <w:ind w:firstLine="567"/>
      </w:pPr>
      <w:r>
        <w:rPr>
          <w:i/>
          <w:iCs/>
        </w:rPr>
        <w:t>facile легко</w:t>
      </w:r>
      <w:r>
        <w:t xml:space="preserve"> (accusat+vus sing. от </w:t>
      </w:r>
      <w:r>
        <w:rPr>
          <w:i/>
          <w:iCs/>
        </w:rPr>
        <w:t>facilis легкий</w:t>
      </w:r>
      <w:r>
        <w:t>);</w:t>
      </w:r>
    </w:p>
    <w:p w:rsidR="006B4951" w:rsidRDefault="003B1094">
      <w:pPr>
        <w:pStyle w:val="12"/>
        <w:ind w:firstLine="567"/>
      </w:pPr>
      <w:r>
        <w:rPr>
          <w:i/>
          <w:iCs/>
        </w:rPr>
        <w:t xml:space="preserve">partim частью, отчасти </w:t>
      </w:r>
      <w:r>
        <w:t xml:space="preserve">(старая форма от accusativus sing. от </w:t>
      </w:r>
      <w:r>
        <w:rPr>
          <w:i/>
          <w:iCs/>
        </w:rPr>
        <w:t>pars, partis часть.</w:t>
      </w:r>
      <w:r>
        <w:t xml:space="preserve"> Впоследствии формант </w:t>
      </w:r>
      <w:r>
        <w:rPr>
          <w:i/>
          <w:iCs/>
        </w:rPr>
        <w:t>-tim</w:t>
      </w:r>
      <w:r>
        <w:t xml:space="preserve"> стал восприниматься как суффикс наречий и с его помощью стали образовываться отглагольные наречия: </w:t>
      </w:r>
      <w:r>
        <w:rPr>
          <w:i/>
          <w:iCs/>
        </w:rPr>
        <w:t>separatim</w:t>
      </w:r>
      <w:r>
        <w:t xml:space="preserve"> и т.д.; </w:t>
      </w:r>
    </w:p>
    <w:p w:rsidR="006B4951" w:rsidRDefault="003B1094">
      <w:pPr>
        <w:pStyle w:val="12"/>
        <w:ind w:firstLine="567"/>
        <w:rPr>
          <w:i/>
          <w:iCs/>
        </w:rPr>
      </w:pPr>
      <w:r>
        <w:rPr>
          <w:i/>
          <w:iCs/>
        </w:rPr>
        <w:t xml:space="preserve">quo куда </w:t>
      </w:r>
    </w:p>
    <w:p w:rsidR="006B4951" w:rsidRDefault="006B4951">
      <w:pPr>
        <w:pStyle w:val="12"/>
        <w:ind w:firstLine="567"/>
        <w:jc w:val="center"/>
      </w:pPr>
    </w:p>
    <w:p w:rsidR="006B4951" w:rsidRDefault="003B1094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Степени сравнения наречий</w:t>
      </w:r>
    </w:p>
    <w:p w:rsidR="006B4951" w:rsidRDefault="003B1094">
      <w:pPr>
        <w:pStyle w:val="12"/>
        <w:ind w:firstLine="567"/>
        <w:rPr>
          <w:i/>
          <w:iCs/>
        </w:rPr>
      </w:pPr>
      <w:r>
        <w:t xml:space="preserve">Наречия, образованные от качественных прилагательных (т.е. обозначающих </w:t>
      </w:r>
      <w:r>
        <w:rPr>
          <w:u w:val="single"/>
        </w:rPr>
        <w:t>качество</w:t>
      </w:r>
      <w:r>
        <w:t xml:space="preserve"> предмета </w:t>
      </w:r>
      <w:r>
        <w:rPr>
          <w:i/>
          <w:iCs/>
        </w:rPr>
        <w:t>высокий, короткий</w:t>
      </w:r>
      <w:r>
        <w:t xml:space="preserve">), имеют, подобно им, две степени сравнения: сравнительную и превосходную (ср. в русском языке: </w:t>
      </w:r>
      <w:r>
        <w:rPr>
          <w:i/>
          <w:iCs/>
        </w:rPr>
        <w:t>высоко - выше - очень высоко</w:t>
      </w:r>
      <w:r>
        <w:t xml:space="preserve">). Сравнительная степень наречий совпадает со сравнительной степенью прилагательных, от которых они образованы, в форме ср. рода ед. числа: </w:t>
      </w:r>
      <w:r>
        <w:rPr>
          <w:i/>
          <w:iCs/>
        </w:rPr>
        <w:t>brevis, e краткий -&gt; brevior, brevius более короткий а brevius короче.</w:t>
      </w:r>
    </w:p>
    <w:p w:rsidR="006B4951" w:rsidRDefault="003B1094">
      <w:pPr>
        <w:pStyle w:val="12"/>
        <w:ind w:firstLine="567"/>
        <w:rPr>
          <w:i/>
          <w:iCs/>
        </w:rPr>
      </w:pPr>
      <w:r>
        <w:t xml:space="preserve">Превосходная степень наречий образуется от основы превосходной степени соответствующих прилагательных с помощью суффикса </w:t>
      </w:r>
      <w:r>
        <w:rPr>
          <w:i/>
          <w:iCs/>
        </w:rPr>
        <w:t>-e</w:t>
      </w:r>
      <w:r>
        <w:t xml:space="preserve">: </w:t>
      </w:r>
      <w:r>
        <w:rPr>
          <w:i/>
          <w:iCs/>
        </w:rPr>
        <w:t>altus, a, um высокий а altissimus, a, um высочайший а altissime очень высоко.</w:t>
      </w:r>
    </w:p>
    <w:p w:rsidR="006B4951" w:rsidRDefault="003B1094">
      <w:pPr>
        <w:pStyle w:val="12"/>
        <w:ind w:firstLine="567"/>
      </w:pPr>
      <w:r>
        <w:t xml:space="preserve">Превосходная степень наречий, как и прилагательных, может быть усилена посредством наречия </w:t>
      </w:r>
      <w:r>
        <w:rPr>
          <w:i/>
          <w:iCs/>
        </w:rPr>
        <w:t>quam: quam altissime чрезвычайно высоко, как можно более высоко</w:t>
      </w:r>
      <w:r>
        <w:t>.</w:t>
      </w:r>
    </w:p>
    <w:p w:rsidR="006B4951" w:rsidRDefault="003B1094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Супплетивные степени сравнения наречий</w:t>
      </w:r>
    </w:p>
    <w:p w:rsidR="006B4951" w:rsidRDefault="003B1094">
      <w:pPr>
        <w:pStyle w:val="12"/>
        <w:ind w:firstLine="567"/>
      </w:pPr>
      <w:r>
        <w:t>Супплетивные степени сравнения образуют наречия, происходящие от тех прилагательных, степени сравнения которых также являются супплетивными (см. лекцию V).</w:t>
      </w:r>
    </w:p>
    <w:p w:rsidR="006B4951" w:rsidRDefault="003B1094">
      <w:pPr>
        <w:pStyle w:val="12"/>
        <w:ind w:firstLine="567"/>
        <w:rPr>
          <w:i/>
          <w:iCs/>
        </w:rPr>
      </w:pPr>
      <w:r>
        <w:rPr>
          <w:i/>
          <w:iCs/>
        </w:rPr>
        <w:t>bene хорошо - melius лучше - optime очень хорошо</w:t>
      </w:r>
    </w:p>
    <w:p w:rsidR="006B4951" w:rsidRDefault="003B1094">
      <w:pPr>
        <w:pStyle w:val="12"/>
        <w:ind w:firstLine="567"/>
        <w:rPr>
          <w:i/>
          <w:iCs/>
        </w:rPr>
      </w:pPr>
      <w:r>
        <w:rPr>
          <w:i/>
          <w:iCs/>
        </w:rPr>
        <w:t>male плохо - peius хуже - pessime очень плохо</w:t>
      </w:r>
    </w:p>
    <w:p w:rsidR="006B4951" w:rsidRDefault="003B1094">
      <w:pPr>
        <w:pStyle w:val="12"/>
        <w:ind w:firstLine="567"/>
        <w:rPr>
          <w:i/>
          <w:iCs/>
        </w:rPr>
      </w:pPr>
      <w:r>
        <w:rPr>
          <w:i/>
          <w:iCs/>
        </w:rPr>
        <w:t>multum много - plus больше - plurimum очень много.</w:t>
      </w:r>
    </w:p>
    <w:p w:rsidR="006B4951" w:rsidRDefault="003B1094">
      <w:pPr>
        <w:pStyle w:val="12"/>
        <w:ind w:firstLine="567"/>
        <w:rPr>
          <w:i/>
          <w:iCs/>
        </w:rPr>
      </w:pPr>
      <w:r>
        <w:rPr>
          <w:i/>
          <w:iCs/>
        </w:rPr>
        <w:t xml:space="preserve">magnopere очень </w:t>
      </w:r>
      <w:r>
        <w:t xml:space="preserve">[от ablativus singularis сочетания </w:t>
      </w:r>
      <w:r>
        <w:rPr>
          <w:i/>
          <w:iCs/>
        </w:rPr>
        <w:t>magnum opus большой труд</w:t>
      </w:r>
      <w:r>
        <w:t>, т.е. буквально "с большим трудом"]</w:t>
      </w:r>
      <w:r>
        <w:rPr>
          <w:i/>
          <w:iCs/>
        </w:rPr>
        <w:t xml:space="preserve"> - magis более, больше - maxime в высшей степени, весьма</w:t>
      </w:r>
    </w:p>
    <w:p w:rsidR="006B4951" w:rsidRDefault="003B1094">
      <w:pPr>
        <w:pStyle w:val="12"/>
        <w:ind w:firstLine="567"/>
        <w:rPr>
          <w:i/>
          <w:iCs/>
        </w:rPr>
      </w:pPr>
      <w:r>
        <w:rPr>
          <w:i/>
          <w:iCs/>
        </w:rPr>
        <w:t>parum мало - minus меньше - minime меньше всего, очень мало.</w:t>
      </w:r>
    </w:p>
    <w:p w:rsidR="006B4951" w:rsidRDefault="003B1094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Genet+vus quantittis</w:t>
      </w:r>
    </w:p>
    <w:p w:rsidR="006B4951" w:rsidRDefault="003B1094">
      <w:pPr>
        <w:pStyle w:val="12"/>
        <w:ind w:firstLine="567"/>
      </w:pPr>
      <w:r>
        <w:t xml:space="preserve">В форме genetivus quantittis ("родительный количества") употребляется название лиц или предметов, количество которых надо обозначить. Речь идет не о точном названии количества, но о понятиях, описывающих его приблизительно: </w:t>
      </w:r>
      <w:r>
        <w:rPr>
          <w:i/>
          <w:iCs/>
        </w:rPr>
        <w:t>много, множество, достаточно</w:t>
      </w:r>
      <w:r>
        <w:t xml:space="preserve"> и т.п. В русском языке в этом случае тоже используется родительный падеж: </w:t>
      </w:r>
      <w:r>
        <w:rPr>
          <w:i/>
          <w:iCs/>
        </w:rPr>
        <w:t>multitkdo hom-num множество людей</w:t>
      </w:r>
      <w:r>
        <w:t>.</w:t>
      </w:r>
    </w:p>
    <w:p w:rsidR="006B4951" w:rsidRDefault="003B1094">
      <w:pPr>
        <w:pStyle w:val="12"/>
        <w:ind w:firstLine="567"/>
      </w:pPr>
      <w:r>
        <w:t>Genet+vus quantittis употребляется:</w:t>
      </w:r>
    </w:p>
    <w:p w:rsidR="006B4951" w:rsidRDefault="003B1094">
      <w:pPr>
        <w:numPr>
          <w:ilvl w:val="0"/>
          <w:numId w:val="2"/>
        </w:numPr>
        <w:tabs>
          <w:tab w:val="left" w:pos="1287"/>
        </w:tabs>
        <w:spacing w:before="100" w:after="100"/>
        <w:ind w:left="1287"/>
        <w:rPr>
          <w:sz w:val="24"/>
          <w:szCs w:val="24"/>
        </w:rPr>
      </w:pPr>
      <w:r>
        <w:rPr>
          <w:sz w:val="24"/>
          <w:szCs w:val="24"/>
        </w:rPr>
        <w:t>при существительных - названиях меры и количества (</w:t>
      </w:r>
      <w:r>
        <w:rPr>
          <w:i/>
          <w:iCs/>
          <w:sz w:val="24"/>
          <w:szCs w:val="24"/>
        </w:rPr>
        <w:t>multitudo множество</w:t>
      </w:r>
      <w:r>
        <w:rPr>
          <w:sz w:val="24"/>
          <w:szCs w:val="24"/>
        </w:rPr>
        <w:t xml:space="preserve"> и т.д.); </w:t>
      </w:r>
    </w:p>
    <w:p w:rsidR="006B4951" w:rsidRDefault="003B1094">
      <w:pPr>
        <w:numPr>
          <w:ilvl w:val="0"/>
          <w:numId w:val="2"/>
        </w:numPr>
        <w:tabs>
          <w:tab w:val="left" w:pos="1287"/>
        </w:tabs>
        <w:spacing w:before="100" w:after="100"/>
        <w:ind w:left="1287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при местоимениях в форме среднего рода единственного числа: </w:t>
      </w:r>
      <w:r>
        <w:rPr>
          <w:i/>
          <w:iCs/>
          <w:sz w:val="24"/>
          <w:szCs w:val="24"/>
        </w:rPr>
        <w:t xml:space="preserve">quid что, aliquid кто-нибудь, hac такое </w:t>
      </w:r>
      <w:r>
        <w:rPr>
          <w:sz w:val="24"/>
          <w:szCs w:val="24"/>
        </w:rPr>
        <w:t xml:space="preserve">и т.д.: </w:t>
      </w:r>
      <w:r>
        <w:rPr>
          <w:i/>
          <w:iCs/>
          <w:sz w:val="24"/>
          <w:szCs w:val="24"/>
        </w:rPr>
        <w:t>Quid est causae? Что за причина?</w:t>
      </w:r>
      <w:r>
        <w:rPr>
          <w:sz w:val="24"/>
          <w:szCs w:val="24"/>
        </w:rPr>
        <w:t xml:space="preserve"> При переводе на русский язык местоимение согласуется с существительным в роде: </w:t>
      </w:r>
      <w:r>
        <w:rPr>
          <w:i/>
          <w:iCs/>
          <w:sz w:val="24"/>
          <w:szCs w:val="24"/>
        </w:rPr>
        <w:t>aliquid</w:t>
      </w:r>
      <w:r>
        <w:rPr>
          <w:sz w:val="24"/>
          <w:szCs w:val="24"/>
        </w:rPr>
        <w:t xml:space="preserve"> (m.) </w:t>
      </w:r>
      <w:r>
        <w:rPr>
          <w:i/>
          <w:iCs/>
          <w:sz w:val="24"/>
          <w:szCs w:val="24"/>
        </w:rPr>
        <w:t>consilii</w:t>
      </w:r>
      <w:r>
        <w:rPr>
          <w:sz w:val="24"/>
          <w:szCs w:val="24"/>
        </w:rPr>
        <w:t xml:space="preserve"> (n.) </w:t>
      </w:r>
      <w:r>
        <w:rPr>
          <w:i/>
          <w:iCs/>
          <w:sz w:val="24"/>
          <w:szCs w:val="24"/>
        </w:rPr>
        <w:t>какой-нибудь совет.</w:t>
      </w:r>
    </w:p>
    <w:p w:rsidR="006B4951" w:rsidRDefault="003B1094">
      <w:pPr>
        <w:pStyle w:val="12"/>
        <w:ind w:firstLine="567"/>
      </w:pPr>
      <w:r>
        <w:t xml:space="preserve">при наречиях </w:t>
      </w:r>
      <w:r>
        <w:rPr>
          <w:i/>
          <w:iCs/>
        </w:rPr>
        <w:t>paulum немного, ubi где</w:t>
      </w:r>
      <w:r>
        <w:t xml:space="preserve"> и т.п.: </w:t>
      </w:r>
      <w:r>
        <w:rPr>
          <w:i/>
          <w:iCs/>
        </w:rPr>
        <w:t>paulum morae некоторое время</w:t>
      </w:r>
      <w:r>
        <w:t>.</w:t>
      </w:r>
    </w:p>
    <w:p w:rsidR="006B4951" w:rsidRDefault="003B1094">
      <w:pPr>
        <w:pStyle w:val="12"/>
        <w:ind w:firstLine="567"/>
      </w:pPr>
      <w:r>
        <w:t xml:space="preserve">Описательно значение genet+vus quantittis #+жно передать следующим образом: используя genet+vus quantittis, говорящий пытается определить количество того, о чем он говорит. Но если для одних понятий это возможно (multitkdo hom-num), то для других нет (например, причина не может быть исчислена). В этом случае говорящий определяет размеры того, о чем говорится, в переносном смысле, т.е. пытается определить его значение, серьезность и т.п. Таким образом, фраза </w:t>
      </w:r>
      <w:r>
        <w:rPr>
          <w:i/>
          <w:iCs/>
        </w:rPr>
        <w:t>Quid est causae?</w:t>
      </w:r>
      <w:r>
        <w:t xml:space="preserve"> (букв. "что причины?") имеет смысл: какова "величина" этой причины, т.е. насколько она серьезна? Ср. выражение </w:t>
      </w:r>
      <w:r>
        <w:rPr>
          <w:i/>
          <w:iCs/>
        </w:rPr>
        <w:t>paulum morae некоторое</w:t>
      </w:r>
      <w:r>
        <w:t xml:space="preserve"> (небольшое) </w:t>
      </w:r>
      <w:r>
        <w:rPr>
          <w:i/>
          <w:iCs/>
        </w:rPr>
        <w:t xml:space="preserve">время </w:t>
      </w:r>
      <w:r>
        <w:t>и существующее в русском языке просторечное выражение "</w:t>
      </w:r>
      <w:r>
        <w:rPr>
          <w:i/>
          <w:iCs/>
        </w:rPr>
        <w:t>несколько времени</w:t>
      </w:r>
      <w:r>
        <w:t>"; ср. также "</w:t>
      </w:r>
      <w:r>
        <w:rPr>
          <w:i/>
          <w:iCs/>
        </w:rPr>
        <w:t>что толку</w:t>
      </w:r>
      <w:r>
        <w:t>", "</w:t>
      </w:r>
      <w:r>
        <w:rPr>
          <w:i/>
          <w:iCs/>
        </w:rPr>
        <w:t>что нужды</w:t>
      </w:r>
      <w:r>
        <w:t>" и т.д.</w:t>
      </w:r>
    </w:p>
    <w:p w:rsidR="006B4951" w:rsidRDefault="003B1094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Ablat+vus menskrae</w:t>
      </w:r>
    </w:p>
    <w:p w:rsidR="006B4951" w:rsidRDefault="003B1094">
      <w:pPr>
        <w:pStyle w:val="12"/>
        <w:ind w:firstLine="567"/>
      </w:pPr>
      <w:r>
        <w:t xml:space="preserve">Ablat+vus menskrae ("аблатив меры") выражает, насколько сильнее или слабее проявляется то или иное качество в одном предмете, чем в другом. </w:t>
      </w:r>
    </w:p>
    <w:p w:rsidR="006B4951" w:rsidRDefault="003B1094">
      <w:pPr>
        <w:pStyle w:val="12"/>
        <w:ind w:firstLine="567"/>
        <w:rPr>
          <w:i/>
          <w:iCs/>
        </w:rPr>
      </w:pPr>
      <w:r>
        <w:t xml:space="preserve">В форме ablat+vus menskrae употребляются качественные прилагательные и местоимения </w:t>
      </w:r>
      <w:r>
        <w:rPr>
          <w:i/>
          <w:iCs/>
        </w:rPr>
        <w:t>paulus,a,um малый; multus,a,um многочисленный, aliquantus, a, um</w:t>
      </w:r>
      <w:r>
        <w:t xml:space="preserve"> достаточный, некоторый, </w:t>
      </w:r>
      <w:r>
        <w:rPr>
          <w:i/>
          <w:iCs/>
        </w:rPr>
        <w:t xml:space="preserve">nihil ничто </w:t>
      </w:r>
      <w:r>
        <w:t xml:space="preserve">и т.д., а также соотносительные пары местоимений: </w:t>
      </w:r>
      <w:r>
        <w:rPr>
          <w:i/>
          <w:iCs/>
        </w:rPr>
        <w:t>tanto...quanto настолько...насколько, quo...eo чем...тем и т.д.</w:t>
      </w:r>
    </w:p>
    <w:p w:rsidR="006B4951" w:rsidRDefault="003B1094">
      <w:pPr>
        <w:pStyle w:val="12"/>
        <w:ind w:firstLine="567"/>
      </w:pPr>
      <w:r>
        <w:t xml:space="preserve">Ablativus mensurae употребляется с прилагательными или наречиями в сравнительной степени, а также со словами, имеющими значение сравнения (наречиями </w:t>
      </w:r>
      <w:r>
        <w:rPr>
          <w:i/>
          <w:iCs/>
        </w:rPr>
        <w:t>ante прежде, post после</w:t>
      </w:r>
      <w:r>
        <w:t xml:space="preserve"> и т.д.). Сравнительная степень и слова со значением сравнения называют признак, меру которого определяет ablat+vus menskrae; если ablat+vus menskrae употребляется при сравнительной степени прилагательных, то наличествует также существительное, обозначающее объект сравнения: </w:t>
      </w: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53"/>
        <w:gridCol w:w="1853"/>
        <w:gridCol w:w="1853"/>
        <w:gridCol w:w="1854"/>
        <w:gridCol w:w="2157"/>
      </w:tblGrid>
      <w:tr w:rsidR="006B4951">
        <w:trPr>
          <w:jc w:val="center"/>
        </w:trPr>
        <w:tc>
          <w:tcPr>
            <w:tcW w:w="1853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A.mens.</w:t>
            </w:r>
          </w:p>
        </w:tc>
        <w:tc>
          <w:tcPr>
            <w:tcW w:w="1853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ср. степ. прил.</w:t>
            </w:r>
          </w:p>
        </w:tc>
        <w:tc>
          <w:tcPr>
            <w:tcW w:w="1853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объект cравнения</w:t>
            </w:r>
          </w:p>
        </w:tc>
        <w:tc>
          <w:tcPr>
            <w:tcW w:w="1854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А. mens.</w:t>
            </w:r>
          </w:p>
        </w:tc>
        <w:tc>
          <w:tcPr>
            <w:tcW w:w="2157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ср.степ.прил.</w:t>
            </w:r>
          </w:p>
        </w:tc>
      </w:tr>
      <w:tr w:rsidR="006B4951">
        <w:trPr>
          <w:jc w:val="center"/>
        </w:trPr>
        <w:tc>
          <w:tcPr>
            <w:tcW w:w="1853" w:type="dxa"/>
          </w:tcPr>
          <w:p w:rsidR="006B4951" w:rsidRDefault="003B1094">
            <w:pPr>
              <w:pStyle w:val="12"/>
              <w:ind w:firstLine="567"/>
              <w:rPr>
                <w:i/>
                <w:iCs/>
              </w:rPr>
            </w:pPr>
            <w:r>
              <w:rPr>
                <w:i/>
                <w:iCs/>
              </w:rPr>
              <w:t>Tanto</w:t>
            </w:r>
          </w:p>
        </w:tc>
        <w:tc>
          <w:tcPr>
            <w:tcW w:w="1853" w:type="dxa"/>
          </w:tcPr>
          <w:p w:rsidR="006B4951" w:rsidRDefault="003B1094">
            <w:pPr>
              <w:pStyle w:val="12"/>
              <w:ind w:firstLine="567"/>
              <w:rPr>
                <w:i/>
                <w:iCs/>
              </w:rPr>
            </w:pPr>
            <w:r>
              <w:rPr>
                <w:i/>
                <w:iCs/>
              </w:rPr>
              <w:t>brevius est</w:t>
            </w:r>
          </w:p>
        </w:tc>
        <w:tc>
          <w:tcPr>
            <w:tcW w:w="1853" w:type="dxa"/>
          </w:tcPr>
          <w:p w:rsidR="006B4951" w:rsidRDefault="003B1094">
            <w:pPr>
              <w:pStyle w:val="12"/>
              <w:ind w:firstLine="567"/>
              <w:rPr>
                <w:i/>
                <w:iCs/>
              </w:rPr>
            </w:pPr>
            <w:r>
              <w:rPr>
                <w:i/>
                <w:iCs/>
              </w:rPr>
              <w:t>tempus,</w:t>
            </w:r>
          </w:p>
        </w:tc>
        <w:tc>
          <w:tcPr>
            <w:tcW w:w="1854" w:type="dxa"/>
          </w:tcPr>
          <w:p w:rsidR="006B4951" w:rsidRDefault="003B1094">
            <w:pPr>
              <w:pStyle w:val="12"/>
              <w:ind w:firstLine="567"/>
              <w:rPr>
                <w:i/>
                <w:iCs/>
              </w:rPr>
            </w:pPr>
            <w:r>
              <w:rPr>
                <w:i/>
                <w:iCs/>
              </w:rPr>
              <w:t>quanto</w:t>
            </w:r>
          </w:p>
        </w:tc>
        <w:tc>
          <w:tcPr>
            <w:tcW w:w="2157" w:type="dxa"/>
          </w:tcPr>
          <w:p w:rsidR="006B4951" w:rsidRDefault="003B1094">
            <w:pPr>
              <w:pStyle w:val="12"/>
              <w:ind w:firstLine="567"/>
              <w:rPr>
                <w:i/>
                <w:iCs/>
              </w:rPr>
            </w:pPr>
            <w:r>
              <w:rPr>
                <w:i/>
                <w:iCs/>
              </w:rPr>
              <w:t>felicius</w:t>
            </w:r>
          </w:p>
        </w:tc>
      </w:tr>
      <w:tr w:rsidR="006B4951">
        <w:trPr>
          <w:jc w:val="center"/>
        </w:trPr>
        <w:tc>
          <w:tcPr>
            <w:tcW w:w="9570" w:type="dxa"/>
            <w:gridSpan w:val="5"/>
          </w:tcPr>
          <w:p w:rsidR="006B4951" w:rsidRDefault="003B1094">
            <w:pPr>
              <w:pStyle w:val="12"/>
              <w:ind w:firstLine="56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Время тем короче, чем оно счастливее.</w:t>
            </w:r>
          </w:p>
        </w:tc>
      </w:tr>
    </w:tbl>
    <w:p w:rsidR="006B4951" w:rsidRDefault="006B4951">
      <w:pPr>
        <w:ind w:firstLine="567"/>
        <w:jc w:val="center"/>
        <w:rPr>
          <w:vanish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6B4951">
        <w:trPr>
          <w:jc w:val="center"/>
        </w:trPr>
        <w:tc>
          <w:tcPr>
            <w:tcW w:w="3190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A.mens.</w:t>
            </w:r>
          </w:p>
        </w:tc>
        <w:tc>
          <w:tcPr>
            <w:tcW w:w="3190" w:type="dxa"/>
          </w:tcPr>
          <w:p w:rsidR="006B4951" w:rsidRDefault="003B1094">
            <w:pPr>
              <w:pStyle w:val="12"/>
              <w:ind w:firstLine="567"/>
              <w:jc w:val="center"/>
            </w:pPr>
            <w:r>
              <w:t>наречие со значением сравнения</w:t>
            </w:r>
          </w:p>
        </w:tc>
        <w:tc>
          <w:tcPr>
            <w:tcW w:w="3190" w:type="dxa"/>
          </w:tcPr>
          <w:p w:rsidR="006B4951" w:rsidRDefault="003B1094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6B4951">
        <w:trPr>
          <w:jc w:val="center"/>
        </w:trPr>
        <w:tc>
          <w:tcPr>
            <w:tcW w:w="3190" w:type="dxa"/>
          </w:tcPr>
          <w:p w:rsidR="006B4951" w:rsidRDefault="003B1094">
            <w:pPr>
              <w:pStyle w:val="12"/>
              <w:ind w:firstLine="56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paulo</w:t>
            </w:r>
          </w:p>
        </w:tc>
        <w:tc>
          <w:tcPr>
            <w:tcW w:w="3190" w:type="dxa"/>
          </w:tcPr>
          <w:p w:rsidR="006B4951" w:rsidRDefault="003B1094">
            <w:pPr>
              <w:pStyle w:val="12"/>
              <w:ind w:firstLine="56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ante</w:t>
            </w:r>
          </w:p>
        </w:tc>
        <w:tc>
          <w:tcPr>
            <w:tcW w:w="3190" w:type="dxa"/>
          </w:tcPr>
          <w:p w:rsidR="006B4951" w:rsidRDefault="003B1094">
            <w:pPr>
              <w:pStyle w:val="12"/>
              <w:ind w:firstLine="56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- немного раньше</w:t>
            </w:r>
          </w:p>
        </w:tc>
      </w:tr>
    </w:tbl>
    <w:p w:rsidR="006B4951" w:rsidRDefault="003B1094">
      <w:pPr>
        <w:pStyle w:val="12"/>
        <w:ind w:firstLine="567"/>
      </w:pPr>
      <w:r>
        <w:t> </w:t>
      </w:r>
    </w:p>
    <w:p w:rsidR="006B4951" w:rsidRDefault="006B4951">
      <w:pPr>
        <w:pStyle w:val="12"/>
        <w:ind w:firstLine="567"/>
        <w:jc w:val="center"/>
      </w:pPr>
    </w:p>
    <w:p w:rsidR="006B4951" w:rsidRDefault="003B1094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Genet+vus pretii</w:t>
      </w:r>
    </w:p>
    <w:p w:rsidR="006B4951" w:rsidRDefault="003B1094">
      <w:pPr>
        <w:pStyle w:val="12"/>
        <w:ind w:firstLine="567"/>
      </w:pPr>
      <w:r>
        <w:t xml:space="preserve">Genet+vus pretii ("генетив цены") употребляется для обозначения оценки в общем смысле (не только денежной, но и моральной и т.п.). Genet+vus pretii называет не конкретную цену: в этой функции используется понятия обобщающего характера, такие как "дорого", "дешево", "за столько", "за сколько" и т.п. </w:t>
      </w:r>
    </w:p>
    <w:p w:rsidR="006B4951" w:rsidRDefault="003B1094">
      <w:pPr>
        <w:pStyle w:val="12"/>
        <w:ind w:firstLine="567"/>
      </w:pPr>
      <w:r>
        <w:t xml:space="preserve">Для выражения этой оценки в форме генетива употребляются прилагательные, которые ставятся при глаголах </w:t>
      </w:r>
      <w:r>
        <w:rPr>
          <w:i/>
          <w:iCs/>
        </w:rPr>
        <w:t>emo, emi, emptum, re покупать; vendo, d-di, d-tum, re продавать; aest-mo 1 ценить; facio, feci, factum, re в значении ценить; sum, fui, -, esse и habeo, habui, hab-tum, re</w:t>
      </w:r>
      <w:r>
        <w:t xml:space="preserve"> в значении </w:t>
      </w:r>
      <w:r>
        <w:rPr>
          <w:i/>
          <w:iCs/>
        </w:rPr>
        <w:t>считаться, стоить</w:t>
      </w:r>
      <w:r>
        <w:t xml:space="preserve"> и т.д.</w:t>
      </w:r>
    </w:p>
    <w:p w:rsidR="006B4951" w:rsidRDefault="003B1094">
      <w:pPr>
        <w:pStyle w:val="12"/>
        <w:ind w:firstLine="567"/>
      </w:pPr>
      <w:r>
        <w:t>Чаще всего встречаются следующие слова в форме genetivus pretii:</w:t>
      </w:r>
    </w:p>
    <w:p w:rsidR="006B4951" w:rsidRDefault="003B1094">
      <w:pPr>
        <w:pStyle w:val="12"/>
        <w:ind w:firstLine="567"/>
      </w:pPr>
      <w:r>
        <w:t>tantus, a, um такой - tanti (за) столько</w:t>
      </w:r>
    </w:p>
    <w:p w:rsidR="006B4951" w:rsidRDefault="003B1094">
      <w:pPr>
        <w:pStyle w:val="12"/>
        <w:ind w:firstLine="567"/>
      </w:pPr>
      <w:r>
        <w:t xml:space="preserve">quantus, a, um какой - quanti (за) сколько [Эти формы genetivus pretii (как и другие падежные формы прилагательных tantus и quantus) часто употребляются соотносительно </w:t>
      </w:r>
      <w:r>
        <w:rPr>
          <w:i/>
          <w:iCs/>
        </w:rPr>
        <w:t>tanti...quanti = за столько...за сколько.</w:t>
      </w:r>
      <w:r>
        <w:t>]</w:t>
      </w:r>
    </w:p>
    <w:p w:rsidR="006B4951" w:rsidRDefault="003B1094">
      <w:pPr>
        <w:pStyle w:val="12"/>
        <w:ind w:firstLine="567"/>
      </w:pPr>
      <w:r>
        <w:t>magnus, a, um большой - magni facre - дорого ценить, высоко оценивать</w:t>
      </w:r>
    </w:p>
    <w:p w:rsidR="006B4951" w:rsidRDefault="003B1094">
      <w:pPr>
        <w:pStyle w:val="12"/>
        <w:ind w:firstLine="567"/>
      </w:pPr>
      <w:r>
        <w:t>parvus,a,um малый - parvi facre - дешево (низко) ценить (оценивать)</w:t>
      </w:r>
    </w:p>
    <w:p w:rsidR="006B4951" w:rsidRDefault="003B1094">
      <w:pPr>
        <w:pStyle w:val="12"/>
        <w:ind w:firstLine="567"/>
      </w:pPr>
      <w:r>
        <w:t>plus, pluris больше - pluris - ценить дороже, выше</w:t>
      </w:r>
    </w:p>
    <w:p w:rsidR="006B4951" w:rsidRDefault="003B1094">
      <w:pPr>
        <w:pStyle w:val="12"/>
        <w:ind w:firstLine="567"/>
      </w:pPr>
      <w:r>
        <w:t>minus, Mris - minMris - ценить ниже, дешевле</w:t>
      </w:r>
    </w:p>
    <w:p w:rsidR="006B4951" w:rsidRDefault="003B1094">
      <w:pPr>
        <w:pStyle w:val="12"/>
        <w:ind w:firstLine="567"/>
        <w:rPr>
          <w:i/>
          <w:iCs/>
        </w:rPr>
      </w:pPr>
      <w:r>
        <w:rPr>
          <w:i/>
          <w:iCs/>
        </w:rPr>
        <w:t>Quanti</w:t>
      </w:r>
      <w:r>
        <w:t xml:space="preserve"> (G.pretii) </w:t>
      </w:r>
      <w:r>
        <w:rPr>
          <w:i/>
          <w:iCs/>
        </w:rPr>
        <w:t>quisque alios facit, tanti</w:t>
      </w:r>
      <w:r>
        <w:t xml:space="preserve"> (G.pretii) </w:t>
      </w:r>
      <w:r>
        <w:rPr>
          <w:i/>
          <w:iCs/>
        </w:rPr>
        <w:t xml:space="preserve">ipse ab aliis firi volet. - насколько кто уважает других </w:t>
      </w:r>
      <w:r>
        <w:t xml:space="preserve">(букв. во что ценит), </w:t>
      </w:r>
      <w:r>
        <w:rPr>
          <w:i/>
          <w:iCs/>
        </w:rPr>
        <w:t xml:space="preserve">настолько его самого уважают другие. </w:t>
      </w:r>
    </w:p>
    <w:p w:rsidR="006B4951" w:rsidRDefault="003B1094">
      <w:pPr>
        <w:pStyle w:val="12"/>
        <w:ind w:firstLine="567"/>
        <w:rPr>
          <w:i/>
          <w:iCs/>
        </w:rPr>
      </w:pPr>
      <w:r>
        <w:t xml:space="preserve">Денежное обозначение цены выражается с помощью ablat+vus; однако иногда genet+vus pretii также может выступать в этой функции: </w:t>
      </w:r>
      <w:r>
        <w:rPr>
          <w:i/>
          <w:iCs/>
        </w:rPr>
        <w:t xml:space="preserve">Unius aestimmus assis. - Давай будем ценить </w:t>
      </w:r>
      <w:r>
        <w:t xml:space="preserve">(это) </w:t>
      </w:r>
      <w:r>
        <w:rPr>
          <w:i/>
          <w:iCs/>
        </w:rPr>
        <w:t xml:space="preserve">в один асс. </w:t>
      </w:r>
    </w:p>
    <w:p w:rsidR="006B4951" w:rsidRDefault="003B1094">
      <w:pPr>
        <w:pStyle w:val="12"/>
        <w:ind w:firstLine="567"/>
        <w:jc w:val="center"/>
        <w:rPr>
          <w:b/>
          <w:bCs/>
        </w:rPr>
      </w:pPr>
      <w:r>
        <w:rPr>
          <w:b/>
          <w:bCs/>
        </w:rPr>
        <w:t>Ablat+vus pretii</w:t>
      </w:r>
    </w:p>
    <w:p w:rsidR="006B4951" w:rsidRDefault="003B1094">
      <w:pPr>
        <w:pStyle w:val="12"/>
        <w:ind w:firstLine="567"/>
        <w:rPr>
          <w:i/>
          <w:iCs/>
        </w:rPr>
      </w:pPr>
      <w:r>
        <w:t xml:space="preserve">Ablat+vus pretii ("аблатив цены") обозначает цену, за которую что-либо покупается или продается, и употребляется при ее точном обозначении. В ablat+vus pretii ставится сочетание названия денежных единиц в сочетании с количественным числительным, обозначающим количество этих единиц (количественные числительные - </w:t>
      </w:r>
      <w:r>
        <w:rPr>
          <w:i/>
          <w:iCs/>
        </w:rPr>
        <w:t>один, два, три</w:t>
      </w:r>
      <w:r>
        <w:t xml:space="preserve"> и т.д.; см. о них лекцию 10): </w:t>
      </w:r>
      <w:r>
        <w:rPr>
          <w:i/>
          <w:iCs/>
        </w:rPr>
        <w:t>Viginti talentis Isocrtes unum oratiMnem vend-dit. - Исократ продал одну (только) речь за двадцать талантов</w:t>
      </w:r>
      <w:r>
        <w:t>. При этом числительное может быть отделено от наименования денежных единиц другими словами:...</w:t>
      </w:r>
      <w:r>
        <w:rPr>
          <w:i/>
          <w:iCs/>
        </w:rPr>
        <w:t>vendidit viginti auri talentis продал за двадцать талантов золота.</w:t>
      </w:r>
    </w:p>
    <w:p w:rsidR="006B4951" w:rsidRDefault="003B1094">
      <w:pPr>
        <w:pStyle w:val="12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Использованная литература</w:t>
      </w:r>
    </w:p>
    <w:p w:rsidR="006B4951" w:rsidRDefault="003B1094">
      <w:pPr>
        <w:pStyle w:val="12"/>
        <w:ind w:firstLine="567"/>
      </w:pPr>
      <w:r>
        <w:t>Мирошенкова В.И., Федоров Н.А. Учебник латинского языка. 2-е изд. М., 1985.</w:t>
      </w:r>
    </w:p>
    <w:p w:rsidR="006B4951" w:rsidRDefault="003B1094">
      <w:pPr>
        <w:pStyle w:val="12"/>
        <w:ind w:firstLine="567"/>
      </w:pPr>
      <w:r>
        <w:t>Никифоров В.Н. Латинская юридическая фразеология. М., 1979.</w:t>
      </w:r>
    </w:p>
    <w:p w:rsidR="006B4951" w:rsidRDefault="003B1094">
      <w:pPr>
        <w:pStyle w:val="12"/>
        <w:ind w:firstLine="567"/>
      </w:pPr>
      <w:r>
        <w:t>Козаржевский А.И. Учебник латинского языка. М., 1948.</w:t>
      </w:r>
    </w:p>
    <w:p w:rsidR="006B4951" w:rsidRDefault="003B1094">
      <w:pPr>
        <w:pStyle w:val="12"/>
        <w:ind w:firstLine="567"/>
      </w:pPr>
      <w:r>
        <w:t>Соболевский С.И. Грамматика латинского языка. М., 1981.</w:t>
      </w:r>
    </w:p>
    <w:p w:rsidR="006B4951" w:rsidRDefault="003B1094">
      <w:pPr>
        <w:ind w:firstLine="567"/>
      </w:pPr>
      <w:r>
        <w:t>Розенталь И.С., Соколов В.С. Учебник латинского языка. М., 1956.</w:t>
      </w:r>
      <w:bookmarkStart w:id="0" w:name="_GoBack"/>
      <w:bookmarkEnd w:id="0"/>
    </w:p>
    <w:sectPr w:rsidR="006B4951"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6">
    <w:nsid w:val="00000007"/>
    <w:multiLevelType w:val="multilevel"/>
    <w:tmpl w:val="00000007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7">
    <w:nsid w:val="00000008"/>
    <w:multiLevelType w:val="multilevel"/>
    <w:tmpl w:val="00000008"/>
    <w:name w:val="RTF_Num 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8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094"/>
    <w:rsid w:val="003B1094"/>
    <w:rsid w:val="006B4951"/>
    <w:rsid w:val="00B1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08D36-6430-4CDC-99AD-3741C53F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ymbol" w:eastAsia="Symbol" w:hAnsi="Symbol" w:cs="Symbol"/>
      <w:sz w:val="20"/>
      <w:szCs w:val="20"/>
    </w:rPr>
  </w:style>
  <w:style w:type="character" w:customStyle="1" w:styleId="RTFNum22">
    <w:name w:val="RTF_Num 2 2"/>
    <w:rPr>
      <w:rFonts w:ascii="Courier New" w:eastAsia="Courier New" w:hAnsi="Courier New" w:cs="Courier New"/>
      <w:sz w:val="20"/>
      <w:szCs w:val="20"/>
    </w:rPr>
  </w:style>
  <w:style w:type="character" w:customStyle="1" w:styleId="RTFNum23">
    <w:name w:val="RTF_Num 2 3"/>
    <w:rPr>
      <w:rFonts w:ascii="Wingdings" w:eastAsia="Wingdings" w:hAnsi="Wingdings" w:cs="Wingdings"/>
      <w:sz w:val="20"/>
      <w:szCs w:val="20"/>
    </w:rPr>
  </w:style>
  <w:style w:type="character" w:customStyle="1" w:styleId="RTFNum24">
    <w:name w:val="RTF_Num 2 4"/>
    <w:rPr>
      <w:rFonts w:ascii="Wingdings" w:eastAsia="Wingdings" w:hAnsi="Wingdings" w:cs="Wingdings"/>
      <w:sz w:val="20"/>
      <w:szCs w:val="20"/>
    </w:rPr>
  </w:style>
  <w:style w:type="character" w:customStyle="1" w:styleId="RTFNum25">
    <w:name w:val="RTF_Num 2 5"/>
    <w:rPr>
      <w:rFonts w:ascii="Wingdings" w:eastAsia="Wingdings" w:hAnsi="Wingdings" w:cs="Wingdings"/>
      <w:sz w:val="20"/>
      <w:szCs w:val="20"/>
    </w:rPr>
  </w:style>
  <w:style w:type="character" w:customStyle="1" w:styleId="RTFNum26">
    <w:name w:val="RTF_Num 2 6"/>
    <w:rPr>
      <w:rFonts w:ascii="Wingdings" w:eastAsia="Wingdings" w:hAnsi="Wingdings" w:cs="Wingdings"/>
      <w:sz w:val="20"/>
      <w:szCs w:val="20"/>
    </w:rPr>
  </w:style>
  <w:style w:type="character" w:customStyle="1" w:styleId="RTFNum27">
    <w:name w:val="RTF_Num 2 7"/>
    <w:rPr>
      <w:rFonts w:ascii="Wingdings" w:eastAsia="Wingdings" w:hAnsi="Wingdings" w:cs="Wingdings"/>
      <w:sz w:val="20"/>
      <w:szCs w:val="20"/>
    </w:rPr>
  </w:style>
  <w:style w:type="character" w:customStyle="1" w:styleId="RTFNum28">
    <w:name w:val="RTF_Num 2 8"/>
    <w:rPr>
      <w:rFonts w:ascii="Wingdings" w:eastAsia="Wingdings" w:hAnsi="Wingdings" w:cs="Wingdings"/>
      <w:sz w:val="20"/>
      <w:szCs w:val="20"/>
    </w:rPr>
  </w:style>
  <w:style w:type="character" w:customStyle="1" w:styleId="RTFNum29">
    <w:name w:val="RTF_Num 2 9"/>
    <w:rPr>
      <w:rFonts w:ascii="Wingdings" w:eastAsia="Wingdings" w:hAnsi="Wingdings" w:cs="Wingdings"/>
      <w:sz w:val="20"/>
      <w:szCs w:val="20"/>
    </w:rPr>
  </w:style>
  <w:style w:type="character" w:customStyle="1" w:styleId="RTFNum31">
    <w:name w:val="RTF_Num 3 1"/>
    <w:rPr>
      <w:rFonts w:ascii="Symbol" w:eastAsia="Symbol" w:hAnsi="Symbol" w:cs="Symbol"/>
      <w:sz w:val="20"/>
      <w:szCs w:val="20"/>
    </w:rPr>
  </w:style>
  <w:style w:type="character" w:customStyle="1" w:styleId="RTFNum32">
    <w:name w:val="RTF_Num 3 2"/>
    <w:rPr>
      <w:rFonts w:ascii="Courier New" w:eastAsia="Courier New" w:hAnsi="Courier New" w:cs="Courier New"/>
      <w:sz w:val="20"/>
      <w:szCs w:val="20"/>
    </w:rPr>
  </w:style>
  <w:style w:type="character" w:customStyle="1" w:styleId="RTFNum33">
    <w:name w:val="RTF_Num 3 3"/>
    <w:rPr>
      <w:rFonts w:ascii="Wingdings" w:eastAsia="Wingdings" w:hAnsi="Wingdings" w:cs="Wingdings"/>
      <w:sz w:val="20"/>
      <w:szCs w:val="20"/>
    </w:rPr>
  </w:style>
  <w:style w:type="character" w:customStyle="1" w:styleId="RTFNum34">
    <w:name w:val="RTF_Num 3 4"/>
    <w:rPr>
      <w:rFonts w:ascii="Wingdings" w:eastAsia="Wingdings" w:hAnsi="Wingdings" w:cs="Wingdings"/>
      <w:sz w:val="20"/>
      <w:szCs w:val="20"/>
    </w:rPr>
  </w:style>
  <w:style w:type="character" w:customStyle="1" w:styleId="RTFNum35">
    <w:name w:val="RTF_Num 3 5"/>
    <w:rPr>
      <w:rFonts w:ascii="Wingdings" w:eastAsia="Wingdings" w:hAnsi="Wingdings" w:cs="Wingdings"/>
      <w:sz w:val="20"/>
      <w:szCs w:val="20"/>
    </w:rPr>
  </w:style>
  <w:style w:type="character" w:customStyle="1" w:styleId="RTFNum36">
    <w:name w:val="RTF_Num 3 6"/>
    <w:rPr>
      <w:rFonts w:ascii="Wingdings" w:eastAsia="Wingdings" w:hAnsi="Wingdings" w:cs="Wingdings"/>
      <w:sz w:val="20"/>
      <w:szCs w:val="20"/>
    </w:rPr>
  </w:style>
  <w:style w:type="character" w:customStyle="1" w:styleId="RTFNum37">
    <w:name w:val="RTF_Num 3 7"/>
    <w:rPr>
      <w:rFonts w:ascii="Wingdings" w:eastAsia="Wingdings" w:hAnsi="Wingdings" w:cs="Wingdings"/>
      <w:sz w:val="20"/>
      <w:szCs w:val="20"/>
    </w:rPr>
  </w:style>
  <w:style w:type="character" w:customStyle="1" w:styleId="RTFNum38">
    <w:name w:val="RTF_Num 3 8"/>
    <w:rPr>
      <w:rFonts w:ascii="Wingdings" w:eastAsia="Wingdings" w:hAnsi="Wingdings" w:cs="Wingdings"/>
      <w:sz w:val="20"/>
      <w:szCs w:val="20"/>
    </w:rPr>
  </w:style>
  <w:style w:type="character" w:customStyle="1" w:styleId="RTFNum39">
    <w:name w:val="RTF_Num 3 9"/>
    <w:rPr>
      <w:rFonts w:ascii="Wingdings" w:eastAsia="Wingdings" w:hAnsi="Wingdings" w:cs="Wingdings"/>
      <w:sz w:val="20"/>
      <w:szCs w:val="20"/>
    </w:rPr>
  </w:style>
  <w:style w:type="character" w:customStyle="1" w:styleId="RTFNum41">
    <w:name w:val="RTF_Num 4 1"/>
    <w:rPr>
      <w:rFonts w:ascii="Symbol" w:eastAsia="Symbol" w:hAnsi="Symbol" w:cs="Symbol"/>
      <w:sz w:val="20"/>
      <w:szCs w:val="20"/>
    </w:rPr>
  </w:style>
  <w:style w:type="character" w:customStyle="1" w:styleId="RTFNum42">
    <w:name w:val="RTF_Num 4 2"/>
    <w:rPr>
      <w:rFonts w:ascii="Courier New" w:eastAsia="Courier New" w:hAnsi="Courier New" w:cs="Courier New"/>
      <w:sz w:val="20"/>
      <w:szCs w:val="20"/>
    </w:rPr>
  </w:style>
  <w:style w:type="character" w:customStyle="1" w:styleId="RTFNum43">
    <w:name w:val="RTF_Num 4 3"/>
    <w:rPr>
      <w:rFonts w:ascii="Wingdings" w:eastAsia="Wingdings" w:hAnsi="Wingdings" w:cs="Wingdings"/>
      <w:sz w:val="20"/>
      <w:szCs w:val="20"/>
    </w:rPr>
  </w:style>
  <w:style w:type="character" w:customStyle="1" w:styleId="RTFNum44">
    <w:name w:val="RTF_Num 4 4"/>
    <w:rPr>
      <w:rFonts w:ascii="Wingdings" w:eastAsia="Wingdings" w:hAnsi="Wingdings" w:cs="Wingdings"/>
      <w:sz w:val="20"/>
      <w:szCs w:val="20"/>
    </w:rPr>
  </w:style>
  <w:style w:type="character" w:customStyle="1" w:styleId="RTFNum45">
    <w:name w:val="RTF_Num 4 5"/>
    <w:rPr>
      <w:rFonts w:ascii="Wingdings" w:eastAsia="Wingdings" w:hAnsi="Wingdings" w:cs="Wingdings"/>
      <w:sz w:val="20"/>
      <w:szCs w:val="20"/>
    </w:rPr>
  </w:style>
  <w:style w:type="character" w:customStyle="1" w:styleId="RTFNum46">
    <w:name w:val="RTF_Num 4 6"/>
    <w:rPr>
      <w:rFonts w:ascii="Wingdings" w:eastAsia="Wingdings" w:hAnsi="Wingdings" w:cs="Wingdings"/>
      <w:sz w:val="20"/>
      <w:szCs w:val="20"/>
    </w:rPr>
  </w:style>
  <w:style w:type="character" w:customStyle="1" w:styleId="RTFNum47">
    <w:name w:val="RTF_Num 4 7"/>
    <w:rPr>
      <w:rFonts w:ascii="Wingdings" w:eastAsia="Wingdings" w:hAnsi="Wingdings" w:cs="Wingdings"/>
      <w:sz w:val="20"/>
      <w:szCs w:val="20"/>
    </w:rPr>
  </w:style>
  <w:style w:type="character" w:customStyle="1" w:styleId="RTFNum48">
    <w:name w:val="RTF_Num 4 8"/>
    <w:rPr>
      <w:rFonts w:ascii="Wingdings" w:eastAsia="Wingdings" w:hAnsi="Wingdings" w:cs="Wingdings"/>
      <w:sz w:val="20"/>
      <w:szCs w:val="20"/>
    </w:rPr>
  </w:style>
  <w:style w:type="character" w:customStyle="1" w:styleId="RTFNum49">
    <w:name w:val="RTF_Num 4 9"/>
    <w:rPr>
      <w:rFonts w:ascii="Wingdings" w:eastAsia="Wingdings" w:hAnsi="Wingdings" w:cs="Wingdings"/>
      <w:sz w:val="20"/>
      <w:szCs w:val="20"/>
    </w:rPr>
  </w:style>
  <w:style w:type="character" w:customStyle="1" w:styleId="RTFNum51">
    <w:name w:val="RTF_Num 5 1"/>
    <w:rPr>
      <w:rFonts w:ascii="Symbol" w:eastAsia="Symbol" w:hAnsi="Symbol" w:cs="Symbol"/>
      <w:sz w:val="20"/>
      <w:szCs w:val="20"/>
    </w:rPr>
  </w:style>
  <w:style w:type="character" w:customStyle="1" w:styleId="RTFNum52">
    <w:name w:val="RTF_Num 5 2"/>
    <w:rPr>
      <w:rFonts w:ascii="Courier New" w:eastAsia="Courier New" w:hAnsi="Courier New" w:cs="Courier New"/>
      <w:sz w:val="20"/>
      <w:szCs w:val="20"/>
    </w:rPr>
  </w:style>
  <w:style w:type="character" w:customStyle="1" w:styleId="RTFNum53">
    <w:name w:val="RTF_Num 5 3"/>
    <w:rPr>
      <w:rFonts w:ascii="Wingdings" w:eastAsia="Wingdings" w:hAnsi="Wingdings" w:cs="Wingdings"/>
      <w:sz w:val="20"/>
      <w:szCs w:val="20"/>
    </w:rPr>
  </w:style>
  <w:style w:type="character" w:customStyle="1" w:styleId="RTFNum54">
    <w:name w:val="RTF_Num 5 4"/>
    <w:rPr>
      <w:rFonts w:ascii="Wingdings" w:eastAsia="Wingdings" w:hAnsi="Wingdings" w:cs="Wingdings"/>
      <w:sz w:val="20"/>
      <w:szCs w:val="20"/>
    </w:rPr>
  </w:style>
  <w:style w:type="character" w:customStyle="1" w:styleId="RTFNum55">
    <w:name w:val="RTF_Num 5 5"/>
    <w:rPr>
      <w:rFonts w:ascii="Wingdings" w:eastAsia="Wingdings" w:hAnsi="Wingdings" w:cs="Wingdings"/>
      <w:sz w:val="20"/>
      <w:szCs w:val="20"/>
    </w:rPr>
  </w:style>
  <w:style w:type="character" w:customStyle="1" w:styleId="RTFNum56">
    <w:name w:val="RTF_Num 5 6"/>
    <w:rPr>
      <w:rFonts w:ascii="Wingdings" w:eastAsia="Wingdings" w:hAnsi="Wingdings" w:cs="Wingdings"/>
      <w:sz w:val="20"/>
      <w:szCs w:val="20"/>
    </w:rPr>
  </w:style>
  <w:style w:type="character" w:customStyle="1" w:styleId="RTFNum57">
    <w:name w:val="RTF_Num 5 7"/>
    <w:rPr>
      <w:rFonts w:ascii="Wingdings" w:eastAsia="Wingdings" w:hAnsi="Wingdings" w:cs="Wingdings"/>
      <w:sz w:val="20"/>
      <w:szCs w:val="20"/>
    </w:rPr>
  </w:style>
  <w:style w:type="character" w:customStyle="1" w:styleId="RTFNum58">
    <w:name w:val="RTF_Num 5 8"/>
    <w:rPr>
      <w:rFonts w:ascii="Wingdings" w:eastAsia="Wingdings" w:hAnsi="Wingdings" w:cs="Wingdings"/>
      <w:sz w:val="20"/>
      <w:szCs w:val="20"/>
    </w:rPr>
  </w:style>
  <w:style w:type="character" w:customStyle="1" w:styleId="RTFNum59">
    <w:name w:val="RTF_Num 5 9"/>
    <w:rPr>
      <w:rFonts w:ascii="Wingdings" w:eastAsia="Wingdings" w:hAnsi="Wingdings" w:cs="Wingdings"/>
      <w:sz w:val="20"/>
      <w:szCs w:val="20"/>
    </w:rPr>
  </w:style>
  <w:style w:type="character" w:customStyle="1" w:styleId="RTFNum61">
    <w:name w:val="RTF_Num 6 1"/>
    <w:rPr>
      <w:rFonts w:ascii="Symbol" w:eastAsia="Symbol" w:hAnsi="Symbol" w:cs="Symbol"/>
      <w:sz w:val="20"/>
      <w:szCs w:val="20"/>
    </w:rPr>
  </w:style>
  <w:style w:type="character" w:customStyle="1" w:styleId="RTFNum62">
    <w:name w:val="RTF_Num 6 2"/>
    <w:rPr>
      <w:rFonts w:ascii="Courier New" w:eastAsia="Courier New" w:hAnsi="Courier New" w:cs="Courier New"/>
      <w:sz w:val="20"/>
      <w:szCs w:val="20"/>
    </w:rPr>
  </w:style>
  <w:style w:type="character" w:customStyle="1" w:styleId="RTFNum63">
    <w:name w:val="RTF_Num 6 3"/>
    <w:rPr>
      <w:rFonts w:ascii="Wingdings" w:eastAsia="Wingdings" w:hAnsi="Wingdings" w:cs="Wingdings"/>
      <w:sz w:val="20"/>
      <w:szCs w:val="20"/>
    </w:rPr>
  </w:style>
  <w:style w:type="character" w:customStyle="1" w:styleId="RTFNum64">
    <w:name w:val="RTF_Num 6 4"/>
    <w:rPr>
      <w:rFonts w:ascii="Wingdings" w:eastAsia="Wingdings" w:hAnsi="Wingdings" w:cs="Wingdings"/>
      <w:sz w:val="20"/>
      <w:szCs w:val="20"/>
    </w:rPr>
  </w:style>
  <w:style w:type="character" w:customStyle="1" w:styleId="RTFNum65">
    <w:name w:val="RTF_Num 6 5"/>
    <w:rPr>
      <w:rFonts w:ascii="Wingdings" w:eastAsia="Wingdings" w:hAnsi="Wingdings" w:cs="Wingdings"/>
      <w:sz w:val="20"/>
      <w:szCs w:val="20"/>
    </w:rPr>
  </w:style>
  <w:style w:type="character" w:customStyle="1" w:styleId="RTFNum66">
    <w:name w:val="RTF_Num 6 6"/>
    <w:rPr>
      <w:rFonts w:ascii="Wingdings" w:eastAsia="Wingdings" w:hAnsi="Wingdings" w:cs="Wingdings"/>
      <w:sz w:val="20"/>
      <w:szCs w:val="20"/>
    </w:rPr>
  </w:style>
  <w:style w:type="character" w:customStyle="1" w:styleId="RTFNum67">
    <w:name w:val="RTF_Num 6 7"/>
    <w:rPr>
      <w:rFonts w:ascii="Wingdings" w:eastAsia="Wingdings" w:hAnsi="Wingdings" w:cs="Wingdings"/>
      <w:sz w:val="20"/>
      <w:szCs w:val="20"/>
    </w:rPr>
  </w:style>
  <w:style w:type="character" w:customStyle="1" w:styleId="RTFNum68">
    <w:name w:val="RTF_Num 6 8"/>
    <w:rPr>
      <w:rFonts w:ascii="Wingdings" w:eastAsia="Wingdings" w:hAnsi="Wingdings" w:cs="Wingdings"/>
      <w:sz w:val="20"/>
      <w:szCs w:val="20"/>
    </w:rPr>
  </w:style>
  <w:style w:type="character" w:customStyle="1" w:styleId="RTFNum69">
    <w:name w:val="RTF_Num 6 9"/>
    <w:rPr>
      <w:rFonts w:ascii="Wingdings" w:eastAsia="Wingdings" w:hAnsi="Wingdings" w:cs="Wingdings"/>
      <w:sz w:val="20"/>
      <w:szCs w:val="20"/>
    </w:rPr>
  </w:style>
  <w:style w:type="character" w:customStyle="1" w:styleId="RTFNum71">
    <w:name w:val="RTF_Num 7 1"/>
    <w:rPr>
      <w:rFonts w:ascii="Symbol" w:eastAsia="Symbol" w:hAnsi="Symbol" w:cs="Symbol"/>
      <w:sz w:val="20"/>
      <w:szCs w:val="20"/>
    </w:rPr>
  </w:style>
  <w:style w:type="character" w:customStyle="1" w:styleId="RTFNum72">
    <w:name w:val="RTF_Num 7 2"/>
    <w:rPr>
      <w:rFonts w:ascii="Courier New" w:eastAsia="Courier New" w:hAnsi="Courier New" w:cs="Courier New"/>
      <w:sz w:val="20"/>
      <w:szCs w:val="20"/>
    </w:rPr>
  </w:style>
  <w:style w:type="character" w:customStyle="1" w:styleId="RTFNum73">
    <w:name w:val="RTF_Num 7 3"/>
    <w:rPr>
      <w:rFonts w:ascii="Wingdings" w:eastAsia="Wingdings" w:hAnsi="Wingdings" w:cs="Wingdings"/>
      <w:sz w:val="20"/>
      <w:szCs w:val="20"/>
    </w:rPr>
  </w:style>
  <w:style w:type="character" w:customStyle="1" w:styleId="RTFNum74">
    <w:name w:val="RTF_Num 7 4"/>
    <w:rPr>
      <w:rFonts w:ascii="Wingdings" w:eastAsia="Wingdings" w:hAnsi="Wingdings" w:cs="Wingdings"/>
      <w:sz w:val="20"/>
      <w:szCs w:val="20"/>
    </w:rPr>
  </w:style>
  <w:style w:type="character" w:customStyle="1" w:styleId="RTFNum75">
    <w:name w:val="RTF_Num 7 5"/>
    <w:rPr>
      <w:rFonts w:ascii="Wingdings" w:eastAsia="Wingdings" w:hAnsi="Wingdings" w:cs="Wingdings"/>
      <w:sz w:val="20"/>
      <w:szCs w:val="20"/>
    </w:rPr>
  </w:style>
  <w:style w:type="character" w:customStyle="1" w:styleId="RTFNum76">
    <w:name w:val="RTF_Num 7 6"/>
    <w:rPr>
      <w:rFonts w:ascii="Wingdings" w:eastAsia="Wingdings" w:hAnsi="Wingdings" w:cs="Wingdings"/>
      <w:sz w:val="20"/>
      <w:szCs w:val="20"/>
    </w:rPr>
  </w:style>
  <w:style w:type="character" w:customStyle="1" w:styleId="RTFNum77">
    <w:name w:val="RTF_Num 7 7"/>
    <w:rPr>
      <w:rFonts w:ascii="Wingdings" w:eastAsia="Wingdings" w:hAnsi="Wingdings" w:cs="Wingdings"/>
      <w:sz w:val="20"/>
      <w:szCs w:val="20"/>
    </w:rPr>
  </w:style>
  <w:style w:type="character" w:customStyle="1" w:styleId="RTFNum78">
    <w:name w:val="RTF_Num 7 8"/>
    <w:rPr>
      <w:rFonts w:ascii="Wingdings" w:eastAsia="Wingdings" w:hAnsi="Wingdings" w:cs="Wingdings"/>
      <w:sz w:val="20"/>
      <w:szCs w:val="20"/>
    </w:rPr>
  </w:style>
  <w:style w:type="character" w:customStyle="1" w:styleId="RTFNum79">
    <w:name w:val="RTF_Num 7 9"/>
    <w:rPr>
      <w:rFonts w:ascii="Wingdings" w:eastAsia="Wingdings" w:hAnsi="Wingdings" w:cs="Wingdings"/>
      <w:sz w:val="20"/>
      <w:szCs w:val="20"/>
    </w:rPr>
  </w:style>
  <w:style w:type="character" w:customStyle="1" w:styleId="RTFNum81">
    <w:name w:val="RTF_Num 8 1"/>
    <w:rPr>
      <w:rFonts w:ascii="Symbol" w:eastAsia="Symbol" w:hAnsi="Symbol" w:cs="Symbol"/>
      <w:sz w:val="20"/>
      <w:szCs w:val="20"/>
    </w:rPr>
  </w:style>
  <w:style w:type="character" w:customStyle="1" w:styleId="RTFNum82">
    <w:name w:val="RTF_Num 8 2"/>
    <w:rPr>
      <w:rFonts w:ascii="Courier New" w:eastAsia="Courier New" w:hAnsi="Courier New" w:cs="Courier New"/>
      <w:sz w:val="20"/>
      <w:szCs w:val="20"/>
    </w:rPr>
  </w:style>
  <w:style w:type="character" w:customStyle="1" w:styleId="RTFNum83">
    <w:name w:val="RTF_Num 8 3"/>
    <w:rPr>
      <w:rFonts w:ascii="Wingdings" w:eastAsia="Wingdings" w:hAnsi="Wingdings" w:cs="Wingdings"/>
      <w:sz w:val="20"/>
      <w:szCs w:val="20"/>
    </w:rPr>
  </w:style>
  <w:style w:type="character" w:customStyle="1" w:styleId="RTFNum84">
    <w:name w:val="RTF_Num 8 4"/>
    <w:rPr>
      <w:rFonts w:ascii="Wingdings" w:eastAsia="Wingdings" w:hAnsi="Wingdings" w:cs="Wingdings"/>
      <w:sz w:val="20"/>
      <w:szCs w:val="20"/>
    </w:rPr>
  </w:style>
  <w:style w:type="character" w:customStyle="1" w:styleId="RTFNum85">
    <w:name w:val="RTF_Num 8 5"/>
    <w:rPr>
      <w:rFonts w:ascii="Wingdings" w:eastAsia="Wingdings" w:hAnsi="Wingdings" w:cs="Wingdings"/>
      <w:sz w:val="20"/>
      <w:szCs w:val="20"/>
    </w:rPr>
  </w:style>
  <w:style w:type="character" w:customStyle="1" w:styleId="RTFNum86">
    <w:name w:val="RTF_Num 8 6"/>
    <w:rPr>
      <w:rFonts w:ascii="Wingdings" w:eastAsia="Wingdings" w:hAnsi="Wingdings" w:cs="Wingdings"/>
      <w:sz w:val="20"/>
      <w:szCs w:val="20"/>
    </w:rPr>
  </w:style>
  <w:style w:type="character" w:customStyle="1" w:styleId="RTFNum87">
    <w:name w:val="RTF_Num 8 7"/>
    <w:rPr>
      <w:rFonts w:ascii="Wingdings" w:eastAsia="Wingdings" w:hAnsi="Wingdings" w:cs="Wingdings"/>
      <w:sz w:val="20"/>
      <w:szCs w:val="20"/>
    </w:rPr>
  </w:style>
  <w:style w:type="character" w:customStyle="1" w:styleId="RTFNum88">
    <w:name w:val="RTF_Num 8 8"/>
    <w:rPr>
      <w:rFonts w:ascii="Wingdings" w:eastAsia="Wingdings" w:hAnsi="Wingdings" w:cs="Wingdings"/>
      <w:sz w:val="20"/>
      <w:szCs w:val="20"/>
    </w:rPr>
  </w:style>
  <w:style w:type="character" w:customStyle="1" w:styleId="RTFNum89">
    <w:name w:val="RTF_Num 8 9"/>
    <w:rPr>
      <w:rFonts w:ascii="Wingdings" w:eastAsia="Wingdings" w:hAnsi="Wingdings" w:cs="Wingdings"/>
      <w:sz w:val="20"/>
      <w:szCs w:val="20"/>
    </w:rPr>
  </w:style>
  <w:style w:type="character" w:customStyle="1" w:styleId="RTFNum91">
    <w:name w:val="RTF_Num 9 1"/>
    <w:rPr>
      <w:rFonts w:ascii="Symbol" w:eastAsia="Symbol" w:hAnsi="Symbol" w:cs="Symbol"/>
      <w:sz w:val="20"/>
      <w:szCs w:val="20"/>
    </w:rPr>
  </w:style>
  <w:style w:type="character" w:customStyle="1" w:styleId="RTFNum92">
    <w:name w:val="RTF_Num 9 2"/>
    <w:rPr>
      <w:rFonts w:ascii="Courier New" w:eastAsia="Courier New" w:hAnsi="Courier New" w:cs="Courier New"/>
      <w:sz w:val="20"/>
      <w:szCs w:val="20"/>
    </w:rPr>
  </w:style>
  <w:style w:type="character" w:customStyle="1" w:styleId="RTFNum93">
    <w:name w:val="RTF_Num 9 3"/>
    <w:rPr>
      <w:rFonts w:ascii="Wingdings" w:eastAsia="Wingdings" w:hAnsi="Wingdings" w:cs="Wingdings"/>
      <w:sz w:val="20"/>
      <w:szCs w:val="20"/>
    </w:rPr>
  </w:style>
  <w:style w:type="character" w:customStyle="1" w:styleId="RTFNum94">
    <w:name w:val="RTF_Num 9 4"/>
    <w:rPr>
      <w:rFonts w:ascii="Wingdings" w:eastAsia="Wingdings" w:hAnsi="Wingdings" w:cs="Wingdings"/>
      <w:sz w:val="20"/>
      <w:szCs w:val="20"/>
    </w:rPr>
  </w:style>
  <w:style w:type="character" w:customStyle="1" w:styleId="RTFNum95">
    <w:name w:val="RTF_Num 9 5"/>
    <w:rPr>
      <w:rFonts w:ascii="Wingdings" w:eastAsia="Wingdings" w:hAnsi="Wingdings" w:cs="Wingdings"/>
      <w:sz w:val="20"/>
      <w:szCs w:val="20"/>
    </w:rPr>
  </w:style>
  <w:style w:type="character" w:customStyle="1" w:styleId="RTFNum96">
    <w:name w:val="RTF_Num 9 6"/>
    <w:rPr>
      <w:rFonts w:ascii="Wingdings" w:eastAsia="Wingdings" w:hAnsi="Wingdings" w:cs="Wingdings"/>
      <w:sz w:val="20"/>
      <w:szCs w:val="20"/>
    </w:rPr>
  </w:style>
  <w:style w:type="character" w:customStyle="1" w:styleId="RTFNum97">
    <w:name w:val="RTF_Num 9 7"/>
    <w:rPr>
      <w:rFonts w:ascii="Wingdings" w:eastAsia="Wingdings" w:hAnsi="Wingdings" w:cs="Wingdings"/>
      <w:sz w:val="20"/>
      <w:szCs w:val="20"/>
    </w:rPr>
  </w:style>
  <w:style w:type="character" w:customStyle="1" w:styleId="RTFNum98">
    <w:name w:val="RTF_Num 9 8"/>
    <w:rPr>
      <w:rFonts w:ascii="Wingdings" w:eastAsia="Wingdings" w:hAnsi="Wingdings" w:cs="Wingdings"/>
      <w:sz w:val="20"/>
      <w:szCs w:val="20"/>
    </w:rPr>
  </w:style>
  <w:style w:type="character" w:customStyle="1" w:styleId="RTFNum99">
    <w:name w:val="RTF_Num 9 9"/>
    <w:rPr>
      <w:rFonts w:ascii="Wingdings" w:eastAsia="Wingdings" w:hAnsi="Wingdings" w:cs="Wingdings"/>
      <w:sz w:val="20"/>
      <w:szCs w:val="20"/>
    </w:rPr>
  </w:style>
  <w:style w:type="character" w:customStyle="1" w:styleId="1">
    <w:name w:val="Шрифт абзацу за промовчанням1"/>
  </w:style>
  <w:style w:type="character" w:styleId="a3">
    <w:name w:val="Hyperlink"/>
    <w:basedOn w:val="1"/>
    <w:semiHidden/>
    <w:rPr>
      <w:color w:val="0000FF"/>
      <w:u w:val="single"/>
    </w:rPr>
  </w:style>
  <w:style w:type="character" w:customStyle="1" w:styleId="10">
    <w:name w:val="Переглянуте гіперпосилання1"/>
    <w:basedOn w:val="1"/>
    <w:rPr>
      <w:color w:val="800080"/>
      <w:u w:val="single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Nimbus Sans 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imbus Sans L"/>
    </w:rPr>
  </w:style>
  <w:style w:type="paragraph" w:customStyle="1" w:styleId="12">
    <w:name w:val="Звичайний (веб)1"/>
    <w:basedOn w:val="a"/>
    <w:pPr>
      <w:spacing w:before="100" w:after="100"/>
    </w:pPr>
    <w:rPr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2984</Words>
  <Characters>17010</Characters>
  <Application>Microsoft Office Word</Application>
  <DocSecurity>0</DocSecurity>
  <Lines>141</Lines>
  <Paragraphs>39</Paragraphs>
  <ScaleCrop>false</ScaleCrop>
  <Company>diakov.net</Company>
  <LinksUpToDate>false</LinksUpToDate>
  <CharactersWithSpaces>19955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2014-08-19T21:00:00Z</dcterms:created>
  <dcterms:modified xsi:type="dcterms:W3CDTF">2014-08-19T21:00:00Z</dcterms:modified>
</cp:coreProperties>
</file>