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040" w:rsidRDefault="00995F5E">
      <w:pPr>
        <w:pStyle w:val="a0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>Защита турбогенератора</w:t>
      </w:r>
    </w:p>
    <w:p w:rsidR="002C5040" w:rsidRDefault="002C5040">
      <w:pPr>
        <w:pStyle w:val="a0"/>
        <w:jc w:val="both"/>
        <w:rPr>
          <w:sz w:val="24"/>
          <w:szCs w:val="24"/>
          <w:lang w:val="en-US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Основные защиты турбогенератора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1) От многофазных коротких замыканий (КЗ) в обмотке статора и на выводах турбогенератора - продольная дифференциальная  токовая защита, действует без выдержки времени и производит полную остановку блока и действует на УРОВ.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2) От замыканий на землю в обмотке статора - защита напряжения первой и третьей гармоники без зоны нечувствительности, действует без выдержки времени и производит остановку блока, действует на УРОВ.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3) Поперечная дифференциальная токовая защита генератора выполняется с помощью одного реле тока, присоединенного к трансформатору тока, установленного в соединении между нейтралями параллельных ветвей. Защита действует без выдержки времени на отключение, аналогично дифференциальной продольной защите генератора. Это защита от КЗ между витками одной фазы обмотки статора генератора.</w:t>
      </w: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Резервные защиты турбогенератора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1) От внешних симметричных коротких замыканий в обмотке статора - одноступенчатая дистанционная защита с независимой выдержкой времени, имеет две ступени выдержки времени. Первая ступень обеспечивает дальнее резервирование выключателя ВН. Вторая ступень обеспечивает ближнее резервирование и действует на остановку турбины.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2) От внешних несимметричных КЗ и несимметричных перегрузок в обмотках статора - токовая защита обратной последовательности с интегрально-зависимой выдержкой времени. Интегральный орган действует без дополнительной выдержки времени на отключение выключателя ВН, с дополнительной выдержкой времени на остановку турбины. Орган-отсечка I имеет две ступени выдержки времени. Сигнальный орган действует на сигнал через выносное реле времени с выдержкой времени. Орган-отсечка II обеспечивает резервирование основных защит генератора, имеет одну ступень выдержки времени и действует на остановку турбины.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3) От симметричных перегрузок в обмотке статора - максимальная токовая защита с независимой выдержкой времени, действует на сигнал.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4) От перегрузок током возбуждения в роторе - токовая защита с двумя ступенями интегрально зависимой выдержки времени. Защита предназначена для действия при перегрузках в аварийных режимах, а также при неисправностях в системе возбуждения генератора, вызывающих длительное протекание по обмотке ротора тока недопустимой величины. Защита действует на отключение трансформатора собственных нужд и гашение поля генератора и возбудителя.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5) От асинхронного режима при потере возбуждения - одноступенчатая дистанционная защита с независимой выдержкой времени, действует на сигнал.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6) От повышения напряжения на выводах турбогенератора и трансформатора - максимальная защита напряжения с независимой выдержкой времени. Защита предназначена для предотвращения недопустимого повышения напряжения в режиме холостого хода или сброса нагрузки.</w:t>
      </w: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Основные защиты трансформатора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1) От всех видов КЗ в обмотке и на выводах трансформатора, включая витковые замыкания в обмотках - продольная дифференциальная токовая защита с циркулирующими токами, действует без выдержки времени на полную остановку блока.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2) От замыканий внутри бака маслонаполненного трансформатора, сопровождающихся выделением газа - газовая защита, с двумя ступенями действия, без выдержки времени, на полный останов блока и пожаротушение.</w:t>
      </w: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Резервные защиты трансформатора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От внешних коротких замыканий на землю в сети с заземленной нейтралью - токовая защита нулевой последовательности с независимой выдержкой времени. Имеются две ступени выдержки. Первая ступень - ускорения, действует на полный останов блока; вторая ступень - на отключение секционного выключателя. Второй комплект защиты также состоит из двух ступеней. Первая ступень действует на отключение выключателя высшего напряжения, вторая ступень - на остановку турбины.</w:t>
      </w: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Защита напряжения и третьей гармоники без зоны нечувствительности ЗЗГ-1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Защита подключена к трансформатору напряжения со стороны линейного вывода и от трансформатора напряжения со стороны выводов нейтрали. Защита содержит два органа: максимальное реле напряжения первой гармоники и реле напряжения третьей гармоники, именуемое реле торможения.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В условиях проектирования определение параметров не производится, так как они не влияют на выбор аппаратуры. Защита действует с независимой выдержкой времени около 0,5 секунд.</w:t>
      </w:r>
    </w:p>
    <w:p w:rsidR="002C5040" w:rsidRDefault="002C5040">
      <w:pPr>
        <w:pStyle w:val="a0"/>
        <w:jc w:val="both"/>
        <w:rPr>
          <w:sz w:val="24"/>
          <w:szCs w:val="24"/>
        </w:rPr>
      </w:pP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Газовая защита</w:t>
      </w:r>
    </w:p>
    <w:p w:rsidR="002C5040" w:rsidRDefault="00995F5E">
      <w:pPr>
        <w:pStyle w:val="a0"/>
        <w:jc w:val="both"/>
        <w:rPr>
          <w:sz w:val="24"/>
          <w:szCs w:val="24"/>
        </w:rPr>
      </w:pPr>
      <w:r>
        <w:rPr>
          <w:sz w:val="24"/>
          <w:szCs w:val="24"/>
        </w:rPr>
        <w:t>Используется реле типа РГЧЗ-66. Газовое реле содержит два элемента - сигнальный и отключающий. Сигнальный элемент срабатывает при повреждениях, сопровождающихся слабым газообразованием после накопления определенного объема газа в реле. При значительном повреждении, вызывающем бурное выделение газа, повышается давление внутри бака и создается переток масла в сторону расширителя, воздействующий на отключающий элемент. Последний срабатывает при превышении заданной скорости потока масла. При этом газ из бака трансформатора попадает в газовое реле и вызывает срабатывание сигнального элемента позже действия отключающего элемента.</w:t>
      </w:r>
      <w:bookmarkStart w:id="0" w:name="_GoBack"/>
      <w:bookmarkEnd w:id="0"/>
    </w:p>
    <w:sectPr w:rsidR="002C5040">
      <w:pgSz w:w="11906" w:h="16838"/>
      <w:pgMar w:top="850" w:right="1416" w:bottom="850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08"/>
  <w:hyphenationZone w:val="142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5F5E"/>
    <w:rsid w:val="002C5040"/>
    <w:rsid w:val="00995F5E"/>
    <w:rsid w:val="00B1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7930F14-8139-40D8-935C-B7FDEC44A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0"/>
    <w:next w:val="a0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0">
    <w:name w:val="Нормальный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4">
    <w:name w:val="Шрифт абзаца по умолчанию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732</Words>
  <Characters>4177</Characters>
  <Application>Microsoft Office Word</Application>
  <DocSecurity>0</DocSecurity>
  <Lines>34</Lines>
  <Paragraphs>9</Paragraphs>
  <ScaleCrop>false</ScaleCrop>
  <Company>TORTUGA BAY</Company>
  <LinksUpToDate>false</LinksUpToDate>
  <CharactersWithSpaces>4900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4.5. Релейная защита блока турбогенератора ТГВ-300-2У3</dc:title>
  <dc:subject/>
  <dc:creator>Konstantin V. Mozgalev</dc:creator>
  <cp:keywords/>
  <dc:description/>
  <cp:lastModifiedBy>admin</cp:lastModifiedBy>
  <cp:revision>2</cp:revision>
  <dcterms:created xsi:type="dcterms:W3CDTF">2014-02-18T21:40:00Z</dcterms:created>
  <dcterms:modified xsi:type="dcterms:W3CDTF">2014-02-18T21:40:00Z</dcterms:modified>
</cp:coreProperties>
</file>