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16" w:rsidRDefault="004729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Окуджава</w:t>
      </w:r>
    </w:p>
    <w:p w:rsidR="00472916" w:rsidRDefault="00472916">
      <w:pPr>
        <w:jc w:val="center"/>
        <w:rPr>
          <w:i/>
          <w:iCs/>
          <w:smallCaps/>
          <w:emboss/>
          <w:sz w:val="24"/>
          <w:szCs w:val="24"/>
        </w:rPr>
      </w:pPr>
    </w:p>
    <w:p w:rsidR="00472916" w:rsidRDefault="00472916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Слушатели первых песен Окуджавы испытывали ощущение, много позже описанное им самим:</w:t>
      </w:r>
    </w:p>
    <w:p w:rsidR="00472916" w:rsidRDefault="0047291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Музыкант играл на скрипке – я в глаза ему глядел.</w:t>
      </w:r>
    </w:p>
    <w:p w:rsidR="00472916" w:rsidRDefault="0047291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 не то чтоб любопытствовал – я по небу летел.</w:t>
      </w:r>
    </w:p>
    <w:p w:rsidR="00472916" w:rsidRDefault="0047291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 не то чтобы от скуки – я надеялся понять,</w:t>
      </w:r>
    </w:p>
    <w:p w:rsidR="00472916" w:rsidRDefault="00472916">
      <w:pPr>
        <w:pStyle w:val="1"/>
        <w:ind w:firstLine="567"/>
        <w:jc w:val="both"/>
        <w:outlineLv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Как способны эти руки эти звуки извлекать</w:t>
      </w:r>
    </w:p>
    <w:p w:rsidR="00472916" w:rsidRDefault="0047291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Из какой-то деревяшки, из каких-то бледных жил,</w:t>
      </w:r>
    </w:p>
    <w:p w:rsidR="00472916" w:rsidRDefault="0047291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Из какой-то там фантазии, которой он служил?</w:t>
      </w:r>
    </w:p>
    <w:p w:rsidR="00472916" w:rsidRDefault="00472916">
      <w:pPr>
        <w:pStyle w:val="21"/>
      </w:pPr>
      <w:r>
        <w:t>Казалось, завораживала только манера исполнения, рассчитанная на слушателей, маленькую комнату, дружеский кружок. Свое душевное волнение мы тогда, в середине 50х годов, менее всего склонны были связывать с качествами поэтической речи Окуджавы: словарь его был прост, рифмы не замысловаты, темы старые, если не старомодны - вера, надежда, любовь, разлука. И еще война…в те годы вряд ли кто мог предложить, что негромкий голос, “камерная” песенка Окуджавы прозвучит когда-нибудь с экрана, эстрады, поднимет на ноги зрительный зал. Почти никто не знал, что перед нами человек, ушедший семнадцатилетним добровольцем (1942) на фронт, что свои песни он начал писать совсем недавно, а до того были ранения, демобилизация, филологический факультет в Тбилисском университете, учительство в Калужской области и первая книжка стихов “Лирика” (Калуга 1956). Окуджава вернулся в Москву только после реабилитации родителей, безвинно репрессированных в 1937 году.</w:t>
      </w:r>
    </w:p>
    <w:p w:rsidR="00472916" w:rsidRDefault="004729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Он вернулся в 1956-м – в эпоху великого исторического потрясения, внезапно открывшейся бездны общенародной трагедии. До тех пор Окуджава, переживший арест родителей, сиротство, фронт, ранение, - трагизма происходящего по-настоящему не видел, не понимал, он был очерчен замкнутым кругом свехценной социальной идеи, фанатичной, не допускающей сомнений.</w:t>
      </w:r>
    </w:p>
    <w:p w:rsidR="00472916" w:rsidRDefault="004729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первых же песен 1957 года Окуджаву запела сначала Москва, а в скоре и вся страна, хотя выступил он одновременно с “громкой” поэзией Е. Евтушенко, А Вознесенского, Р. Рождественского, его обособленность - несомненна. Свои задачи он всегда предпочитал решать сам-  вне групповых симпатий, пристрастий, деклараций. Его имя вскоре попало в один ряд с именем А. Галича - и по праву, а потом в один ряд с В. Высоцким. Его аудиторией стал народ, его учителями стали книги Б. Пастернака, А. Ахматовой, А. Твардовского, А. Тарковского, А. С. Пушкина, Л. Н. Толстого, Э. Т. А. Гофмана, В. Набокова.</w:t>
      </w:r>
    </w:p>
    <w:p w:rsidR="00472916" w:rsidRDefault="004729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поэта, начинавшего со стихов о войне, Окуджава был мало, как сказали бы мы сегодня, информативен: ни воспоминаний о сражениях, ни описания атак. Такие стихотворения, как “Тамань” ( “Год сорок первый. Зябкий туман. Уходят последние солдаты в Тамань”), не были ни известны, ни популярны. Окуджава открыто не обнажал свое авторское “я”.</w:t>
      </w:r>
    </w:p>
    <w:p w:rsidR="00472916" w:rsidRDefault="00472916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Поэтическая метафора Окуджавы означала, что поэт создает свой художественный мир не по законам бытового правдоподобия, но по “образу и духу своему”. Реальная жизнь выступила в резко преображенном виде. Моделью этого мира, где сложно отражались и законы самой жизни, и представления Окуджавы о человеке, стал мир арбатских переулков и дворов. “Ах, Арбат, мой Арбат, ты – мое Отечество, ты и радость моя, и моя беда”, - пел Окуджава, и было ясно, что к образу Арбата стянуты все его эмоциональные и этические представления. В 80е годы в стихах Окуджавы возник образ символ  - “арбатство, растворенное в крови” – он напомнил, как шел к нему поэт.</w:t>
      </w:r>
    </w:p>
    <w:p w:rsidR="00472916" w:rsidRDefault="00472916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Поэт искал выверенные временем и жизнью поколений представления об этической норме. Окуджава писал: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Человек стремится в простоту,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Как небесный камень – в пустоту,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Медленно сгорает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за последнюю версту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Нехотя взирает.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Но во глубине его очей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Будто бы во глубине ночей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Что-то назревает.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Время изменяет его внешность,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Время усмиряет его нежность,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Словно пламя спички на мосту,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Гасит красоту.</w:t>
      </w:r>
    </w:p>
    <w:p w:rsidR="00472916" w:rsidRDefault="00472916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>Все в этом стихотворении было отмечено “печатью” Окуджавы: и сопряжение “высоты” и “простоты”; и образность восходящая к стилистике городского романса (жизнь – костер, сжигающий огонь.).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Человек стремится в простоту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Через высоту.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Главные его учителя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Небо и Земля.</w:t>
      </w:r>
    </w:p>
    <w:p w:rsidR="00472916" w:rsidRDefault="00472916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Поэтические метафоры Окуджавы были новы именно в силу своего двойного притяжения – к Земле и Небу одновременно. Понять можно Окуджаву только при условии, что мы помним о “рабочих пиджаках”, в которые одеты его Дон-Кихоты, о “будничном наряде” его маляров, макающих кисти в “чистое серебро”, о “женщинах соседках”, с утра до ночи занятых “стиркой и шитьем”. Если же мы выстроим художественный мир Окуджавы, откликаясь только на тот слой его образной системы, который реализует метафору: “Мне надо на кого ни будь молиться”, - мы не поймем того серьезного движения, которое непрестанно происходит в его творчестве.</w:t>
      </w:r>
    </w:p>
    <w:p w:rsidR="00472916" w:rsidRDefault="00472916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Окуджава поражал тем, что жаждал не учить, но учиться; не отвечать на вопросы, но решать их со всеми и вслух. С годами стало ясно, что это шло не от возраста, а от склада его поэтического мироощущения: он изначально хотел со переживания, со – чувствования, обьядиняющего всех настроя, совместности.</w:t>
      </w:r>
    </w:p>
    <w:p w:rsidR="00472916" w:rsidRDefault="00472916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В любом произведении Окуджавы мы найдем вопрос, как бы предложенный для всеобщего обсуждения, и одновременно ненавязчиво заявленную собственную позицию:</w:t>
      </w:r>
    </w:p>
    <w:p w:rsidR="00472916" w:rsidRDefault="00472916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>Мгновенно слово. Короток век.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Где ж умещается человек?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Как, и когда, и в какой глуши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Распускаются розы его души?</w:t>
      </w:r>
    </w:p>
    <w:p w:rsidR="00472916" w:rsidRDefault="00472916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>Окуджава имел компас, который помогал ему вести читателя по определенному пути. Таким компасом стало его ключевое понятие – надежда. Надежда начиналась не с “гордых гимнов”, а со звуков печальных и простых. Она имела конкретный образ, впрочем меняющийся. Окуджава на разные лады играл с этим словом, поворачивая его то так, то этак. Метафоры менялись; то это была возможность поверить в гибель лучших ребят своего двора; то образ-символ – “веселый барабанщик”; то монументальные “часы любви”. Рассказ о надежде, которая никогда не оставляет человека, стал внутренним сюжетом всех песен Окуджавы.</w:t>
      </w:r>
    </w:p>
    <w:p w:rsidR="00472916" w:rsidRDefault="00472916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Эмоциональный заряд, заключенный в стихах и песнях Окуджавы, был силен необычайно не только по интенсивности переживаемого поэтом чувства, но и по интенсивности устремленного на нас волевого потока. Окуджава имеет свои, не совпадающие с расхожими, представления о жизни. Но многие видели в нем поэта, приподнятого над землей, будто бы раз и навсегда остановившегося на том, что “просто надо очень верить этим синим маякам, и тогда нежданный берег из тумана выйдет к нам”. </w:t>
      </w:r>
    </w:p>
    <w:p w:rsidR="00472916" w:rsidRDefault="00472916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Шли годы. Репутация Окуджавы оставалось устойчивой. Он вошел в состав нашей души.</w:t>
      </w:r>
    </w:p>
    <w:p w:rsidR="00472916" w:rsidRDefault="00472916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Это было прекрасно, потому что помогало жить.</w:t>
      </w:r>
    </w:p>
    <w:p w:rsidR="00472916" w:rsidRDefault="00472916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Но это было и опасно, потому что, успокоившись на том, что Окуджава есть Окуджава, что он неизменно верен себе и нам, мы могли проглядеть серьезные сдвиги в его миропонимании.</w:t>
      </w:r>
    </w:p>
    <w:p w:rsidR="00472916" w:rsidRDefault="00472916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Так и произошло.</w:t>
      </w:r>
    </w:p>
    <w:p w:rsidR="00472916" w:rsidRDefault="00472916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С увлечением, распевая малопонятную, казалось нам, но обаятельную песенку о голубом шарике “Девочка плачет – шарик улетел” (1957), мы почти сначала почти не задумывались над тем, что значил образ голубого шарика в художественном мире Окуджавы. Между тем этот смысл был допроявлен в другом стихотворении тех лет: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Ах ты, шарик голубой,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грустная планета,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что ж мы делаем с тобой,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для чего все это?!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Все мы топчемся в крови,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 ведь мы могли бы…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Реки, полные любви,</w:t>
      </w:r>
    </w:p>
    <w:p w:rsidR="00472916" w:rsidRDefault="00472916">
      <w:pPr>
        <w:pStyle w:val="2"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по тебе текли бы…</w:t>
      </w:r>
    </w:p>
    <w:p w:rsidR="00472916" w:rsidRDefault="00472916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>Образ голубого шарика разрастался до символа. Он опять обратился к образу голубого шарика: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Земля изрыта вкривь и вкось,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ее сквозь выстрелы и пенье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 спрашиваю: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“Как терпенье?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Хватает? не оборвалось?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Выслушивать все наши бредни: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Кто самый первый , кто последний?..”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Она мне шепчет горячо: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“Я вас жалею, дурачье!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Пока вы топчетесь в крови,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пока друг другу глотки рвете,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 вся – в тревоге и заботе…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изнемогаю от любви!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Зерно спалите – морем трав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взойду над мором и разрухой,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чтоб было чем наполнить брюхо,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покуда спорите кто прав”.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Мы все трибуны, смельчаки,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все для свершений народились,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 для нее – озорники,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что попросту от рук отбились.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Мы для нее, как детвора,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что средь двора друг дружку валит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всяк свои игрушки хвалит…</w:t>
      </w:r>
    </w:p>
    <w:p w:rsidR="00472916" w:rsidRDefault="00472916">
      <w:pPr>
        <w:pStyle w:val="2"/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Какая долгая игра!</w:t>
      </w:r>
    </w:p>
    <w:p w:rsidR="00472916" w:rsidRDefault="00472916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>Опубликованное лишь в конце 80х годов, стихотворение не случайно пролежало так долго в столе: мучившие поэта вопросы приобретали неразрешимо – философский оттенок.</w:t>
      </w:r>
      <w:bookmarkStart w:id="0" w:name="_GoBack"/>
      <w:bookmarkEnd w:id="0"/>
    </w:p>
    <w:sectPr w:rsidR="00472916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AEA"/>
    <w:rsid w:val="002D1AEA"/>
    <w:rsid w:val="00472916"/>
    <w:rsid w:val="00AB09DF"/>
    <w:rsid w:val="00F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76E28E-FC32-47F7-8AB1-17519897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Слушатели первых песен Окуджавы испытывали ощущение, много позже описанное им самим:</vt:lpstr>
    </vt:vector>
  </TitlesOfParts>
  <Company>NO ORGANIZATION</Company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Слушатели первых песен Окуджавы испытывали ощущение, много позже описанное им самим:</dc:title>
  <dc:subject/>
  <dc:creator>Будневский</dc:creator>
  <cp:keywords/>
  <dc:description/>
  <cp:lastModifiedBy>admin</cp:lastModifiedBy>
  <cp:revision>2</cp:revision>
  <cp:lastPrinted>1999-05-17T15:40:00Z</cp:lastPrinted>
  <dcterms:created xsi:type="dcterms:W3CDTF">2014-01-30T22:18:00Z</dcterms:created>
  <dcterms:modified xsi:type="dcterms:W3CDTF">2014-01-30T22:18:00Z</dcterms:modified>
</cp:coreProperties>
</file>