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9B" w:rsidRDefault="002E689B">
      <w:pPr>
        <w:pStyle w:val="a4"/>
        <w:rPr>
          <w:lang w:val="en-US"/>
        </w:rPr>
      </w:pPr>
      <w:r>
        <w:t>Чернышевский Николай Гаврилович</w:t>
      </w:r>
    </w:p>
    <w:p w:rsidR="002E689B" w:rsidRDefault="002E689B">
      <w:pPr>
        <w:ind w:firstLine="567"/>
        <w:jc w:val="center"/>
        <w:rPr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(1828-1889)</w:t>
      </w:r>
    </w:p>
    <w:p w:rsidR="002E689B" w:rsidRDefault="002E689B">
      <w:pPr>
        <w:pStyle w:val="2"/>
        <w:ind w:firstLine="567"/>
        <w:rPr>
          <w:i w:val="0"/>
          <w:iCs w:val="0"/>
          <w:sz w:val="24"/>
          <w:szCs w:val="24"/>
          <w:lang w:val="en-US"/>
        </w:rPr>
      </w:pPr>
    </w:p>
    <w:p w:rsidR="002E689B" w:rsidRDefault="002E689B">
      <w:pPr>
        <w:pStyle w:val="2"/>
        <w:ind w:firstLine="567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Публицист, литературный критик, прозаик, экономист, философ, революционный демократ.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Родился в семье священника. До 12 лет воспитывался и учился дома под руководством отца. В </w:t>
      </w:r>
      <w:r>
        <w:rPr>
          <w:i/>
          <w:iCs/>
          <w:sz w:val="24"/>
          <w:szCs w:val="24"/>
        </w:rPr>
        <w:t>1842-1845 годах</w:t>
      </w:r>
      <w:r>
        <w:rPr>
          <w:sz w:val="24"/>
          <w:szCs w:val="24"/>
        </w:rPr>
        <w:t xml:space="preserve"> Чернышевский учился в Саратовской семинарии, где ему прочили духовную карьеру. Однако духовное поприще не влекло будущего публициста, и, не закончив семинарию, он поступил в </w:t>
      </w:r>
      <w:r>
        <w:rPr>
          <w:i/>
          <w:iCs/>
          <w:sz w:val="24"/>
          <w:szCs w:val="24"/>
        </w:rPr>
        <w:t>1846 году</w:t>
      </w:r>
      <w:r>
        <w:rPr>
          <w:sz w:val="24"/>
          <w:szCs w:val="24"/>
        </w:rPr>
        <w:t xml:space="preserve">  на отделение общей словесности философского факультета Петербургского университета, где он занимался славянской филологией.</w:t>
      </w:r>
    </w:p>
    <w:p w:rsidR="002E689B" w:rsidRDefault="002E689B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 годы учебы в университете </w:t>
      </w:r>
      <w:r>
        <w:rPr>
          <w:i/>
          <w:iCs/>
          <w:sz w:val="24"/>
          <w:szCs w:val="24"/>
        </w:rPr>
        <w:t>(1846-1850)</w:t>
      </w:r>
      <w:r>
        <w:rPr>
          <w:sz w:val="24"/>
          <w:szCs w:val="24"/>
        </w:rPr>
        <w:t xml:space="preserve"> были выработаны основы мировоззрения. Сложившееся </w:t>
      </w:r>
      <w:r>
        <w:rPr>
          <w:i/>
          <w:iCs/>
          <w:sz w:val="24"/>
          <w:szCs w:val="24"/>
        </w:rPr>
        <w:t>к 1850 году</w:t>
      </w:r>
      <w:r>
        <w:rPr>
          <w:sz w:val="24"/>
          <w:szCs w:val="24"/>
        </w:rPr>
        <w:t xml:space="preserve"> убеждение о необходимости революции в России сочеталось с трезвостью исторического мышления: “Вот мой образ мысли о России: неодолимое ожидание близкой революции и жажда ее, хоть я и знаю, что долго, может быть весьма долго, из этого ничего не выйдет хорошего. Что, может быть, надолго только увеличатся угнетение и т.д. – что нужды?.. мирное, тихое развитие невозможно”.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Чернышевский попробовал свои силы в прозе (рассказ </w:t>
      </w:r>
      <w:r>
        <w:rPr>
          <w:i/>
          <w:iCs/>
          <w:sz w:val="24"/>
          <w:szCs w:val="24"/>
          <w:u w:val="single"/>
        </w:rPr>
        <w:t>о Лили и Гете</w:t>
      </w:r>
      <w:r>
        <w:rPr>
          <w:sz w:val="24"/>
          <w:szCs w:val="24"/>
        </w:rPr>
        <w:t xml:space="preserve">, повесть </w:t>
      </w:r>
      <w:r>
        <w:rPr>
          <w:i/>
          <w:iCs/>
          <w:sz w:val="24"/>
          <w:szCs w:val="24"/>
          <w:u w:val="single"/>
        </w:rPr>
        <w:t>о Жозефине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  <w:u w:val="single"/>
        </w:rPr>
        <w:t>“Теория и практика”,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“Отрезанный ломоть</w:t>
      </w:r>
      <w:r>
        <w:rPr>
          <w:i/>
          <w:iCs/>
          <w:sz w:val="24"/>
          <w:szCs w:val="24"/>
        </w:rPr>
        <w:t>”</w:t>
      </w:r>
      <w:r>
        <w:rPr>
          <w:sz w:val="24"/>
          <w:szCs w:val="24"/>
        </w:rPr>
        <w:t xml:space="preserve">). Выйдя из университета кандидатом, после кратковременной работы репетитором во Втором кадетском корпусе в Петербурге, служил старшим учителем словесности в Саратовской гимназии </w:t>
      </w:r>
      <w:r>
        <w:rPr>
          <w:i/>
          <w:iCs/>
          <w:sz w:val="24"/>
          <w:szCs w:val="24"/>
        </w:rPr>
        <w:t>(1851-1853</w:t>
      </w:r>
      <w:r>
        <w:rPr>
          <w:sz w:val="24"/>
          <w:szCs w:val="24"/>
        </w:rPr>
        <w:t>), где говорил в классе “такие вещи, которые пахнут каторгой”.</w:t>
      </w:r>
    </w:p>
    <w:p w:rsidR="002E689B" w:rsidRDefault="002E689B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Вернувшись в </w:t>
      </w:r>
      <w:r>
        <w:rPr>
          <w:i/>
          <w:iCs/>
          <w:sz w:val="24"/>
          <w:szCs w:val="24"/>
        </w:rPr>
        <w:t xml:space="preserve">мае 1853 года </w:t>
      </w:r>
      <w:r>
        <w:rPr>
          <w:sz w:val="24"/>
          <w:szCs w:val="24"/>
        </w:rPr>
        <w:t>в Петербург, Чернышевский преподавал во Втором кадетском корпусе, одновременно готовясь к экзаменам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степень магистра и работал над диссертацией “Эстетические отношения искусства  к действительности”. Диспут по представленной еще </w:t>
      </w:r>
      <w:r>
        <w:rPr>
          <w:i/>
          <w:iCs/>
          <w:sz w:val="24"/>
          <w:szCs w:val="24"/>
        </w:rPr>
        <w:t>осенью 1853 года</w:t>
      </w:r>
      <w:r>
        <w:rPr>
          <w:sz w:val="24"/>
          <w:szCs w:val="24"/>
        </w:rPr>
        <w:t xml:space="preserve"> профессору Никитенко диссертации состоялся  </w:t>
      </w:r>
      <w:r>
        <w:rPr>
          <w:i/>
          <w:iCs/>
          <w:sz w:val="24"/>
          <w:szCs w:val="24"/>
        </w:rPr>
        <w:t>10 мая 1855 года</w:t>
      </w:r>
      <w:r>
        <w:rPr>
          <w:sz w:val="24"/>
          <w:szCs w:val="24"/>
        </w:rPr>
        <w:t xml:space="preserve"> и явился манифестацией материалистических идей в эстетике, вызвав раздражение университетского начальства. Диссертация была официально утверждена  </w:t>
      </w:r>
      <w:r>
        <w:rPr>
          <w:i/>
          <w:iCs/>
          <w:sz w:val="24"/>
          <w:szCs w:val="24"/>
        </w:rPr>
        <w:t>в январе  1859 года.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Параллельно шла  журнальная работа, начатая летом 1853 года рецензиями в журнале “Отечественные записки”. Но с </w:t>
      </w:r>
      <w:r>
        <w:rPr>
          <w:i/>
          <w:iCs/>
          <w:sz w:val="24"/>
          <w:szCs w:val="24"/>
        </w:rPr>
        <w:t>весны 1855 года</w:t>
      </w:r>
      <w:r>
        <w:rPr>
          <w:sz w:val="24"/>
          <w:szCs w:val="24"/>
        </w:rPr>
        <w:t xml:space="preserve"> Чернышевский, вышедший в отставку, занимался журнальной работой для “Современника” Н.А.Некрасова. Сотрудничество в этом журнале </w:t>
      </w:r>
      <w:r>
        <w:rPr>
          <w:i/>
          <w:iCs/>
          <w:sz w:val="24"/>
          <w:szCs w:val="24"/>
        </w:rPr>
        <w:t>(1859-1861)</w:t>
      </w:r>
      <w:r>
        <w:rPr>
          <w:sz w:val="24"/>
          <w:szCs w:val="24"/>
        </w:rPr>
        <w:t xml:space="preserve"> пришлось на период общественного подъема, связанного с подготовкой крестьянской реформы. Под руководством Чернышевского и Некрасова, а позже и Добролюбова  определилось революционно-демократическое направление журнала.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 1854 года</w:t>
      </w:r>
      <w:r>
        <w:rPr>
          <w:sz w:val="24"/>
          <w:szCs w:val="24"/>
        </w:rPr>
        <w:t xml:space="preserve"> Чернышевский вел в “Современнике” отдел критики и библиографии. В конце </w:t>
      </w:r>
      <w:r>
        <w:rPr>
          <w:i/>
          <w:iCs/>
          <w:sz w:val="24"/>
          <w:szCs w:val="24"/>
        </w:rPr>
        <w:t>1857 года</w:t>
      </w:r>
      <w:r>
        <w:rPr>
          <w:sz w:val="24"/>
          <w:szCs w:val="24"/>
        </w:rPr>
        <w:t xml:space="preserve"> он передал его Добролюбову и сосредоточился преимущественно на политической, экономической, философской темах. Убедившись в грабительском характере предстоящей реформы, Чернышевский бойкотирует предреформенный ажиотаж; по обнародовании манифеста 19 февраля  1861 года “Современник” прямо не отозвался на него. В “Письмах без адреса”,написанных после реформы и адресованных фактически Александру</w:t>
      </w:r>
      <w:r>
        <w:rPr>
          <w:sz w:val="24"/>
          <w:szCs w:val="24"/>
          <w:lang w:val="en-US"/>
        </w:rPr>
        <w:t>II (опубликовано за</w:t>
      </w:r>
      <w:r>
        <w:rPr>
          <w:sz w:val="24"/>
          <w:szCs w:val="24"/>
        </w:rPr>
        <w:t xml:space="preserve"> границей </w:t>
      </w:r>
      <w:r>
        <w:rPr>
          <w:i/>
          <w:iCs/>
          <w:sz w:val="24"/>
          <w:szCs w:val="24"/>
        </w:rPr>
        <w:t>в 1874 году</w:t>
      </w:r>
      <w:r>
        <w:rPr>
          <w:sz w:val="24"/>
          <w:szCs w:val="24"/>
        </w:rPr>
        <w:t>), Чернышевский обвинил самодержавно-бюрократический режим в ограблении крестьян. Рассчитывая на крестьянскую революцию, круг “Современника” во главе с Чернышевским прибегал к нелегальным формам борьбы. Чернышевский написал революционную прокламацию “Барским крестьянам от доброжелателей поклон”.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обстановке растущей пореформенной реакции внимание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отделения все более привлекает деятельность Чернышевского. С </w:t>
      </w:r>
      <w:r>
        <w:rPr>
          <w:i/>
          <w:iCs/>
          <w:sz w:val="24"/>
          <w:szCs w:val="24"/>
        </w:rPr>
        <w:t>осени 1861</w:t>
      </w:r>
      <w:r>
        <w:rPr>
          <w:sz w:val="24"/>
          <w:szCs w:val="24"/>
        </w:rPr>
        <w:t xml:space="preserve"> года за ним была установлена полицейская слежка. Но Чернышевский был умелым конспиратором, в его бумагах не находили ничего подозрительного. В </w:t>
      </w:r>
      <w:r>
        <w:rPr>
          <w:i/>
          <w:iCs/>
          <w:sz w:val="24"/>
          <w:szCs w:val="24"/>
        </w:rPr>
        <w:t>июне 1862 года</w:t>
      </w:r>
      <w:r>
        <w:rPr>
          <w:sz w:val="24"/>
          <w:szCs w:val="24"/>
        </w:rPr>
        <w:t xml:space="preserve"> было запрещено на 8 месяцев издание </w:t>
      </w:r>
      <w:r>
        <w:rPr>
          <w:sz w:val="24"/>
          <w:szCs w:val="24"/>
          <w:lang w:val="en-US"/>
        </w:rPr>
        <w:t>“Современ</w:t>
      </w:r>
      <w:r>
        <w:rPr>
          <w:sz w:val="24"/>
          <w:szCs w:val="24"/>
        </w:rPr>
        <w:t>ника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. 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7 июля 1862 года</w:t>
      </w:r>
      <w:r>
        <w:rPr>
          <w:sz w:val="24"/>
          <w:szCs w:val="24"/>
        </w:rPr>
        <w:t xml:space="preserve"> Чернышевский был арестован. Поводом для ареста послужило перехваченное на границе письмо Герцена и Огарева, в котором предлагалось издавать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Современник</w:t>
      </w:r>
      <w:r>
        <w:rPr>
          <w:sz w:val="24"/>
          <w:szCs w:val="24"/>
          <w:lang w:val="en-US"/>
        </w:rPr>
        <w:t xml:space="preserve">” в Лондоне или Женеве. В тот же день </w:t>
      </w:r>
      <w:r>
        <w:rPr>
          <w:sz w:val="24"/>
          <w:szCs w:val="24"/>
        </w:rPr>
        <w:t>Чернышевский стал узником Алексеевского равелина Петропавловской крепости,</w:t>
      </w:r>
      <w:r>
        <w:rPr>
          <w:sz w:val="24"/>
          <w:szCs w:val="24"/>
          <w:lang w:val="en-US"/>
        </w:rPr>
        <w:t xml:space="preserve"> где пробыл до вынесения приговора – гражданской казни</w:t>
      </w:r>
      <w:r>
        <w:rPr>
          <w:i/>
          <w:iCs/>
          <w:sz w:val="24"/>
          <w:szCs w:val="24"/>
          <w:lang w:val="en-US"/>
        </w:rPr>
        <w:t>, состоявшейся 19 мая 1864 года</w:t>
      </w:r>
      <w:r>
        <w:rPr>
          <w:sz w:val="24"/>
          <w:szCs w:val="24"/>
          <w:lang w:val="en-US"/>
        </w:rPr>
        <w:t xml:space="preserve"> на Мытнинской площади. Он был лишен всех прав состояния и присужден к 14 годам к каторжной работы в рудниках, с последующим поселением в Сибири. Александр II</w:t>
      </w:r>
      <w:r>
        <w:rPr>
          <w:sz w:val="24"/>
          <w:szCs w:val="24"/>
        </w:rPr>
        <w:t xml:space="preserve"> сократил срок каторги до 7 лет. Судебный процесс по делу Чернышевского тянулся очень долго из-за отсутствия прямых улик.</w:t>
      </w:r>
    </w:p>
    <w:p w:rsidR="002E689B" w:rsidRDefault="002E689B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крепости Чернышевский обратился к художественному творчеству. Здесь, </w:t>
      </w:r>
      <w:r>
        <w:rPr>
          <w:i/>
          <w:iCs/>
          <w:sz w:val="24"/>
          <w:szCs w:val="24"/>
        </w:rPr>
        <w:t>с 14 декабря 1862  года по 4 апреля 1863 года</w:t>
      </w:r>
      <w:r>
        <w:rPr>
          <w:sz w:val="24"/>
          <w:szCs w:val="24"/>
        </w:rPr>
        <w:t xml:space="preserve">, был написан роман </w:t>
      </w:r>
      <w:r>
        <w:rPr>
          <w:i/>
          <w:iCs/>
          <w:sz w:val="24"/>
          <w:szCs w:val="24"/>
          <w:u w:val="single"/>
        </w:rPr>
        <w:t>“Что делать? Из рассказов о новых людях”.</w:t>
      </w:r>
      <w:r>
        <w:rPr>
          <w:sz w:val="24"/>
          <w:szCs w:val="24"/>
        </w:rPr>
        <w:t xml:space="preserve"> За ним последовали оставшиеся незаконченными </w:t>
      </w:r>
      <w:r>
        <w:rPr>
          <w:sz w:val="24"/>
          <w:szCs w:val="24"/>
          <w:u w:val="single"/>
        </w:rPr>
        <w:t>повесть “Алферьев”</w:t>
      </w:r>
      <w:r>
        <w:rPr>
          <w:sz w:val="24"/>
          <w:szCs w:val="24"/>
        </w:rPr>
        <w:t xml:space="preserve">(1863) и роман </w:t>
      </w:r>
      <w:r>
        <w:rPr>
          <w:i/>
          <w:iCs/>
          <w:sz w:val="24"/>
          <w:szCs w:val="24"/>
          <w:u w:val="single"/>
        </w:rPr>
        <w:t>“Повести в повести”</w:t>
      </w:r>
      <w:r>
        <w:rPr>
          <w:sz w:val="24"/>
          <w:szCs w:val="24"/>
        </w:rPr>
        <w:t xml:space="preserve"> (1863</w:t>
      </w:r>
      <w:r>
        <w:rPr>
          <w:sz w:val="24"/>
          <w:szCs w:val="24"/>
          <w:u w:val="single"/>
        </w:rPr>
        <w:t xml:space="preserve">), </w:t>
      </w:r>
      <w:r>
        <w:rPr>
          <w:i/>
          <w:iCs/>
          <w:sz w:val="24"/>
          <w:szCs w:val="24"/>
          <w:u w:val="single"/>
        </w:rPr>
        <w:t>“Мелкие рассказы</w:t>
      </w:r>
      <w:r>
        <w:rPr>
          <w:sz w:val="24"/>
          <w:szCs w:val="24"/>
          <w:u w:val="single"/>
        </w:rPr>
        <w:t>”</w:t>
      </w:r>
      <w:r>
        <w:rPr>
          <w:sz w:val="24"/>
          <w:szCs w:val="24"/>
        </w:rPr>
        <w:t xml:space="preserve">(1864).  Увидел свет  лишь роман </w:t>
      </w:r>
      <w:r>
        <w:rPr>
          <w:i/>
          <w:iCs/>
          <w:sz w:val="24"/>
          <w:szCs w:val="24"/>
          <w:u w:val="single"/>
        </w:rPr>
        <w:t>“Что делать?”.</w:t>
      </w:r>
      <w:r>
        <w:rPr>
          <w:sz w:val="24"/>
          <w:szCs w:val="24"/>
        </w:rPr>
        <w:t xml:space="preserve">  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мае 1864  года</w:t>
      </w:r>
      <w:r>
        <w:rPr>
          <w:sz w:val="24"/>
          <w:szCs w:val="24"/>
        </w:rPr>
        <w:t xml:space="preserve"> Чернышевского под конвоем отправили в  Сибирь, где он находился сначала на руднике, а с </w:t>
      </w:r>
      <w:r>
        <w:rPr>
          <w:i/>
          <w:iCs/>
          <w:sz w:val="24"/>
          <w:szCs w:val="24"/>
        </w:rPr>
        <w:t>сентября 1865  года</w:t>
      </w:r>
      <w:r>
        <w:rPr>
          <w:sz w:val="24"/>
          <w:szCs w:val="24"/>
        </w:rPr>
        <w:t xml:space="preserve">  - в тюрьме Александровского завода..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Каторга, срок которой истек </w:t>
      </w:r>
      <w:r>
        <w:rPr>
          <w:i/>
          <w:iCs/>
          <w:sz w:val="24"/>
          <w:szCs w:val="24"/>
        </w:rPr>
        <w:t>в 1871  году</w:t>
      </w:r>
      <w:r>
        <w:rPr>
          <w:sz w:val="24"/>
          <w:szCs w:val="24"/>
        </w:rPr>
        <w:t>, оказалась преддверием к худшему испытанию- поселению в Якутии, в городе Вилюйске, где тюрьма была лучшим зданием, и климат оказался губительным.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Чернышевский был единственным ссыльным и мог общаться только с жандармами и местным якутским населением; переписка была затруднена, а часто специально задерживалась. Только  </w:t>
      </w:r>
      <w:r>
        <w:rPr>
          <w:i/>
          <w:iCs/>
          <w:sz w:val="24"/>
          <w:szCs w:val="24"/>
        </w:rPr>
        <w:t>в 1883 году</w:t>
      </w:r>
      <w:r>
        <w:rPr>
          <w:sz w:val="24"/>
          <w:szCs w:val="24"/>
        </w:rPr>
        <w:t xml:space="preserve">, при Александре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 Чернышевскому  было разрешено переселиться в Астрахань. Резкая перемена климата очень повредила его здоровью.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Годы крепости, каторги и ссылки </w:t>
      </w:r>
      <w:r>
        <w:rPr>
          <w:i/>
          <w:iCs/>
          <w:sz w:val="24"/>
          <w:szCs w:val="24"/>
        </w:rPr>
        <w:t>(1862-1883)</w:t>
      </w:r>
      <w:r>
        <w:rPr>
          <w:sz w:val="24"/>
          <w:szCs w:val="24"/>
        </w:rPr>
        <w:t xml:space="preserve"> не привели к забвению имени и сочинений Чернышевского – его слава мыслителя      и революционера росла. По приезде в Астрахань Чернышевский надеялся вернуться к активной литературной деятельности, но публикации его работ, хотя и под псевдонимом, были затруднительны.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 июне 1889 года</w:t>
      </w:r>
      <w:r>
        <w:rPr>
          <w:sz w:val="24"/>
          <w:szCs w:val="24"/>
        </w:rPr>
        <w:t xml:space="preserve"> Чернышевский получил разрешение вернуться на родину, в Саратов. Он строил большие планы, несмотря на резко ухудшающееся   здоровье. Умер от кровоизлияния в мозг и похоронен в Саратове.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разностороннем наследии Чернышевского важное место занимают работы по эстетике, литературная критика, художественное творчество. Во всех этих областях он выступил новатором, возбуждающим по сей день споры. К Чернышевскому применимы его собственные слова о Гоголе как писателе из числа тех, “ любовь к которым требует одинакового с ними настроения души, потому  что их деятельность есть служение определенному направлению  нравственных стремлений”.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романе “Что делать? Из рассказов о новых людях” Чернышевский продолжил открытую Тургеневым в “Отцах и детях” тему  нового общественного деятеля, в основном  из разночинцев, сменившего тип “лишнего человека”.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Романтический пафос произведения – в устремленности к социалистическому идеалу, будущему, когда тип “нового человека” станет “общею натурою всех людей”. Прообразом будущего выступают и  личные отношения “новых людей”, разрешающих конфликты на основе гуманной теории “расчета выгод”, и их трудовая деятельность. Эти подробно освещенные сферы жизни “новых людей”  соотнесены с потаенным, “эзоповым” сюжетом, главным героем которого выступает профессиональный революционер Рахметов.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Тема любви, труда, революции органично связаны  в романе, герои которого исповедуют “разумный эгоизм”, стимулирующий нравственное развитие личности.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Реалистический принцип типизации последовательнее выдержан в Рахметове, суровое мужество которого продиктовано условиями революционной борьбы начала 60-х годов. Призыв к светлому и прекрасному будущему, исторический оптимизм Чернышевского, мажорный финал сочетаются в романе с осознанием трагической судьбы его “новых людей”: “..еще немного лет, быть может и не лет, а месяцев, и станут их проклинать, и они будут согнаны со сцены, отпиханные, струнимые”.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Публикация романа вызвала целую бурю в критике. На фоне многочисленных обвинений  Чернышевского  в безнравственности и прочем, выделяется серьезностью разбора статья Р.Р. Страхова “Счастливые люди”. Признав жизненную основу и “напряжение   вдохновения”  автора, “органический” критик оспорил рационализм и оптимизм “новых людей” и отсутствие между ними глубоких конфликтов.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М.Е. Салтыков-Щедрин, выразив сочувствие общей идее романа, отметил, что в ее воплощении автор не мог избежать некоторой произвольной регламентации подробностей.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 Н.Г. Чернышевский считал: “…Только те направления литературы достигают блестящего развития, которые возникают под влиянием идей сильных и  живых, которые удовлетворяют настоятельным потребностям эпохи. У каждого века есть свое историческое   дело, свои особенные стремления. Жизнь и славу нашего времени составляют два стремления, тесно связанные между собой  и служащие дополнением одно другому: гуманность и забота об улучшении человеческой жизни.”  </w:t>
      </w:r>
    </w:p>
    <w:p w:rsidR="002E689B" w:rsidRDefault="002E68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bookmarkStart w:id="0" w:name="_GoBack"/>
      <w:bookmarkEnd w:id="0"/>
    </w:p>
    <w:sectPr w:rsidR="002E689B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837"/>
    <w:rsid w:val="00125C74"/>
    <w:rsid w:val="002E689B"/>
    <w:rsid w:val="00A7109C"/>
    <w:rsid w:val="00E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2E2D0C-001F-4132-8E4B-A3B73FB9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i/>
      <w:i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260" w:lineRule="exact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Чернышевский Николай Гаврилович</vt:lpstr>
    </vt:vector>
  </TitlesOfParts>
  <Company>MY_COMPANY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Чернышевский Николай Гаврилович</dc:title>
  <dc:subject/>
  <dc:creator>Каледин Дмитрий</dc:creator>
  <cp:keywords/>
  <dc:description/>
  <cp:lastModifiedBy>admin</cp:lastModifiedBy>
  <cp:revision>2</cp:revision>
  <dcterms:created xsi:type="dcterms:W3CDTF">2014-01-30T22:42:00Z</dcterms:created>
  <dcterms:modified xsi:type="dcterms:W3CDTF">2014-01-30T22:42:00Z</dcterms:modified>
</cp:coreProperties>
</file>