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6B2409" w:rsidRPr="008F367C" w:rsidRDefault="006B2409" w:rsidP="00380241">
      <w:pPr>
        <w:spacing w:line="360" w:lineRule="auto"/>
        <w:jc w:val="center"/>
        <w:rPr>
          <w:b/>
          <w:bCs/>
          <w:caps/>
          <w:sz w:val="28"/>
          <w:szCs w:val="28"/>
        </w:rPr>
      </w:pPr>
    </w:p>
    <w:p w:rsidR="006B2409" w:rsidRPr="008F367C" w:rsidRDefault="006B2409"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380241" w:rsidRPr="008F367C" w:rsidRDefault="00380241" w:rsidP="00380241">
      <w:pPr>
        <w:spacing w:line="360" w:lineRule="auto"/>
        <w:jc w:val="center"/>
        <w:rPr>
          <w:b/>
          <w:bCs/>
          <w:caps/>
          <w:sz w:val="28"/>
          <w:szCs w:val="28"/>
        </w:rPr>
      </w:pPr>
    </w:p>
    <w:p w:rsidR="008828EF" w:rsidRPr="008F367C" w:rsidRDefault="00145DE0" w:rsidP="00380241">
      <w:pPr>
        <w:spacing w:line="360" w:lineRule="auto"/>
        <w:jc w:val="center"/>
        <w:rPr>
          <w:b/>
          <w:bCs/>
          <w:caps/>
          <w:sz w:val="28"/>
          <w:szCs w:val="28"/>
        </w:rPr>
      </w:pPr>
      <w:r w:rsidRPr="008F367C">
        <w:rPr>
          <w:b/>
          <w:bCs/>
          <w:caps/>
          <w:sz w:val="28"/>
          <w:szCs w:val="28"/>
        </w:rPr>
        <w:t>Эссе на тему:</w:t>
      </w:r>
    </w:p>
    <w:p w:rsidR="003B7E97" w:rsidRPr="008F367C" w:rsidRDefault="00145DE0" w:rsidP="00380241">
      <w:pPr>
        <w:spacing w:line="360" w:lineRule="auto"/>
        <w:jc w:val="center"/>
        <w:rPr>
          <w:b/>
          <w:bCs/>
          <w:caps/>
          <w:sz w:val="28"/>
          <w:szCs w:val="28"/>
        </w:rPr>
      </w:pPr>
      <w:r w:rsidRPr="008F367C">
        <w:rPr>
          <w:b/>
          <w:bCs/>
          <w:caps/>
          <w:sz w:val="28"/>
          <w:szCs w:val="28"/>
        </w:rPr>
        <w:t>«</w:t>
      </w:r>
      <w:r w:rsidR="008828EF" w:rsidRPr="008F367C">
        <w:rPr>
          <w:b/>
          <w:bCs/>
          <w:caps/>
          <w:sz w:val="28"/>
          <w:szCs w:val="28"/>
        </w:rPr>
        <w:t>ФЕДЕРАТИВНОЕ УСТРОЙСТВО РОССИИ</w:t>
      </w:r>
      <w:r w:rsidRPr="008F367C">
        <w:rPr>
          <w:b/>
          <w:bCs/>
          <w:caps/>
          <w:sz w:val="28"/>
          <w:szCs w:val="28"/>
        </w:rPr>
        <w:t>»</w:t>
      </w:r>
    </w:p>
    <w:p w:rsidR="00CD2578" w:rsidRPr="008F367C" w:rsidRDefault="00380241" w:rsidP="008A1E03">
      <w:pPr>
        <w:spacing w:line="360" w:lineRule="auto"/>
        <w:ind w:firstLine="709"/>
        <w:jc w:val="both"/>
        <w:rPr>
          <w:sz w:val="28"/>
          <w:szCs w:val="28"/>
        </w:rPr>
      </w:pPr>
      <w:r w:rsidRPr="008F367C">
        <w:rPr>
          <w:sz w:val="28"/>
          <w:szCs w:val="28"/>
          <w:lang w:val="en-US"/>
        </w:rPr>
        <w:br w:type="page"/>
      </w:r>
      <w:r w:rsidR="00902EF0" w:rsidRPr="008F367C">
        <w:rPr>
          <w:sz w:val="28"/>
          <w:szCs w:val="28"/>
        </w:rPr>
        <w:t xml:space="preserve">Многие </w:t>
      </w:r>
      <w:r w:rsidR="004B66E0" w:rsidRPr="008F367C">
        <w:rPr>
          <w:sz w:val="28"/>
          <w:szCs w:val="28"/>
        </w:rPr>
        <w:t>государства</w:t>
      </w:r>
      <w:r w:rsidR="00CD2578" w:rsidRPr="008F367C">
        <w:rPr>
          <w:sz w:val="28"/>
          <w:szCs w:val="28"/>
        </w:rPr>
        <w:t xml:space="preserve"> имеют несколько, наиболее известных, типов государственного устройства. Унитарные, федеративные государства и, менее распространённый тип - конфедерация. В этой статье описаны основные принципы государственного устройства РФ.</w:t>
      </w:r>
    </w:p>
    <w:p w:rsidR="00E72155" w:rsidRPr="008F367C" w:rsidRDefault="00CD2578" w:rsidP="008A1E03">
      <w:pPr>
        <w:spacing w:line="360" w:lineRule="auto"/>
        <w:ind w:firstLine="709"/>
        <w:jc w:val="both"/>
        <w:rPr>
          <w:sz w:val="28"/>
          <w:szCs w:val="28"/>
        </w:rPr>
      </w:pPr>
      <w:r w:rsidRPr="008F367C">
        <w:rPr>
          <w:sz w:val="28"/>
          <w:szCs w:val="28"/>
        </w:rPr>
        <w:t>Как вы возможно знаете из статьи о унитарном государственном устройстве большинство государств имеют всего два типа государственного устройства. Унитарное или же федеративное. Об унитарном устройстве вы уже могли прочитать. В это</w:t>
      </w:r>
      <w:r w:rsidR="006B2409" w:rsidRPr="008F367C">
        <w:rPr>
          <w:sz w:val="28"/>
          <w:szCs w:val="28"/>
        </w:rPr>
        <w:t>м эссе</w:t>
      </w:r>
      <w:r w:rsidRPr="008F367C">
        <w:rPr>
          <w:sz w:val="28"/>
          <w:szCs w:val="28"/>
        </w:rPr>
        <w:t xml:space="preserve"> мы расскажем основные принципы государственного устройства РФ. </w:t>
      </w:r>
    </w:p>
    <w:p w:rsidR="00E72155" w:rsidRPr="008F367C" w:rsidRDefault="00CD2578" w:rsidP="008A1E03">
      <w:pPr>
        <w:spacing w:line="360" w:lineRule="auto"/>
        <w:ind w:firstLine="709"/>
        <w:jc w:val="both"/>
        <w:rPr>
          <w:sz w:val="28"/>
          <w:szCs w:val="28"/>
        </w:rPr>
      </w:pPr>
      <w:r w:rsidRPr="008F367C">
        <w:rPr>
          <w:sz w:val="28"/>
          <w:szCs w:val="28"/>
        </w:rPr>
        <w:t>Государственное устройство характеризует его структуру и строение. Россия согласно 3 главе конституции имеет федеративное устройство</w:t>
      </w:r>
      <w:r w:rsidR="00A013D8" w:rsidRPr="008F367C">
        <w:rPr>
          <w:sz w:val="28"/>
          <w:szCs w:val="28"/>
        </w:rPr>
        <w:t>. (2, с. 85-89)</w:t>
      </w:r>
    </w:p>
    <w:p w:rsidR="00CD2578" w:rsidRPr="008F367C" w:rsidRDefault="00CD2578" w:rsidP="008A1E03">
      <w:pPr>
        <w:spacing w:line="360" w:lineRule="auto"/>
        <w:ind w:firstLine="709"/>
        <w:jc w:val="both"/>
        <w:rPr>
          <w:sz w:val="28"/>
          <w:szCs w:val="28"/>
        </w:rPr>
      </w:pPr>
      <w:r w:rsidRPr="008F367C">
        <w:rPr>
          <w:sz w:val="28"/>
          <w:szCs w:val="28"/>
        </w:rPr>
        <w:t xml:space="preserve">Федеративное устройство это форма государственного устройства, при которой составными частями государства являются относительно самостоятельные государственные образования (субъекты федерации) с достаточно широкой компетенцией. Таким </w:t>
      </w:r>
      <w:r w:rsidR="00CD1BE5" w:rsidRPr="008F367C">
        <w:rPr>
          <w:sz w:val="28"/>
          <w:szCs w:val="28"/>
        </w:rPr>
        <w:t>образом,</w:t>
      </w:r>
      <w:r w:rsidRPr="008F367C">
        <w:rPr>
          <w:sz w:val="28"/>
          <w:szCs w:val="28"/>
        </w:rPr>
        <w:t xml:space="preserve"> федеративное государство</w:t>
      </w:r>
      <w:r w:rsidR="005B4790" w:rsidRPr="008F367C">
        <w:rPr>
          <w:sz w:val="28"/>
          <w:szCs w:val="28"/>
        </w:rPr>
        <w:t>,</w:t>
      </w:r>
      <w:r w:rsidRPr="008F367C">
        <w:rPr>
          <w:sz w:val="28"/>
          <w:szCs w:val="28"/>
        </w:rPr>
        <w:t xml:space="preserve"> представляет из себя союз множества субъектов федерации каждое из которых имеет статус отдельного государственного образования и все вместе они образуют единое государство. Существует три способа соединения частей в единое федеративное государство:</w:t>
      </w:r>
    </w:p>
    <w:p w:rsidR="00CD2578" w:rsidRPr="008F367C" w:rsidRDefault="00CD2578" w:rsidP="008A1E03">
      <w:pPr>
        <w:spacing w:line="360" w:lineRule="auto"/>
        <w:ind w:firstLine="709"/>
        <w:jc w:val="both"/>
        <w:rPr>
          <w:sz w:val="28"/>
          <w:szCs w:val="28"/>
        </w:rPr>
      </w:pPr>
      <w:r w:rsidRPr="008F367C">
        <w:rPr>
          <w:sz w:val="28"/>
          <w:szCs w:val="28"/>
        </w:rPr>
        <w:t>- национальный</w:t>
      </w:r>
      <w:r w:rsidR="006B2409" w:rsidRPr="008F367C">
        <w:rPr>
          <w:sz w:val="28"/>
          <w:szCs w:val="28"/>
        </w:rPr>
        <w:t>;</w:t>
      </w:r>
    </w:p>
    <w:p w:rsidR="00CD2578" w:rsidRPr="008F367C" w:rsidRDefault="00CD2578" w:rsidP="008A1E03">
      <w:pPr>
        <w:spacing w:line="360" w:lineRule="auto"/>
        <w:ind w:firstLine="709"/>
        <w:jc w:val="both"/>
        <w:rPr>
          <w:sz w:val="28"/>
          <w:szCs w:val="28"/>
        </w:rPr>
      </w:pPr>
      <w:r w:rsidRPr="008F367C">
        <w:rPr>
          <w:sz w:val="28"/>
          <w:szCs w:val="28"/>
        </w:rPr>
        <w:t>- территориальный</w:t>
      </w:r>
      <w:r w:rsidR="006B2409" w:rsidRPr="008F367C">
        <w:rPr>
          <w:sz w:val="28"/>
          <w:szCs w:val="28"/>
        </w:rPr>
        <w:t>;</w:t>
      </w:r>
    </w:p>
    <w:p w:rsidR="00CD2578" w:rsidRPr="008F367C" w:rsidRDefault="00CD2578" w:rsidP="008A1E03">
      <w:pPr>
        <w:spacing w:line="360" w:lineRule="auto"/>
        <w:ind w:firstLine="709"/>
        <w:jc w:val="both"/>
        <w:rPr>
          <w:sz w:val="28"/>
          <w:szCs w:val="28"/>
        </w:rPr>
      </w:pPr>
      <w:r w:rsidRPr="008F367C">
        <w:rPr>
          <w:sz w:val="28"/>
          <w:szCs w:val="28"/>
        </w:rPr>
        <w:t>- национально-территориальный</w:t>
      </w:r>
      <w:r w:rsidR="006B2409" w:rsidRPr="008F367C">
        <w:rPr>
          <w:sz w:val="28"/>
          <w:szCs w:val="28"/>
        </w:rPr>
        <w:t>.</w:t>
      </w:r>
    </w:p>
    <w:p w:rsidR="00CD2578" w:rsidRPr="008F367C" w:rsidRDefault="00CD2578" w:rsidP="008A1E03">
      <w:pPr>
        <w:spacing w:line="360" w:lineRule="auto"/>
        <w:ind w:firstLine="709"/>
        <w:jc w:val="both"/>
        <w:rPr>
          <w:sz w:val="28"/>
          <w:szCs w:val="28"/>
        </w:rPr>
      </w:pPr>
      <w:r w:rsidRPr="008F367C">
        <w:rPr>
          <w:sz w:val="28"/>
          <w:szCs w:val="28"/>
        </w:rPr>
        <w:t>В России существует как раз национально-террит</w:t>
      </w:r>
      <w:r w:rsidR="00E72155" w:rsidRPr="008F367C">
        <w:rPr>
          <w:sz w:val="28"/>
          <w:szCs w:val="28"/>
        </w:rPr>
        <w:t>о</w:t>
      </w:r>
      <w:r w:rsidRPr="008F367C">
        <w:rPr>
          <w:sz w:val="28"/>
          <w:szCs w:val="28"/>
        </w:rPr>
        <w:t>риальный тип. Т.е. субъектами государства признаются как национально-государственные, так и территориальные образования.</w:t>
      </w:r>
      <w:r w:rsidR="00E72155" w:rsidRPr="008F367C">
        <w:rPr>
          <w:sz w:val="28"/>
          <w:szCs w:val="28"/>
        </w:rPr>
        <w:t xml:space="preserve"> </w:t>
      </w:r>
      <w:r w:rsidRPr="008F367C">
        <w:rPr>
          <w:sz w:val="28"/>
          <w:szCs w:val="28"/>
        </w:rPr>
        <w:t>Согласно конституции субъектами федерации в России являются:</w:t>
      </w:r>
    </w:p>
    <w:p w:rsidR="00CD2578" w:rsidRPr="008F367C" w:rsidRDefault="00CD2578" w:rsidP="008A1E03">
      <w:pPr>
        <w:spacing w:line="360" w:lineRule="auto"/>
        <w:ind w:firstLine="709"/>
        <w:jc w:val="both"/>
        <w:rPr>
          <w:sz w:val="28"/>
          <w:szCs w:val="28"/>
        </w:rPr>
      </w:pPr>
      <w:r w:rsidRPr="008F367C">
        <w:rPr>
          <w:sz w:val="28"/>
          <w:szCs w:val="28"/>
        </w:rPr>
        <w:t xml:space="preserve">• республики в составе Российской Федерации (государства); </w:t>
      </w:r>
    </w:p>
    <w:p w:rsidR="00CD2578" w:rsidRPr="008F367C" w:rsidRDefault="00CD2578" w:rsidP="008A1E03">
      <w:pPr>
        <w:spacing w:line="360" w:lineRule="auto"/>
        <w:ind w:firstLine="709"/>
        <w:jc w:val="both"/>
        <w:rPr>
          <w:sz w:val="28"/>
          <w:szCs w:val="28"/>
        </w:rPr>
      </w:pPr>
      <w:r w:rsidRPr="008F367C">
        <w:rPr>
          <w:sz w:val="28"/>
          <w:szCs w:val="28"/>
        </w:rPr>
        <w:t xml:space="preserve">• краёв; </w:t>
      </w:r>
    </w:p>
    <w:p w:rsidR="00CD2578" w:rsidRPr="008F367C" w:rsidRDefault="00CD2578" w:rsidP="008A1E03">
      <w:pPr>
        <w:spacing w:line="360" w:lineRule="auto"/>
        <w:ind w:firstLine="709"/>
        <w:jc w:val="both"/>
        <w:rPr>
          <w:sz w:val="28"/>
          <w:szCs w:val="28"/>
        </w:rPr>
      </w:pPr>
      <w:r w:rsidRPr="008F367C">
        <w:rPr>
          <w:sz w:val="28"/>
          <w:szCs w:val="28"/>
        </w:rPr>
        <w:t xml:space="preserve">• область; </w:t>
      </w:r>
    </w:p>
    <w:p w:rsidR="00CD2578" w:rsidRPr="008F367C" w:rsidRDefault="00CD2578" w:rsidP="008A1E03">
      <w:pPr>
        <w:spacing w:line="360" w:lineRule="auto"/>
        <w:ind w:firstLine="709"/>
        <w:jc w:val="both"/>
        <w:rPr>
          <w:sz w:val="28"/>
          <w:szCs w:val="28"/>
        </w:rPr>
      </w:pPr>
      <w:r w:rsidRPr="008F367C">
        <w:rPr>
          <w:sz w:val="28"/>
          <w:szCs w:val="28"/>
        </w:rPr>
        <w:t xml:space="preserve">• город федерального значения; </w:t>
      </w:r>
    </w:p>
    <w:p w:rsidR="00CD2578" w:rsidRPr="008F367C" w:rsidRDefault="00CD2578" w:rsidP="008A1E03">
      <w:pPr>
        <w:spacing w:line="360" w:lineRule="auto"/>
        <w:ind w:firstLine="709"/>
        <w:jc w:val="both"/>
        <w:rPr>
          <w:sz w:val="28"/>
          <w:szCs w:val="28"/>
        </w:rPr>
      </w:pPr>
      <w:r w:rsidRPr="008F367C">
        <w:rPr>
          <w:sz w:val="28"/>
          <w:szCs w:val="28"/>
        </w:rPr>
        <w:t xml:space="preserve">• автономные области; </w:t>
      </w:r>
    </w:p>
    <w:p w:rsidR="00CD2578" w:rsidRPr="008F367C" w:rsidRDefault="00CD2578" w:rsidP="008A1E03">
      <w:pPr>
        <w:spacing w:line="360" w:lineRule="auto"/>
        <w:ind w:firstLine="709"/>
        <w:jc w:val="both"/>
        <w:rPr>
          <w:sz w:val="28"/>
          <w:szCs w:val="28"/>
        </w:rPr>
      </w:pPr>
      <w:r w:rsidRPr="008F367C">
        <w:rPr>
          <w:sz w:val="28"/>
          <w:szCs w:val="28"/>
        </w:rPr>
        <w:t xml:space="preserve">• автономный округ. </w:t>
      </w:r>
    </w:p>
    <w:p w:rsidR="00CD2578" w:rsidRPr="008F367C" w:rsidRDefault="00CD2578" w:rsidP="008A1E03">
      <w:pPr>
        <w:spacing w:line="360" w:lineRule="auto"/>
        <w:ind w:firstLine="709"/>
        <w:jc w:val="both"/>
        <w:rPr>
          <w:sz w:val="28"/>
          <w:szCs w:val="28"/>
        </w:rPr>
      </w:pPr>
      <w:r w:rsidRPr="008F367C">
        <w:rPr>
          <w:sz w:val="28"/>
          <w:szCs w:val="28"/>
        </w:rPr>
        <w:t>Субъекты РФ равноправны, то есть не допускается их дискриминация или придание привилегированного положения исходя из конституционно-правового статуса конкретного субъекта.</w:t>
      </w:r>
    </w:p>
    <w:p w:rsidR="00E81CEF" w:rsidRPr="008F367C" w:rsidRDefault="00E81CEF" w:rsidP="008A1E03">
      <w:pPr>
        <w:spacing w:line="360" w:lineRule="auto"/>
        <w:ind w:firstLine="709"/>
        <w:jc w:val="both"/>
        <w:rPr>
          <w:sz w:val="28"/>
          <w:szCs w:val="28"/>
        </w:rPr>
      </w:pPr>
      <w:r w:rsidRPr="008F367C">
        <w:rPr>
          <w:sz w:val="28"/>
          <w:szCs w:val="28"/>
        </w:rPr>
        <w:t xml:space="preserve">Одним из наиболее существенных факторов, формирующих позицию по вопросу о природе федерации в России, является выбор источников определения статуса субъектов РФ. С практической точки зрения идентификация России в качестве конституционно-договорной федерации ведет к признанию таких источников статуса субъектов, как договоры; определению же России как конституционной федерации следует признание Конституции РФ, конституций (уставов) субъектов Федерации единственными источниками их статуса. </w:t>
      </w:r>
    </w:p>
    <w:p w:rsidR="00E81CEF" w:rsidRPr="008F367C" w:rsidRDefault="00E81CEF" w:rsidP="008A1E03">
      <w:pPr>
        <w:spacing w:line="360" w:lineRule="auto"/>
        <w:ind w:firstLine="709"/>
        <w:jc w:val="both"/>
        <w:rPr>
          <w:sz w:val="28"/>
          <w:szCs w:val="28"/>
        </w:rPr>
      </w:pPr>
      <w:r w:rsidRPr="008F367C">
        <w:rPr>
          <w:sz w:val="28"/>
          <w:szCs w:val="28"/>
        </w:rPr>
        <w:t xml:space="preserve">Хотелось бы отметить, что вопрос уяснения сущности РФ по акту, её учредившему, имеет также достаточно важное теоретическое значение при анализе природы суверенитета субъекта федерации, и, соответственно, представляется целесообразным выделить основные подходы и взгляды на эту проблему, существующие в российской и зарубежной юридической литературе. </w:t>
      </w:r>
    </w:p>
    <w:p w:rsidR="00E81CEF" w:rsidRPr="008F367C" w:rsidRDefault="00E81CEF" w:rsidP="008A1E03">
      <w:pPr>
        <w:spacing w:line="360" w:lineRule="auto"/>
        <w:ind w:firstLine="709"/>
        <w:jc w:val="both"/>
        <w:rPr>
          <w:sz w:val="28"/>
          <w:szCs w:val="28"/>
        </w:rPr>
      </w:pPr>
      <w:r w:rsidRPr="008F367C">
        <w:rPr>
          <w:sz w:val="28"/>
          <w:szCs w:val="28"/>
        </w:rPr>
        <w:t>Для начала обозначим, что основы любой</w:t>
      </w:r>
      <w:r w:rsidR="00380241" w:rsidRPr="008F367C">
        <w:rPr>
          <w:sz w:val="28"/>
          <w:szCs w:val="28"/>
        </w:rPr>
        <w:t xml:space="preserve"> </w:t>
      </w:r>
      <w:r w:rsidRPr="008F367C">
        <w:rPr>
          <w:sz w:val="28"/>
          <w:szCs w:val="28"/>
        </w:rPr>
        <w:t xml:space="preserve">федерации могут быть юридически закреплены тремя способами: федеральной конституцией; договором федерации и субъектов, или субъектов между собой; </w:t>
      </w:r>
      <w:r w:rsidR="006B2409" w:rsidRPr="008F367C">
        <w:rPr>
          <w:sz w:val="28"/>
          <w:szCs w:val="28"/>
        </w:rPr>
        <w:t>конституцией</w:t>
      </w:r>
      <w:r w:rsidRPr="008F367C">
        <w:rPr>
          <w:sz w:val="28"/>
          <w:szCs w:val="28"/>
        </w:rPr>
        <w:t xml:space="preserve"> и договором.</w:t>
      </w:r>
    </w:p>
    <w:p w:rsidR="009F3CFB" w:rsidRPr="008F367C" w:rsidRDefault="009F3CFB" w:rsidP="008A1E03">
      <w:pPr>
        <w:spacing w:line="360" w:lineRule="auto"/>
        <w:ind w:firstLine="709"/>
        <w:jc w:val="both"/>
        <w:rPr>
          <w:sz w:val="28"/>
          <w:szCs w:val="28"/>
        </w:rPr>
      </w:pPr>
      <w:r w:rsidRPr="008F367C">
        <w:rPr>
          <w:sz w:val="28"/>
          <w:szCs w:val="28"/>
        </w:rPr>
        <w:t xml:space="preserve">Однако логичным также представляется предположение, что в конституции, если она действительно является демократичной и федеративной по своему духу, будут воспроизведены основные положения договора, так как договор является прямым выражением желания субъектов создания федерации, и именно в нем будущие субъекты формулируют свое видение новой федерации, которую они желают создать. </w:t>
      </w:r>
    </w:p>
    <w:p w:rsidR="009F3CFB" w:rsidRPr="008F367C" w:rsidRDefault="009F3CFB" w:rsidP="008A1E03">
      <w:pPr>
        <w:spacing w:line="360" w:lineRule="auto"/>
        <w:ind w:firstLine="709"/>
        <w:jc w:val="both"/>
        <w:rPr>
          <w:sz w:val="28"/>
          <w:szCs w:val="28"/>
        </w:rPr>
      </w:pPr>
      <w:r w:rsidRPr="008F367C">
        <w:rPr>
          <w:sz w:val="28"/>
          <w:szCs w:val="28"/>
        </w:rPr>
        <w:t xml:space="preserve">На наш взгляд, нельзя недооценивать роль договора (если он имеет место быть) как документа, который выражает факт консенсуса между составляющими федерацию субъектами. История становления и функционирования успешных федеративных государств последнего столетия свидетельствует о том, что они, так же как и первые федерации, стремятся придерживаться принципа согласия. </w:t>
      </w:r>
    </w:p>
    <w:p w:rsidR="009F3CFB" w:rsidRPr="008F367C" w:rsidRDefault="009F3CFB" w:rsidP="008A1E03">
      <w:pPr>
        <w:spacing w:line="360" w:lineRule="auto"/>
        <w:ind w:firstLine="709"/>
        <w:jc w:val="both"/>
        <w:rPr>
          <w:sz w:val="28"/>
          <w:szCs w:val="28"/>
        </w:rPr>
      </w:pPr>
      <w:r w:rsidRPr="008F367C">
        <w:rPr>
          <w:sz w:val="28"/>
          <w:szCs w:val="28"/>
        </w:rPr>
        <w:t>В зарубежной и отечественной юридической литературе часто отмечается, что именно согласие лежит в основе любой стабильно функционирующей федерации. Сложно себе представить, что прочной будет федерация, в которой конституция содержит диаметрально противоположную договору регламентацию федеративных отношений. Как отмечает И.А. Умнова, "Отсутствие согласия не</w:t>
      </w:r>
      <w:r w:rsidR="00380241" w:rsidRPr="008F367C">
        <w:rPr>
          <w:sz w:val="28"/>
          <w:szCs w:val="28"/>
        </w:rPr>
        <w:t xml:space="preserve"> </w:t>
      </w:r>
      <w:r w:rsidRPr="008F367C">
        <w:rPr>
          <w:sz w:val="28"/>
          <w:szCs w:val="28"/>
        </w:rPr>
        <w:t xml:space="preserve">позволяет достигнуть цели создания эффективных государств, даже если на официальном уровне подписываются документы учредительного характера" (6, с. 19). </w:t>
      </w:r>
    </w:p>
    <w:p w:rsidR="009F3CFB" w:rsidRPr="008F367C" w:rsidRDefault="009F3CFB" w:rsidP="008A1E03">
      <w:pPr>
        <w:spacing w:line="360" w:lineRule="auto"/>
        <w:ind w:firstLine="709"/>
        <w:jc w:val="both"/>
        <w:rPr>
          <w:sz w:val="28"/>
          <w:szCs w:val="28"/>
        </w:rPr>
      </w:pPr>
      <w:r w:rsidRPr="008F367C">
        <w:rPr>
          <w:sz w:val="28"/>
          <w:szCs w:val="28"/>
        </w:rPr>
        <w:t xml:space="preserve">Следует отметить, что в российской науке наблюдается самый широкий диапазон взглядов на природу российского федерализма. Наряду с теми, кто признает Россию в качестве конституционно-договорной федерации (1, с. 33), существует также ряд достаточно авторитетных ученых, которые придерживаются иной точки зрения. Так, по мнению Б.С. Эбзеева и Л.М. Карапетяна, Россия - конституционное государство, и не может быть речи о её конституционно-договорной или договорной природе (7, с. 8). </w:t>
      </w:r>
    </w:p>
    <w:p w:rsidR="009F3CFB" w:rsidRPr="008F367C" w:rsidRDefault="009F3CFB" w:rsidP="008A1E03">
      <w:pPr>
        <w:spacing w:line="360" w:lineRule="auto"/>
        <w:ind w:firstLine="709"/>
        <w:jc w:val="both"/>
        <w:rPr>
          <w:sz w:val="28"/>
          <w:szCs w:val="28"/>
        </w:rPr>
      </w:pPr>
      <w:r w:rsidRPr="008F367C">
        <w:rPr>
          <w:sz w:val="28"/>
          <w:szCs w:val="28"/>
        </w:rPr>
        <w:t>Первостепенное теоретическое значение в решении данного вопроса обусловлено, на наш взгляд, тем, что теория о договоре как основной правовой форме государственного устройства может служить идейной основой разрушения федерации. Российская практика показала, что субъекты федерации, заключив договор и признав его высшей формой урегулирования взаимоотношений с центром, рассматривают себя в качестве суверенных государств, полномочных в любое время расторгнуть договор и выйти из состава союза, ратифицировать решения центра и отменить их в случае несогласия с ними.</w:t>
      </w:r>
    </w:p>
    <w:p w:rsidR="00CD2578" w:rsidRPr="008F367C" w:rsidRDefault="00CD2578" w:rsidP="008A1E03">
      <w:pPr>
        <w:spacing w:line="360" w:lineRule="auto"/>
        <w:ind w:firstLine="709"/>
        <w:jc w:val="both"/>
        <w:rPr>
          <w:sz w:val="28"/>
          <w:szCs w:val="28"/>
        </w:rPr>
      </w:pPr>
      <w:r w:rsidRPr="008F367C">
        <w:rPr>
          <w:sz w:val="28"/>
          <w:szCs w:val="28"/>
        </w:rPr>
        <w:t xml:space="preserve">В конституции перечисляются основные </w:t>
      </w:r>
      <w:r w:rsidR="00E72155" w:rsidRPr="008F367C">
        <w:rPr>
          <w:sz w:val="28"/>
          <w:szCs w:val="28"/>
        </w:rPr>
        <w:t>принципы,</w:t>
      </w:r>
      <w:r w:rsidRPr="008F367C">
        <w:rPr>
          <w:sz w:val="28"/>
          <w:szCs w:val="28"/>
        </w:rPr>
        <w:t xml:space="preserve"> на которых базируется федеративное государство России. Одним из основных является государственная целостность. А также равноправие народов, право на самоопределение и разграничение полномочий между федеральными органами и субъектами. Эти основные принципы устройства федеративного государства скрепляют отдельные государственные образование в одно целое и позволяют существовать всему государству как одному целому.</w:t>
      </w:r>
    </w:p>
    <w:p w:rsidR="00CD2578" w:rsidRPr="008F367C" w:rsidRDefault="00CD2578" w:rsidP="008A1E03">
      <w:pPr>
        <w:spacing w:line="360" w:lineRule="auto"/>
        <w:ind w:firstLine="709"/>
        <w:jc w:val="both"/>
        <w:rPr>
          <w:sz w:val="28"/>
          <w:szCs w:val="28"/>
        </w:rPr>
      </w:pPr>
      <w:r w:rsidRPr="008F367C">
        <w:rPr>
          <w:sz w:val="28"/>
          <w:szCs w:val="28"/>
        </w:rPr>
        <w:t>Федеративное устройство России было установлено в январе 1918 года, вскоре после установления республиканской формы правления. Оно сменило собой унитарное государственное устройство Российской империи.</w:t>
      </w:r>
    </w:p>
    <w:p w:rsidR="00CD2578" w:rsidRPr="008F367C" w:rsidRDefault="00CD2578" w:rsidP="008A1E03">
      <w:pPr>
        <w:spacing w:line="360" w:lineRule="auto"/>
        <w:ind w:firstLine="709"/>
        <w:jc w:val="both"/>
        <w:rPr>
          <w:sz w:val="28"/>
          <w:szCs w:val="28"/>
        </w:rPr>
      </w:pPr>
      <w:r w:rsidRPr="008F367C">
        <w:rPr>
          <w:sz w:val="28"/>
          <w:szCs w:val="28"/>
        </w:rPr>
        <w:t>В настоящее время (на 2010 год)в РФ входят равноправные</w:t>
      </w:r>
      <w:r w:rsidR="00380241" w:rsidRPr="008F367C">
        <w:rPr>
          <w:sz w:val="28"/>
          <w:szCs w:val="28"/>
        </w:rPr>
        <w:t xml:space="preserve"> </w:t>
      </w:r>
      <w:r w:rsidRPr="008F367C">
        <w:rPr>
          <w:sz w:val="28"/>
          <w:szCs w:val="28"/>
        </w:rPr>
        <w:t>субъекты. Все субъекты РФ равноправны, во взаимоотношениях с</w:t>
      </w:r>
      <w:r w:rsidR="00380241" w:rsidRPr="008F367C">
        <w:rPr>
          <w:sz w:val="28"/>
          <w:szCs w:val="28"/>
        </w:rPr>
        <w:t xml:space="preserve"> </w:t>
      </w:r>
      <w:r w:rsidRPr="008F367C">
        <w:rPr>
          <w:sz w:val="28"/>
          <w:szCs w:val="28"/>
        </w:rPr>
        <w:t>государственными федеральными органами власти</w:t>
      </w:r>
      <w:r w:rsidR="0001383A" w:rsidRPr="008F367C">
        <w:rPr>
          <w:sz w:val="28"/>
          <w:szCs w:val="28"/>
        </w:rPr>
        <w:t xml:space="preserve"> </w:t>
      </w:r>
      <w:r w:rsidR="00543080" w:rsidRPr="008F367C">
        <w:rPr>
          <w:sz w:val="28"/>
          <w:szCs w:val="28"/>
        </w:rPr>
        <w:t>(1, с. 158-159)</w:t>
      </w:r>
      <w:r w:rsidRPr="008F367C">
        <w:rPr>
          <w:sz w:val="28"/>
          <w:szCs w:val="28"/>
        </w:rPr>
        <w:t xml:space="preserve">. </w:t>
      </w:r>
    </w:p>
    <w:p w:rsidR="00CD2578" w:rsidRPr="008F367C" w:rsidRDefault="00CD2578" w:rsidP="008A1E03">
      <w:pPr>
        <w:spacing w:line="360" w:lineRule="auto"/>
        <w:ind w:firstLine="709"/>
        <w:jc w:val="both"/>
        <w:rPr>
          <w:sz w:val="28"/>
          <w:szCs w:val="28"/>
        </w:rPr>
      </w:pPr>
      <w:r w:rsidRPr="008F367C">
        <w:rPr>
          <w:sz w:val="28"/>
          <w:szCs w:val="28"/>
        </w:rPr>
        <w:t>Впервые федеративное устройство России было провозглашено Учредительным собранием в короткой резолюции, принятой 6 (19) января 1918 года:</w:t>
      </w:r>
    </w:p>
    <w:p w:rsidR="00CD2578" w:rsidRPr="008F367C" w:rsidRDefault="00CD2578" w:rsidP="008A1E03">
      <w:pPr>
        <w:spacing w:line="360" w:lineRule="auto"/>
        <w:ind w:firstLine="709"/>
        <w:jc w:val="both"/>
        <w:rPr>
          <w:sz w:val="28"/>
          <w:szCs w:val="28"/>
        </w:rPr>
      </w:pPr>
      <w:r w:rsidRPr="008F367C">
        <w:rPr>
          <w:sz w:val="28"/>
          <w:szCs w:val="28"/>
        </w:rPr>
        <w:t>От имени народа, населяющего российское государство, на Всероссийском Учредительном Собрании было постановлено, что российское государство провозгласилось Российской Демократической Федеративной Республикой, которая объединит в неразрывный союз народ и области, с установленной федеральной конституцией суверенных границах.</w:t>
      </w:r>
    </w:p>
    <w:p w:rsidR="00CD2578" w:rsidRPr="008F367C" w:rsidRDefault="00CD2578" w:rsidP="008A1E03">
      <w:pPr>
        <w:spacing w:line="360" w:lineRule="auto"/>
        <w:ind w:firstLine="709"/>
        <w:jc w:val="both"/>
        <w:rPr>
          <w:sz w:val="28"/>
          <w:szCs w:val="28"/>
        </w:rPr>
      </w:pPr>
      <w:r w:rsidRPr="008F367C">
        <w:rPr>
          <w:sz w:val="28"/>
          <w:szCs w:val="28"/>
        </w:rPr>
        <w:t>Однако Учредительное собрание в тот же день было распущено и принятые им решения не приобрели какого-либо практического значения.</w:t>
      </w:r>
    </w:p>
    <w:p w:rsidR="00CD2578" w:rsidRPr="008F367C" w:rsidRDefault="00CD2578" w:rsidP="008A1E03">
      <w:pPr>
        <w:spacing w:line="360" w:lineRule="auto"/>
        <w:ind w:firstLine="709"/>
        <w:jc w:val="both"/>
        <w:rPr>
          <w:sz w:val="28"/>
          <w:szCs w:val="28"/>
        </w:rPr>
      </w:pPr>
      <w:r w:rsidRPr="008F367C">
        <w:rPr>
          <w:sz w:val="28"/>
          <w:szCs w:val="28"/>
        </w:rPr>
        <w:t>По принятой в российском конституционном праве традиции началом федеративного устройства считается «Декларация прав трудящегося и эксплуатируемого народа», принятая III съездом Советов 25 января 1918 года. Она гласила</w:t>
      </w:r>
      <w:r w:rsidR="00A013D8" w:rsidRPr="008F367C">
        <w:rPr>
          <w:sz w:val="28"/>
          <w:szCs w:val="28"/>
        </w:rPr>
        <w:t xml:space="preserve"> (3, с. 9-16)</w:t>
      </w:r>
      <w:r w:rsidRPr="008F367C">
        <w:rPr>
          <w:sz w:val="28"/>
          <w:szCs w:val="28"/>
        </w:rPr>
        <w:t>:</w:t>
      </w:r>
    </w:p>
    <w:p w:rsidR="00CD2578" w:rsidRPr="008F367C" w:rsidRDefault="00CD2578" w:rsidP="008A1E03">
      <w:pPr>
        <w:spacing w:line="360" w:lineRule="auto"/>
        <w:ind w:firstLine="709"/>
        <w:jc w:val="both"/>
        <w:rPr>
          <w:sz w:val="28"/>
          <w:szCs w:val="28"/>
        </w:rPr>
      </w:pPr>
      <w:r w:rsidRPr="008F367C">
        <w:rPr>
          <w:sz w:val="28"/>
          <w:szCs w:val="28"/>
        </w:rPr>
        <w:t xml:space="preserve">Таким </w:t>
      </w:r>
      <w:r w:rsidR="005F4E6E" w:rsidRPr="008F367C">
        <w:rPr>
          <w:sz w:val="28"/>
          <w:szCs w:val="28"/>
        </w:rPr>
        <w:t>образом,</w:t>
      </w:r>
      <w:r w:rsidRPr="008F367C">
        <w:rPr>
          <w:sz w:val="28"/>
          <w:szCs w:val="28"/>
        </w:rPr>
        <w:t xml:space="preserve"> унитарное государство (Российская республика) было преобразовано в федерацию. В то же время следует отметить, что федеративный характер РСФСР носил в основном декларативный характер: Верховный Совет РСФСР был однопалатным (что характерно для</w:t>
      </w:r>
      <w:r w:rsidR="005F4E6E" w:rsidRPr="008F367C">
        <w:rPr>
          <w:sz w:val="28"/>
          <w:szCs w:val="28"/>
        </w:rPr>
        <w:t xml:space="preserve"> </w:t>
      </w:r>
      <w:r w:rsidRPr="008F367C">
        <w:rPr>
          <w:sz w:val="28"/>
          <w:szCs w:val="28"/>
        </w:rPr>
        <w:t>унитарных государств), полномочия единиц определялись по остаточному принципу и сводились преимуществен</w:t>
      </w:r>
      <w:r w:rsidR="00380241" w:rsidRPr="008F367C">
        <w:rPr>
          <w:sz w:val="28"/>
          <w:szCs w:val="28"/>
        </w:rPr>
        <w:t>но к коммунальным вопросам и т.</w:t>
      </w:r>
      <w:r w:rsidR="00A013D8" w:rsidRPr="008F367C">
        <w:rPr>
          <w:sz w:val="28"/>
          <w:szCs w:val="28"/>
        </w:rPr>
        <w:t>д</w:t>
      </w:r>
      <w:r w:rsidR="00380241" w:rsidRPr="008F367C">
        <w:rPr>
          <w:sz w:val="28"/>
          <w:szCs w:val="28"/>
        </w:rPr>
        <w:t>.</w:t>
      </w:r>
      <w:r w:rsidR="00A013D8" w:rsidRPr="008F367C">
        <w:rPr>
          <w:sz w:val="28"/>
          <w:szCs w:val="28"/>
        </w:rPr>
        <w:t xml:space="preserve"> (4, с. 3-7)</w:t>
      </w:r>
      <w:r w:rsidRPr="008F367C">
        <w:rPr>
          <w:sz w:val="28"/>
          <w:szCs w:val="28"/>
        </w:rPr>
        <w:t>.</w:t>
      </w:r>
    </w:p>
    <w:p w:rsidR="00CD2578" w:rsidRPr="008F367C" w:rsidRDefault="00CD2578" w:rsidP="008A1E03">
      <w:pPr>
        <w:spacing w:line="360" w:lineRule="auto"/>
        <w:ind w:firstLine="709"/>
        <w:jc w:val="both"/>
        <w:rPr>
          <w:sz w:val="28"/>
          <w:szCs w:val="28"/>
        </w:rPr>
      </w:pPr>
      <w:r w:rsidRPr="008F367C">
        <w:rPr>
          <w:sz w:val="28"/>
          <w:szCs w:val="28"/>
        </w:rPr>
        <w:t>Типы субъектов Российской Федерации</w:t>
      </w:r>
      <w:r w:rsidR="006B2409" w:rsidRPr="008F367C">
        <w:rPr>
          <w:sz w:val="28"/>
          <w:szCs w:val="28"/>
        </w:rPr>
        <w:t>:</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21 республика</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46 областей</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9 краёв</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1 автономная область</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4 автономных округа</w:t>
      </w:r>
    </w:p>
    <w:p w:rsidR="00CD2578" w:rsidRPr="008F367C" w:rsidRDefault="00CD2578" w:rsidP="008A1E03">
      <w:pPr>
        <w:numPr>
          <w:ilvl w:val="0"/>
          <w:numId w:val="1"/>
        </w:numPr>
        <w:spacing w:line="360" w:lineRule="auto"/>
        <w:ind w:left="0" w:firstLine="709"/>
        <w:jc w:val="both"/>
        <w:rPr>
          <w:sz w:val="28"/>
          <w:szCs w:val="28"/>
        </w:rPr>
      </w:pPr>
      <w:r w:rsidRPr="008F367C">
        <w:rPr>
          <w:sz w:val="28"/>
          <w:szCs w:val="28"/>
        </w:rPr>
        <w:t>2 города федерального значения</w:t>
      </w:r>
    </w:p>
    <w:p w:rsidR="00CD2578" w:rsidRPr="008F367C" w:rsidRDefault="00CD2578" w:rsidP="008A1E03">
      <w:pPr>
        <w:spacing w:line="360" w:lineRule="auto"/>
        <w:ind w:firstLine="709"/>
        <w:jc w:val="both"/>
        <w:rPr>
          <w:sz w:val="28"/>
          <w:szCs w:val="28"/>
        </w:rPr>
      </w:pPr>
      <w:r w:rsidRPr="008F367C">
        <w:rPr>
          <w:sz w:val="28"/>
          <w:szCs w:val="28"/>
        </w:rPr>
        <w:t>В скобках указаны статьи Конституции Российской Федерации, содержащие соответствующие положения.</w:t>
      </w:r>
      <w:r w:rsidR="005F4E6E" w:rsidRPr="008F367C">
        <w:rPr>
          <w:sz w:val="28"/>
          <w:szCs w:val="28"/>
        </w:rPr>
        <w:t xml:space="preserve"> (5, с. 3-7).</w:t>
      </w:r>
    </w:p>
    <w:p w:rsidR="00CD2578" w:rsidRPr="008F367C" w:rsidRDefault="00CD2578" w:rsidP="008A1E03">
      <w:pPr>
        <w:spacing w:line="360" w:lineRule="auto"/>
        <w:ind w:firstLine="709"/>
        <w:jc w:val="both"/>
        <w:rPr>
          <w:sz w:val="28"/>
          <w:szCs w:val="28"/>
        </w:rPr>
      </w:pPr>
      <w:r w:rsidRPr="008F367C">
        <w:rPr>
          <w:sz w:val="28"/>
          <w:szCs w:val="28"/>
        </w:rPr>
        <w:t>Изменения в федерат</w:t>
      </w:r>
      <w:r w:rsidR="00A8475C" w:rsidRPr="008F367C">
        <w:rPr>
          <w:sz w:val="28"/>
          <w:szCs w:val="28"/>
        </w:rPr>
        <w:t>ивном устройстве России</w:t>
      </w:r>
      <w:r w:rsidR="00FF5969" w:rsidRPr="008F367C">
        <w:rPr>
          <w:sz w:val="28"/>
          <w:szCs w:val="28"/>
        </w:rPr>
        <w:t>:</w:t>
      </w:r>
    </w:p>
    <w:p w:rsidR="00CD2578" w:rsidRPr="008F367C" w:rsidRDefault="00A8475C" w:rsidP="008A1E03">
      <w:pPr>
        <w:numPr>
          <w:ilvl w:val="0"/>
          <w:numId w:val="4"/>
        </w:numPr>
        <w:tabs>
          <w:tab w:val="clear" w:pos="1440"/>
        </w:tabs>
        <w:spacing w:line="360" w:lineRule="auto"/>
        <w:ind w:left="0" w:firstLine="709"/>
        <w:jc w:val="both"/>
        <w:rPr>
          <w:sz w:val="28"/>
          <w:szCs w:val="28"/>
        </w:rPr>
      </w:pPr>
      <w:r w:rsidRPr="008F367C">
        <w:rPr>
          <w:sz w:val="28"/>
          <w:szCs w:val="28"/>
        </w:rPr>
        <w:t>р</w:t>
      </w:r>
      <w:r w:rsidR="00CD2578" w:rsidRPr="008F367C">
        <w:rPr>
          <w:sz w:val="28"/>
          <w:szCs w:val="28"/>
        </w:rPr>
        <w:t xml:space="preserve">еспублики в составе РСФСР (до мая и июля 1991 года </w:t>
      </w:r>
      <w:r w:rsidR="00380241" w:rsidRPr="008F367C">
        <w:rPr>
          <w:sz w:val="28"/>
          <w:szCs w:val="28"/>
        </w:rPr>
        <w:t>-</w:t>
      </w:r>
      <w:r w:rsidR="00CD2578" w:rsidRPr="008F367C">
        <w:rPr>
          <w:sz w:val="28"/>
          <w:szCs w:val="28"/>
        </w:rPr>
        <w:t xml:space="preserve"> автономные области и АССР) стали республиками;</w:t>
      </w:r>
    </w:p>
    <w:p w:rsidR="00CD2578" w:rsidRPr="008F367C" w:rsidRDefault="00CD2578" w:rsidP="008A1E03">
      <w:pPr>
        <w:numPr>
          <w:ilvl w:val="0"/>
          <w:numId w:val="4"/>
        </w:numPr>
        <w:tabs>
          <w:tab w:val="clear" w:pos="1440"/>
        </w:tabs>
        <w:spacing w:line="360" w:lineRule="auto"/>
        <w:ind w:left="0" w:firstLine="709"/>
        <w:jc w:val="both"/>
        <w:rPr>
          <w:sz w:val="28"/>
          <w:szCs w:val="28"/>
        </w:rPr>
      </w:pPr>
      <w:r w:rsidRPr="008F367C">
        <w:rPr>
          <w:sz w:val="28"/>
          <w:szCs w:val="28"/>
        </w:rPr>
        <w:t>все автономные округа получили возможность выхода из состава областей и краев посредством принятия соответствующего закона;</w:t>
      </w:r>
    </w:p>
    <w:p w:rsidR="00CD2578" w:rsidRPr="008F367C" w:rsidRDefault="00CD2578" w:rsidP="008A1E03">
      <w:pPr>
        <w:numPr>
          <w:ilvl w:val="0"/>
          <w:numId w:val="4"/>
        </w:numPr>
        <w:tabs>
          <w:tab w:val="clear" w:pos="1440"/>
        </w:tabs>
        <w:spacing w:line="360" w:lineRule="auto"/>
        <w:ind w:left="0" w:firstLine="709"/>
        <w:jc w:val="both"/>
        <w:rPr>
          <w:sz w:val="28"/>
          <w:szCs w:val="28"/>
        </w:rPr>
      </w:pPr>
      <w:r w:rsidRPr="008F367C">
        <w:rPr>
          <w:sz w:val="28"/>
          <w:szCs w:val="28"/>
        </w:rPr>
        <w:t>Чечено-Ингушская АССР разделилась на 2 республики: Чеченскую Республику и Ингушетию;</w:t>
      </w:r>
    </w:p>
    <w:p w:rsidR="00CD2578" w:rsidRPr="008F367C" w:rsidRDefault="00CD2578" w:rsidP="008A1E03">
      <w:pPr>
        <w:numPr>
          <w:ilvl w:val="0"/>
          <w:numId w:val="4"/>
        </w:numPr>
        <w:tabs>
          <w:tab w:val="clear" w:pos="1440"/>
        </w:tabs>
        <w:spacing w:line="360" w:lineRule="auto"/>
        <w:ind w:left="0" w:firstLine="709"/>
        <w:jc w:val="both"/>
        <w:rPr>
          <w:sz w:val="28"/>
          <w:szCs w:val="28"/>
        </w:rPr>
      </w:pPr>
      <w:r w:rsidRPr="008F367C">
        <w:rPr>
          <w:sz w:val="28"/>
          <w:szCs w:val="28"/>
        </w:rPr>
        <w:t>2 города республиканского подчинения РСФСР (Москва и Санкт-Петербург) были преобразованы в города федерального значения;</w:t>
      </w:r>
    </w:p>
    <w:p w:rsidR="00CD2578" w:rsidRPr="008F367C" w:rsidRDefault="00CD2578" w:rsidP="008A1E03">
      <w:pPr>
        <w:numPr>
          <w:ilvl w:val="0"/>
          <w:numId w:val="4"/>
        </w:numPr>
        <w:tabs>
          <w:tab w:val="clear" w:pos="1440"/>
        </w:tabs>
        <w:spacing w:line="360" w:lineRule="auto"/>
        <w:ind w:left="0" w:firstLine="709"/>
        <w:jc w:val="both"/>
        <w:rPr>
          <w:sz w:val="28"/>
          <w:szCs w:val="28"/>
        </w:rPr>
      </w:pPr>
      <w:r w:rsidRPr="008F367C">
        <w:rPr>
          <w:sz w:val="28"/>
          <w:szCs w:val="28"/>
        </w:rPr>
        <w:t>Усть-Ордынский Бурятский автономный округ присоединился к Иркутской области;</w:t>
      </w:r>
    </w:p>
    <w:p w:rsidR="00CD2578" w:rsidRPr="008F367C" w:rsidRDefault="00CD2578" w:rsidP="008A1E03">
      <w:pPr>
        <w:numPr>
          <w:ilvl w:val="0"/>
          <w:numId w:val="4"/>
        </w:numPr>
        <w:tabs>
          <w:tab w:val="clear" w:pos="1440"/>
        </w:tabs>
        <w:spacing w:line="360" w:lineRule="auto"/>
        <w:ind w:left="0" w:firstLine="709"/>
        <w:jc w:val="both"/>
        <w:rPr>
          <w:sz w:val="28"/>
          <w:szCs w:val="28"/>
        </w:rPr>
      </w:pPr>
      <w:r w:rsidRPr="008F367C">
        <w:rPr>
          <w:sz w:val="28"/>
          <w:szCs w:val="28"/>
        </w:rPr>
        <w:t>Читинская область и Агинский Бурятский автономный округ объединились в Забайкальский край;</w:t>
      </w:r>
    </w:p>
    <w:p w:rsidR="00CD2578" w:rsidRPr="008F367C" w:rsidRDefault="00CD2578" w:rsidP="008A1E03">
      <w:pPr>
        <w:spacing w:line="360" w:lineRule="auto"/>
        <w:ind w:firstLine="709"/>
        <w:jc w:val="both"/>
        <w:rPr>
          <w:sz w:val="28"/>
          <w:szCs w:val="28"/>
        </w:rPr>
      </w:pPr>
      <w:r w:rsidRPr="008F367C">
        <w:rPr>
          <w:sz w:val="28"/>
          <w:szCs w:val="28"/>
        </w:rPr>
        <w:t>Субъекты федерации группируются в:</w:t>
      </w:r>
    </w:p>
    <w:p w:rsidR="00CD2578" w:rsidRPr="008F367C" w:rsidRDefault="00CD2578" w:rsidP="008A1E03">
      <w:pPr>
        <w:numPr>
          <w:ilvl w:val="0"/>
          <w:numId w:val="3"/>
        </w:numPr>
        <w:spacing w:line="360" w:lineRule="auto"/>
        <w:ind w:left="0" w:firstLine="709"/>
        <w:jc w:val="both"/>
        <w:rPr>
          <w:sz w:val="28"/>
          <w:szCs w:val="28"/>
        </w:rPr>
      </w:pPr>
      <w:r w:rsidRPr="008F367C">
        <w:rPr>
          <w:sz w:val="28"/>
          <w:szCs w:val="28"/>
        </w:rPr>
        <w:t>8 федеральных округов;</w:t>
      </w:r>
    </w:p>
    <w:p w:rsidR="00CD2578" w:rsidRPr="008F367C" w:rsidRDefault="00CD2578" w:rsidP="008A1E03">
      <w:pPr>
        <w:numPr>
          <w:ilvl w:val="0"/>
          <w:numId w:val="3"/>
        </w:numPr>
        <w:spacing w:line="360" w:lineRule="auto"/>
        <w:ind w:left="0" w:firstLine="709"/>
        <w:jc w:val="both"/>
        <w:rPr>
          <w:sz w:val="28"/>
          <w:szCs w:val="28"/>
        </w:rPr>
      </w:pPr>
      <w:r w:rsidRPr="008F367C">
        <w:rPr>
          <w:sz w:val="28"/>
          <w:szCs w:val="28"/>
        </w:rPr>
        <w:t>11 экономических районов;</w:t>
      </w:r>
    </w:p>
    <w:p w:rsidR="00CD2578" w:rsidRPr="008F367C" w:rsidRDefault="00CD2578" w:rsidP="008A1E03">
      <w:pPr>
        <w:numPr>
          <w:ilvl w:val="0"/>
          <w:numId w:val="3"/>
        </w:numPr>
        <w:spacing w:line="360" w:lineRule="auto"/>
        <w:ind w:left="0" w:firstLine="709"/>
        <w:jc w:val="both"/>
        <w:rPr>
          <w:sz w:val="28"/>
          <w:szCs w:val="28"/>
        </w:rPr>
      </w:pPr>
      <w:r w:rsidRPr="008F367C">
        <w:rPr>
          <w:sz w:val="28"/>
          <w:szCs w:val="28"/>
        </w:rPr>
        <w:t>14 географических районов;</w:t>
      </w:r>
    </w:p>
    <w:p w:rsidR="00CD2578" w:rsidRPr="008F367C" w:rsidRDefault="00CD2578" w:rsidP="008A1E03">
      <w:pPr>
        <w:numPr>
          <w:ilvl w:val="0"/>
          <w:numId w:val="3"/>
        </w:numPr>
        <w:spacing w:line="360" w:lineRule="auto"/>
        <w:ind w:left="0" w:firstLine="709"/>
        <w:jc w:val="both"/>
        <w:rPr>
          <w:sz w:val="28"/>
          <w:szCs w:val="28"/>
        </w:rPr>
      </w:pPr>
      <w:r w:rsidRPr="008F367C">
        <w:rPr>
          <w:sz w:val="28"/>
          <w:szCs w:val="28"/>
        </w:rPr>
        <w:t>6 военных округов;</w:t>
      </w:r>
    </w:p>
    <w:p w:rsidR="00CD2578" w:rsidRPr="008F367C" w:rsidRDefault="00CD2578" w:rsidP="008A1E03">
      <w:pPr>
        <w:numPr>
          <w:ilvl w:val="0"/>
          <w:numId w:val="3"/>
        </w:numPr>
        <w:spacing w:line="360" w:lineRule="auto"/>
        <w:ind w:left="0" w:firstLine="709"/>
        <w:jc w:val="both"/>
        <w:rPr>
          <w:sz w:val="28"/>
          <w:szCs w:val="28"/>
        </w:rPr>
      </w:pPr>
      <w:r w:rsidRPr="008F367C">
        <w:rPr>
          <w:sz w:val="28"/>
          <w:szCs w:val="28"/>
        </w:rPr>
        <w:t xml:space="preserve">9 часовых поясов (до 28 марта 2010 года </w:t>
      </w:r>
      <w:r w:rsidR="00380241" w:rsidRPr="008F367C">
        <w:rPr>
          <w:sz w:val="28"/>
          <w:szCs w:val="28"/>
        </w:rPr>
        <w:t>-</w:t>
      </w:r>
      <w:r w:rsidRPr="008F367C">
        <w:rPr>
          <w:sz w:val="28"/>
          <w:szCs w:val="28"/>
        </w:rPr>
        <w:t xml:space="preserve"> 11 часовых поясов).</w:t>
      </w:r>
    </w:p>
    <w:p w:rsidR="00CD2578" w:rsidRPr="008F367C" w:rsidRDefault="00CD2578" w:rsidP="008A1E03">
      <w:pPr>
        <w:spacing w:line="360" w:lineRule="auto"/>
        <w:ind w:firstLine="709"/>
        <w:jc w:val="both"/>
        <w:rPr>
          <w:sz w:val="28"/>
          <w:szCs w:val="28"/>
        </w:rPr>
      </w:pPr>
      <w:r w:rsidRPr="008F367C">
        <w:rPr>
          <w:sz w:val="28"/>
          <w:szCs w:val="28"/>
        </w:rPr>
        <w:t>Велось обсуждение возможности объединения Санкт-Петербурга и Ленинградской области. Среди предлагаемых наз</w:t>
      </w:r>
      <w:r w:rsidR="002540D3" w:rsidRPr="008F367C">
        <w:rPr>
          <w:sz w:val="28"/>
          <w:szCs w:val="28"/>
        </w:rPr>
        <w:t xml:space="preserve">ваний </w:t>
      </w:r>
      <w:r w:rsidR="00380241" w:rsidRPr="008F367C">
        <w:rPr>
          <w:sz w:val="28"/>
          <w:szCs w:val="28"/>
        </w:rPr>
        <w:t>-</w:t>
      </w:r>
      <w:r w:rsidR="002540D3" w:rsidRPr="008F367C">
        <w:rPr>
          <w:sz w:val="28"/>
          <w:szCs w:val="28"/>
        </w:rPr>
        <w:t xml:space="preserve"> Петербургская губерния (7, с. 3-10)</w:t>
      </w:r>
      <w:r w:rsidRPr="008F367C">
        <w:rPr>
          <w:sz w:val="28"/>
          <w:szCs w:val="28"/>
        </w:rPr>
        <w:t>, Невский край.</w:t>
      </w:r>
    </w:p>
    <w:p w:rsidR="00CD2578" w:rsidRPr="008F367C" w:rsidRDefault="00CD2578" w:rsidP="008A1E03">
      <w:pPr>
        <w:spacing w:line="360" w:lineRule="auto"/>
        <w:ind w:firstLine="709"/>
        <w:jc w:val="both"/>
        <w:rPr>
          <w:sz w:val="28"/>
          <w:szCs w:val="28"/>
        </w:rPr>
      </w:pPr>
      <w:r w:rsidRPr="008F367C">
        <w:rPr>
          <w:sz w:val="28"/>
          <w:szCs w:val="28"/>
        </w:rPr>
        <w:t>Из соседних с Россией государств, желающих с ней интеграции, Белоруссия и Абхазия не изъявили желания стать субъектами Российской Федерации, а Южная Осетия хоть и имеет такое желание, но в ближайшие годы Россия вряд ли пойдет на его осуществление.</w:t>
      </w:r>
    </w:p>
    <w:p w:rsidR="00CD2578" w:rsidRPr="008F367C" w:rsidRDefault="00CD2578" w:rsidP="008A1E03">
      <w:pPr>
        <w:spacing w:line="360" w:lineRule="auto"/>
        <w:ind w:firstLine="709"/>
        <w:jc w:val="both"/>
        <w:rPr>
          <w:sz w:val="28"/>
          <w:szCs w:val="28"/>
        </w:rPr>
      </w:pPr>
      <w:r w:rsidRPr="008F367C">
        <w:rPr>
          <w:sz w:val="28"/>
          <w:szCs w:val="28"/>
        </w:rPr>
        <w:t xml:space="preserve">В собственности России также находятся некоторые территории в Китае, Палестине и Италии </w:t>
      </w:r>
      <w:r w:rsidR="00380241" w:rsidRPr="008F367C">
        <w:rPr>
          <w:sz w:val="28"/>
          <w:szCs w:val="28"/>
        </w:rPr>
        <w:t>-</w:t>
      </w:r>
      <w:r w:rsidRPr="008F367C">
        <w:rPr>
          <w:sz w:val="28"/>
          <w:szCs w:val="28"/>
        </w:rPr>
        <w:t xml:space="preserve"> общей площадью 0,18 км².</w:t>
      </w:r>
    </w:p>
    <w:p w:rsidR="00CD2578" w:rsidRPr="008F367C" w:rsidRDefault="00CD2578" w:rsidP="008A1E03">
      <w:pPr>
        <w:spacing w:line="360" w:lineRule="auto"/>
        <w:ind w:firstLine="709"/>
        <w:jc w:val="both"/>
        <w:rPr>
          <w:sz w:val="28"/>
          <w:szCs w:val="28"/>
        </w:rPr>
      </w:pPr>
      <w:r w:rsidRPr="008F367C">
        <w:rPr>
          <w:sz w:val="28"/>
          <w:szCs w:val="28"/>
        </w:rPr>
        <w:t>Город Байконур находится на территории Казахстана, но вместе с комплексом космодрома Байконур арендован Россией на период до 2050 года, наделен статусом города федерального значения Российской Федерации, на территории города действует российское законодательство.</w:t>
      </w:r>
    </w:p>
    <w:p w:rsidR="00CD2578" w:rsidRPr="008F367C" w:rsidRDefault="00CD2578" w:rsidP="008A1E03">
      <w:pPr>
        <w:spacing w:line="360" w:lineRule="auto"/>
        <w:ind w:firstLine="709"/>
        <w:jc w:val="both"/>
        <w:rPr>
          <w:sz w:val="28"/>
          <w:szCs w:val="28"/>
        </w:rPr>
      </w:pPr>
      <w:r w:rsidRPr="008F367C">
        <w:rPr>
          <w:sz w:val="28"/>
          <w:szCs w:val="28"/>
        </w:rPr>
        <w:t>Согласно Шпицбергенскому трактату 1920 года Россия осуществляет экономическую деятельность на Шпицбергене (Баренцбург, Пирамида и Грумант).</w:t>
      </w:r>
    </w:p>
    <w:p w:rsidR="00CD2578" w:rsidRPr="008F367C" w:rsidRDefault="00CD2578" w:rsidP="008A1E03">
      <w:pPr>
        <w:spacing w:line="360" w:lineRule="auto"/>
        <w:ind w:firstLine="709"/>
        <w:jc w:val="both"/>
        <w:rPr>
          <w:b/>
          <w:bCs/>
          <w:caps/>
          <w:sz w:val="28"/>
          <w:szCs w:val="28"/>
          <w:lang w:val="en-US"/>
        </w:rPr>
      </w:pPr>
      <w:r w:rsidRPr="008F367C">
        <w:rPr>
          <w:sz w:val="28"/>
          <w:szCs w:val="28"/>
        </w:rPr>
        <w:br w:type="page"/>
      </w:r>
      <w:r w:rsidRPr="008F367C">
        <w:rPr>
          <w:b/>
          <w:bCs/>
          <w:caps/>
          <w:sz w:val="28"/>
          <w:szCs w:val="28"/>
        </w:rPr>
        <w:t>С</w:t>
      </w:r>
      <w:r w:rsidR="00380241" w:rsidRPr="008F367C">
        <w:rPr>
          <w:b/>
          <w:bCs/>
          <w:caps/>
          <w:sz w:val="28"/>
          <w:szCs w:val="28"/>
        </w:rPr>
        <w:t>писок использованной литературы</w:t>
      </w:r>
    </w:p>
    <w:p w:rsidR="00665EA3" w:rsidRPr="008F367C" w:rsidRDefault="00665EA3" w:rsidP="008A1E03">
      <w:pPr>
        <w:spacing w:line="360" w:lineRule="auto"/>
        <w:ind w:firstLine="709"/>
        <w:jc w:val="both"/>
        <w:rPr>
          <w:b/>
          <w:bCs/>
          <w:sz w:val="28"/>
          <w:szCs w:val="28"/>
          <w:lang w:val="en-US"/>
        </w:rPr>
      </w:pPr>
    </w:p>
    <w:p w:rsidR="00CD2578" w:rsidRPr="008F367C" w:rsidRDefault="00CD2578"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Иванов В.В. Автономные округа в составе края, области - феномен «сложносоставных субъектов Российской Федерации» (конституционно-правовое исследование). - М.: Изд-во МГУ, 200</w:t>
      </w:r>
      <w:r w:rsidR="00E72155" w:rsidRPr="008F367C">
        <w:rPr>
          <w:sz w:val="28"/>
          <w:szCs w:val="28"/>
        </w:rPr>
        <w:t>9</w:t>
      </w:r>
      <w:r w:rsidRPr="008F367C">
        <w:rPr>
          <w:sz w:val="28"/>
          <w:szCs w:val="28"/>
        </w:rPr>
        <w:t>. - 256 с.</w:t>
      </w:r>
    </w:p>
    <w:p w:rsidR="00CD2578" w:rsidRPr="008F367C" w:rsidRDefault="00CD2578"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Гончаров И.В. Особенности правового регулирования федерального вмешательства в дела субъектов Федерации в условиях внутренних вооруженных конфликтов // Государство и право. 200</w:t>
      </w:r>
      <w:r w:rsidR="00E72155" w:rsidRPr="008F367C">
        <w:rPr>
          <w:sz w:val="28"/>
          <w:szCs w:val="28"/>
          <w:lang w:val="en-US"/>
        </w:rPr>
        <w:t>8</w:t>
      </w:r>
      <w:r w:rsidRPr="008F367C">
        <w:rPr>
          <w:sz w:val="28"/>
          <w:szCs w:val="28"/>
        </w:rPr>
        <w:t>. №11. - С. 85-89.</w:t>
      </w:r>
    </w:p>
    <w:p w:rsidR="00CD2578" w:rsidRPr="008F367C" w:rsidRDefault="00CD2578"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Добрынин Н.М. Новый российский федерализм и конституционная реформа как неизбежность перемен // Журнал российского права. 200</w:t>
      </w:r>
      <w:r w:rsidR="00E72155" w:rsidRPr="008F367C">
        <w:rPr>
          <w:sz w:val="28"/>
          <w:szCs w:val="28"/>
          <w:lang w:val="en-US"/>
        </w:rPr>
        <w:t>7</w:t>
      </w:r>
      <w:r w:rsidRPr="008F367C">
        <w:rPr>
          <w:sz w:val="28"/>
          <w:szCs w:val="28"/>
        </w:rPr>
        <w:t>. № 3. - С. 9-16.</w:t>
      </w:r>
    </w:p>
    <w:p w:rsidR="00CD2578" w:rsidRPr="008F367C" w:rsidRDefault="00380241"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Глигич-Золотарева М.</w:t>
      </w:r>
      <w:r w:rsidR="00CD2578" w:rsidRPr="008F367C">
        <w:rPr>
          <w:sz w:val="28"/>
          <w:szCs w:val="28"/>
        </w:rPr>
        <w:t>В. Законодательные новеллы в области разграничения полномочий: "второй сто двадцать второй" или второй сто девяносто девятый"? // Государственная власть и местное самоуправление. - 2006. - № 2. - С. 3-7.</w:t>
      </w:r>
    </w:p>
    <w:p w:rsidR="00CD2578" w:rsidRPr="008F367C" w:rsidRDefault="00CD2578"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Глигич-Золотарева М.В. Законодательная база федеративных отношений: состояние и перспективы // Государственная власть и местное самоуправление. - 200</w:t>
      </w:r>
      <w:r w:rsidR="00E72155" w:rsidRPr="008F367C">
        <w:rPr>
          <w:sz w:val="28"/>
          <w:szCs w:val="28"/>
        </w:rPr>
        <w:t>6</w:t>
      </w:r>
      <w:r w:rsidRPr="008F367C">
        <w:rPr>
          <w:sz w:val="28"/>
          <w:szCs w:val="28"/>
        </w:rPr>
        <w:t>. - № 9. - С. 3-7.</w:t>
      </w:r>
    </w:p>
    <w:p w:rsidR="00CD2578" w:rsidRPr="008F367C" w:rsidRDefault="00CD2578"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Чертков А.Н. Договоры между органами государственной власти Российской Федерации и ее субъектов // Журнал российского права. 200</w:t>
      </w:r>
      <w:r w:rsidR="00E72155" w:rsidRPr="008F367C">
        <w:rPr>
          <w:sz w:val="28"/>
          <w:szCs w:val="28"/>
        </w:rPr>
        <w:t>8</w:t>
      </w:r>
      <w:r w:rsidR="006B2409" w:rsidRPr="008F367C">
        <w:rPr>
          <w:sz w:val="28"/>
          <w:szCs w:val="28"/>
        </w:rPr>
        <w:t>. №</w:t>
      </w:r>
      <w:r w:rsidRPr="008F367C">
        <w:rPr>
          <w:sz w:val="28"/>
          <w:szCs w:val="28"/>
        </w:rPr>
        <w:t>8. - С. 3-10.</w:t>
      </w:r>
    </w:p>
    <w:p w:rsidR="00421FDA" w:rsidRPr="008F367C" w:rsidRDefault="00380241" w:rsidP="00380241">
      <w:pPr>
        <w:numPr>
          <w:ilvl w:val="0"/>
          <w:numId w:val="2"/>
        </w:numPr>
        <w:tabs>
          <w:tab w:val="clear" w:pos="1440"/>
          <w:tab w:val="left" w:pos="540"/>
        </w:tabs>
        <w:spacing w:line="360" w:lineRule="auto"/>
        <w:ind w:left="0" w:firstLine="0"/>
        <w:jc w:val="both"/>
        <w:rPr>
          <w:sz w:val="28"/>
          <w:szCs w:val="28"/>
        </w:rPr>
      </w:pPr>
      <w:r w:rsidRPr="008F367C">
        <w:rPr>
          <w:sz w:val="28"/>
          <w:szCs w:val="28"/>
        </w:rPr>
        <w:t>Нарутто С.</w:t>
      </w:r>
      <w:r w:rsidR="00421FDA" w:rsidRPr="008F367C">
        <w:rPr>
          <w:sz w:val="28"/>
          <w:szCs w:val="28"/>
        </w:rPr>
        <w:t>В. Теоретико-правовые проблемы конституцио</w:t>
      </w:r>
      <w:r w:rsidRPr="008F367C">
        <w:rPr>
          <w:sz w:val="28"/>
          <w:szCs w:val="28"/>
        </w:rPr>
        <w:t xml:space="preserve">нного принципа единства системы </w:t>
      </w:r>
      <w:r w:rsidR="00421FDA" w:rsidRPr="008F367C">
        <w:rPr>
          <w:sz w:val="28"/>
          <w:szCs w:val="28"/>
        </w:rPr>
        <w:t>государственной власти в Российской Федерации /</w:t>
      </w:r>
      <w:r w:rsidRPr="008F367C">
        <w:rPr>
          <w:sz w:val="28"/>
          <w:szCs w:val="28"/>
        </w:rPr>
        <w:t>/ Правоведение. 1999. 4. С. 27.</w:t>
      </w:r>
      <w:bookmarkStart w:id="0" w:name="_GoBack"/>
      <w:bookmarkEnd w:id="0"/>
    </w:p>
    <w:sectPr w:rsidR="00421FDA" w:rsidRPr="008F367C" w:rsidSect="007D649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73" w:rsidRDefault="00941673">
      <w:r>
        <w:separator/>
      </w:r>
    </w:p>
  </w:endnote>
  <w:endnote w:type="continuationSeparator" w:id="0">
    <w:p w:rsidR="00941673" w:rsidRDefault="0094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73" w:rsidRDefault="00941673">
      <w:r>
        <w:separator/>
      </w:r>
    </w:p>
  </w:footnote>
  <w:footnote w:type="continuationSeparator" w:id="0">
    <w:p w:rsidR="00941673" w:rsidRDefault="00941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7CC4"/>
    <w:multiLevelType w:val="hybridMultilevel"/>
    <w:tmpl w:val="842E595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2F092952"/>
    <w:multiLevelType w:val="hybridMultilevel"/>
    <w:tmpl w:val="D5B8A55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55AF62AD"/>
    <w:multiLevelType w:val="hybridMultilevel"/>
    <w:tmpl w:val="C4D2503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59FE2833"/>
    <w:multiLevelType w:val="hybridMultilevel"/>
    <w:tmpl w:val="A97A219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E0"/>
    <w:rsid w:val="00007EC5"/>
    <w:rsid w:val="0001383A"/>
    <w:rsid w:val="00145DE0"/>
    <w:rsid w:val="00192C46"/>
    <w:rsid w:val="001F161F"/>
    <w:rsid w:val="002540D3"/>
    <w:rsid w:val="00283DCC"/>
    <w:rsid w:val="002C22B8"/>
    <w:rsid w:val="00313E9A"/>
    <w:rsid w:val="00380241"/>
    <w:rsid w:val="00380CB7"/>
    <w:rsid w:val="00386FED"/>
    <w:rsid w:val="003B7E97"/>
    <w:rsid w:val="004019D9"/>
    <w:rsid w:val="00407A42"/>
    <w:rsid w:val="00421FDA"/>
    <w:rsid w:val="004B66E0"/>
    <w:rsid w:val="004C4812"/>
    <w:rsid w:val="00532220"/>
    <w:rsid w:val="00543080"/>
    <w:rsid w:val="00544A7F"/>
    <w:rsid w:val="00582AEC"/>
    <w:rsid w:val="0059792C"/>
    <w:rsid w:val="005B1E77"/>
    <w:rsid w:val="005B4790"/>
    <w:rsid w:val="005F4E6E"/>
    <w:rsid w:val="00650D97"/>
    <w:rsid w:val="00665EA3"/>
    <w:rsid w:val="006B2409"/>
    <w:rsid w:val="006E16BD"/>
    <w:rsid w:val="0075043E"/>
    <w:rsid w:val="007B65A2"/>
    <w:rsid w:val="007D6494"/>
    <w:rsid w:val="00852C51"/>
    <w:rsid w:val="00872011"/>
    <w:rsid w:val="008828EF"/>
    <w:rsid w:val="008A1E03"/>
    <w:rsid w:val="008F367C"/>
    <w:rsid w:val="00902EF0"/>
    <w:rsid w:val="00941673"/>
    <w:rsid w:val="00972E1A"/>
    <w:rsid w:val="009F3CFB"/>
    <w:rsid w:val="00A013D8"/>
    <w:rsid w:val="00A42F47"/>
    <w:rsid w:val="00A8475C"/>
    <w:rsid w:val="00C4493D"/>
    <w:rsid w:val="00CD1BE5"/>
    <w:rsid w:val="00CD2578"/>
    <w:rsid w:val="00D67C5C"/>
    <w:rsid w:val="00D94126"/>
    <w:rsid w:val="00E72155"/>
    <w:rsid w:val="00E81CEF"/>
    <w:rsid w:val="00FF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7581E-FCF3-4B20-AA4C-FFD73687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7A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07A42"/>
  </w:style>
  <w:style w:type="character" w:styleId="a6">
    <w:name w:val="Hyperlink"/>
    <w:uiPriority w:val="99"/>
    <w:rsid w:val="00D94126"/>
    <w:rPr>
      <w:color w:val="0000FF"/>
      <w:u w:val="single"/>
    </w:rPr>
  </w:style>
  <w:style w:type="character" w:customStyle="1" w:styleId="apple-style-span">
    <w:name w:val="apple-style-span"/>
    <w:uiPriority w:val="99"/>
    <w:rsid w:val="00421FDA"/>
  </w:style>
  <w:style w:type="character" w:customStyle="1" w:styleId="apple-converted-space">
    <w:name w:val="apple-converted-space"/>
    <w:uiPriority w:val="99"/>
    <w:rsid w:val="00421FDA"/>
  </w:style>
  <w:style w:type="paragraph" w:styleId="a7">
    <w:name w:val="footer"/>
    <w:basedOn w:val="a"/>
    <w:link w:val="a8"/>
    <w:uiPriority w:val="99"/>
    <w:rsid w:val="004C4812"/>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7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Эссе на тему:</vt:lpstr>
    </vt:vector>
  </TitlesOfParts>
  <Company>Ep</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на тему:</dc:title>
  <dc:subject/>
  <dc:creator>Тигра Полосатая</dc:creator>
  <cp:keywords/>
  <dc:description/>
  <cp:lastModifiedBy>admin</cp:lastModifiedBy>
  <cp:revision>2</cp:revision>
  <dcterms:created xsi:type="dcterms:W3CDTF">2014-03-07T12:31:00Z</dcterms:created>
  <dcterms:modified xsi:type="dcterms:W3CDTF">2014-03-07T12:31:00Z</dcterms:modified>
</cp:coreProperties>
</file>