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Петр Яковлевич Чаадаев является одним из ярких представи</w:t>
      </w:r>
      <w:r>
        <w:softHyphen/>
        <w:t>телей философской мысли России западнического направления. Он всегда привлекал внимание историков русской мысли.  Правда ранее интерес этот вызывался больше одной стороной его творчества,  - его скептицизмом в отношении России,  как это выразилось в единственном из "филосифических писем" напечатанном при жизни автора. Мировой читатель долгое время был лишен возможности уз</w:t>
      </w:r>
      <w:r>
        <w:softHyphen/>
        <w:t>нать развитие и суть философской концепции Чаадаева, так как опубликовано было только одно письмо при жизни. Кроме того,  сами письма считались утерянными и найдены были только в 1935г.  несколько писем не было опубликовано, так как в них Чаадаев по</w:t>
      </w:r>
      <w:r>
        <w:softHyphen/>
        <w:t xml:space="preserve">ложительно отзывается о религии.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 xml:space="preserve">Перейдем к изучению концепции Чаадаева.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 xml:space="preserve">Чаадаев является ярко выраженным религиозным философом,  поэтому войти в систему Чаадаева можно,  поставив центре всего его религиозную установку. Не смотря на религиозность,  Чаадаев не является богословом,  он сам говорит:" Я,  благодарение Богу,  не богослов и не законник,  а просто христианский философ".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У Чаадаева была натура страстная и сосредоточенная,  нату</w:t>
      </w:r>
      <w:r>
        <w:softHyphen/>
        <w:t>ра искавшая деятельности,  - но не внешней,  не мелочной,  не случайной а всецело и до конца воодушевленной христианством.  Если один из величайших мистиков христианского Востока (св.  Иса</w:t>
      </w:r>
      <w:r>
        <w:softHyphen/>
        <w:t>ак Сирианин) глубоко чувствовал "пламень вещей",  то к Чаадаеву можно применить эти замечательные слова так: он глубоко чувс</w:t>
      </w:r>
      <w:r>
        <w:softHyphen/>
        <w:t>твовал "пламень истории",  ее священное течение,  ее мистическую сферу.  В теургическом восприятии и понимании истории - все своеобразие и особенность Чаадаева. По теургической установке,  Царство Божие строится при живом участии людей. Основная богос- Царства Божия,  понятого не в отрыве от земной жизни,  а в исто</w:t>
      </w:r>
      <w:r>
        <w:softHyphen/>
        <w:t>рическом воплощении,  как Церковь. Действие христианства в исто</w:t>
      </w:r>
      <w:r>
        <w:softHyphen/>
        <w:t xml:space="preserve">рии во многом остается таинственным,  по мысли Чаадаева,  ибо действующая сила христианства заключена в "таинственном его единстве"(т. е.  в Церкви).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Исходя из теургической основы своей концепции,  Чаадаев ре</w:t>
      </w:r>
      <w:r>
        <w:softHyphen/>
        <w:t>шительно защищает свободу человека,  ответственности его за ис</w:t>
      </w:r>
      <w:r>
        <w:softHyphen/>
        <w:t>торию(хотя исторический процесс таинственно и движется Промыс</w:t>
      </w:r>
      <w:r>
        <w:softHyphen/>
        <w:t>лом),  и поэтому решительно выражает против "суеверной идеи повседневного вмешательства Бога".  Чем сильнее чувствует Чаа</w:t>
      </w:r>
      <w:r>
        <w:softHyphen/>
        <w:t>даев религиозный смысл истории,  тем настойчивее утверждает от</w:t>
      </w:r>
      <w:r>
        <w:softHyphen/>
        <w:t>ветственность и свободу человека. Но здесь его философские пос</w:t>
      </w:r>
      <w:r>
        <w:softHyphen/>
        <w:t xml:space="preserve">троения опираются на его антропологию,  к краткому изложению которой мы сейчас и перейдем.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"Жизнь (человека,  как) духовного существа, - писал Чаадаев в одном из своих "Философических писем", - обнимает собой два мира,  из которых один только нам ведом". Одной стороной чело</w:t>
      </w:r>
      <w:r>
        <w:softHyphen/>
        <w:t xml:space="preserve">век принадлежит природе,  но другой возвышается над ней,  - но от "животного" начала к "разумному не может быть эволюции".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Высшее начало в человеке,  прежде всего,  формируется бла</w:t>
      </w:r>
      <w:r>
        <w:softHyphen/>
        <w:t>годаря социальной среде. Человек глубочайше связан с обществом бесчисленными нитями,  живет одной жизнью с ним. Без слияния и общения с другими людьми мы были бы с детства лишены разумности и не отличались бы от животных.  Из этого признания существен</w:t>
      </w:r>
      <w:r>
        <w:softHyphen/>
        <w:t>ной и глубокой социальности человека Чаадаев делает чрезвычай</w:t>
      </w:r>
      <w:r>
        <w:softHyphen/>
        <w:t>но важные выводы. Прежде всего, "происхождение" человеческого разума не может быть понято иначе,  как только в признании,  что социальное общение уже заключает в себе духовное начало,  - иначе говоря,  не коллективность сама по себе созидает разум в новых человеческих существах ,  но свет разумности хранится и передается через социальную среду. С одной стороны,  индивиду</w:t>
      </w:r>
      <w:r>
        <w:softHyphen/>
        <w:t xml:space="preserve">альное эмпирическое сознание,  а,  с другой,  то,  что реально входит в человека от общения с людьми, с существе своем исходит от того,  что выше людей - от Бога.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Из этой двойной зависимости человека(от социальной среды,  от Бога)происходит не только пробуждение разума в человеке,  но здесь же находятся и корни его морального сознания. "Все благо,  которое мы совершаем,  есть следствие присущей нам способности подчиняться неведомой силе". Этот супра-натурализм не переходит в окказионализм у Чаадаева или какую-то предопределенность,  - наоборот,  Чаадаев всячески утверждает реальность свободы чело</w:t>
      </w:r>
      <w:r>
        <w:softHyphen/>
        <w:t xml:space="preserve">века. Однако свобода человека несет в себе разрушительную силу и ,  чтобы подействовала ее разрушительная сила,  она(свобода) нуждается в постоянном воздействии свыше.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Это учение о «страшной" силе свободы у Чаадаева стоит в теснейшей связи с учением о поврежденности человека и всей природы,  - учением о первородном грехе. Для Чаадаева "Субъек</w:t>
      </w:r>
      <w:r>
        <w:softHyphen/>
        <w:t>тивных" разум полон "обманчивой самонадеянности"; идеология индивидуализма ложна по существу,  и поэтому Чаадаев без коле</w:t>
      </w:r>
      <w:r>
        <w:softHyphen/>
        <w:t>бания заявляет: "Назначение человека - уничтожение личного бы</w:t>
      </w:r>
      <w:r>
        <w:softHyphen/>
        <w:t xml:space="preserve">тия и замена его бытием вполне социальным или безличным".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Гносеологические взгляды Чаадаева,  которые он выразил лишб попутно,  определялись его критикой кантинеанства,  с олной стороны,  а,  сдругой стороны,  критикой Декертовской остановки на эмпирическом сознании,  которое,  по Чаадаеву,  есть "начало искаженное, искалеченное, изврещенное произволом человека".  Для Чаадаева источник знания - "столкновение сознаний", иначе гово</w:t>
      </w:r>
      <w:r>
        <w:softHyphen/>
        <w:t>ря,  взаимодействие людей. Чаадаев,  конечно,  не отвергает опыт</w:t>
      </w:r>
      <w:r>
        <w:softHyphen/>
        <w:t>ного знания,  но весь чувственный материал руководствуется иде</w:t>
      </w:r>
      <w:r>
        <w:softHyphen/>
        <w:t xml:space="preserve">ями разума.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Если реальность "высшего сознания" стоит над сознанием отдельного человека,  - то ключ к этому,  кроме самой метафизики человека,  дан в реалистичности исторического бытия,  как особой фо</w:t>
      </w:r>
      <w:r>
        <w:softHyphen/>
        <w:t>рме бытия. Чаадаев подчеркивал,  что христианство раскрывается лишь в историческом (а не личном) бытии,  но он делает и обрат</w:t>
      </w:r>
      <w:r>
        <w:softHyphen/>
        <w:t xml:space="preserve">ный вывод - само историческое бытие не может быть понято вне христианства.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Смысл истории осуществляется "божественной волей,  власт</w:t>
      </w:r>
      <w:r>
        <w:softHyphen/>
        <w:t>вующей в веках и ведущей род человеческий к его конечным це</w:t>
      </w:r>
      <w:r>
        <w:softHyphen/>
        <w:t>лям". Это есть концепция провиденциализма. По Чаадаеву творит</w:t>
      </w:r>
      <w:r>
        <w:softHyphen/>
        <w:t>ся Царство Божие и поэтому исторический процесс может быть понят лишь в линиях провиденциализма. Но Царство Божие для него творится на земле,  - оттого христианство и исторично по су</w:t>
      </w:r>
      <w:r>
        <w:softHyphen/>
        <w:t>ществу,  - его нельзя понимать "потусторонне". Для Чаадаева (этого требовала логика его историософии) религиозное единство истории предполагает единство Церкви: раз через Церковь входит божественная сила в историческое Бытие,  то,  тем самым,  уста</w:t>
      </w:r>
      <w:r>
        <w:softHyphen/>
        <w:t>навливается единство самой Церкви. Отсюда высокая оценка Запа</w:t>
      </w:r>
      <w:r>
        <w:softHyphen/>
        <w:t xml:space="preserve">да.  "На Западе все создано христианством".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Высокая оценка западного христианства определяется у Чаадаева всецело историософскими,  а не догматическими соображе</w:t>
      </w:r>
      <w:r>
        <w:softHyphen/>
        <w:t xml:space="preserve">ниями.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Горячие и страстные обличения России у Чаадаева имеют много корней,  - в них нет какой-либо одной руководящей идеи.  Чаадаев не смог включить Россию в ту схему провиденциализма,  какую навевала история Запада. Чаадаев откровенно признает ка</w:t>
      </w:r>
      <w:r>
        <w:softHyphen/>
        <w:t>кой-то странный ущерб в самой идее провиденциализма: "Провиде</w:t>
      </w:r>
      <w:r>
        <w:softHyphen/>
        <w:t>ние исключило нас из своего благодетельного действия на чело</w:t>
      </w:r>
      <w:r>
        <w:softHyphen/>
        <w:t xml:space="preserve">веческий разум. . . ,  всецело предоставив нас самим себе".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В развитии своего философского мировоззрения Чаадаев по-разному решал эту "загадку" России. В начале Он пришел к вы</w:t>
      </w:r>
      <w:r>
        <w:softHyphen/>
        <w:t>воду,  что Россия предназначена для того,  чтобы послужить уро</w:t>
      </w:r>
      <w:r>
        <w:softHyphen/>
        <w:t>ком для остального человечества. Именно эта позиция выражена в первом из "Философических пием"(конторе было опубликовано).  Дальше эти мысли у Чаадаева приобретают большую определен</w:t>
      </w:r>
      <w:r>
        <w:softHyphen/>
        <w:t xml:space="preserve">ность,  он приходит к убеждению,  что очередь для России еще выступить на поприще исторического действия еще не наступила.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Дальше он развивает мысль: "Провидение сделало нас слиш</w:t>
      </w:r>
      <w:r>
        <w:softHyphen/>
        <w:t>ком великими,  чтобы быть эгоистами.  Оно поставило нас вне ин</w:t>
      </w:r>
      <w:r>
        <w:softHyphen/>
        <w:t xml:space="preserve">тересов национальностей и поручило нам интересы человечества". </w:t>
      </w:r>
    </w:p>
    <w:p w:rsidR="0070336C" w:rsidRDefault="00C0376E">
      <w:pPr>
        <w:autoSpaceDE w:val="0"/>
        <w:autoSpaceDN w:val="0"/>
        <w:adjustRightInd w:val="0"/>
        <w:ind w:firstLine="720"/>
        <w:jc w:val="both"/>
      </w:pPr>
      <w:r>
        <w:t>Вся значительность (для русской мысли) построений Чаадае</w:t>
      </w:r>
      <w:r>
        <w:softHyphen/>
        <w:t xml:space="preserve">ва в том и состоит,  что целый ряд крупных мыслителей России возвращался к темам Чаадаева,  Хотя его решения этих тем имели сравнительно мало сторонников.  </w:t>
      </w:r>
      <w:bookmarkStart w:id="0" w:name="_GoBack"/>
      <w:bookmarkEnd w:id="0"/>
    </w:p>
    <w:sectPr w:rsidR="0070336C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76E"/>
    <w:rsid w:val="0070336C"/>
    <w:rsid w:val="009F6239"/>
    <w:rsid w:val="00C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17B5B-04F2-48E6-A4FA-F71CFFF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6637</Characters>
  <Application>Microsoft Office Word</Application>
  <DocSecurity>0</DocSecurity>
  <Lines>55</Lines>
  <Paragraphs>15</Paragraphs>
  <ScaleCrop>false</ScaleCrop>
  <Company>Home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 Яковлевич Чаадаев является одним из ярких представителей философской мысли России западнического направления</dc:title>
  <dc:subject/>
  <dc:creator>D.S.</dc:creator>
  <cp:keywords/>
  <dc:description/>
  <cp:lastModifiedBy>admin</cp:lastModifiedBy>
  <cp:revision>2</cp:revision>
  <dcterms:created xsi:type="dcterms:W3CDTF">2014-05-17T02:47:00Z</dcterms:created>
  <dcterms:modified xsi:type="dcterms:W3CDTF">2014-05-17T02:47:00Z</dcterms:modified>
</cp:coreProperties>
</file>