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F6" w:rsidRDefault="00E70A45">
      <w:pPr>
        <w:pStyle w:val="a5"/>
        <w:jc w:val="both"/>
      </w:pPr>
      <w:r>
        <w:t xml:space="preserve">    С древнейших времён до наших дней человек задумывался над тем, что есть добро и зло, смерть и бессмертие, любовь и дружба.</w:t>
      </w:r>
    </w:p>
    <w:p w:rsidR="00792FF6" w:rsidRDefault="00E70A45">
      <w:pPr>
        <w:pStyle w:val="a5"/>
        <w:jc w:val="both"/>
      </w:pPr>
      <w:r>
        <w:t xml:space="preserve">    С точки зрения решения этих философских проблем в художественном творчестве мне кажется наиболее интересной трагедия А. С. Пушкина </w:t>
      </w:r>
      <w:r>
        <w:rPr>
          <w:lang w:val="en-US"/>
        </w:rPr>
        <w:t>“</w:t>
      </w:r>
      <w:r>
        <w:t>Моцарт и Сальери</w:t>
      </w:r>
      <w:r>
        <w:rPr>
          <w:lang w:val="en-US"/>
        </w:rPr>
        <w:t>”</w:t>
      </w:r>
      <w:r>
        <w:t>.</w:t>
      </w:r>
    </w:p>
    <w:p w:rsidR="00792FF6" w:rsidRDefault="00E70A45">
      <w:pPr>
        <w:pStyle w:val="a5"/>
        <w:jc w:val="both"/>
        <w:rPr>
          <w:lang w:val="en-US"/>
        </w:rPr>
      </w:pPr>
      <w:r>
        <w:t xml:space="preserve">    В своём реферате </w:t>
      </w:r>
      <w:r>
        <w:rPr>
          <w:lang w:val="en-US"/>
        </w:rPr>
        <w:t>“</w:t>
      </w:r>
      <w:r>
        <w:t>Гений и злодейство – две вещи несовместные</w:t>
      </w:r>
      <w:r>
        <w:rPr>
          <w:lang w:val="en-US"/>
        </w:rPr>
        <w:t>”.</w:t>
      </w:r>
    </w:p>
    <w:p w:rsidR="00792FF6" w:rsidRDefault="00E70A45">
      <w:pPr>
        <w:pStyle w:val="a5"/>
        <w:jc w:val="both"/>
      </w:pPr>
      <w:r>
        <w:rPr>
          <w:lang w:val="en-US"/>
        </w:rPr>
        <w:t>(Проблема добра и зла в трагедии А. С. Пушкина “</w:t>
      </w:r>
      <w:r>
        <w:t>Моцарт и Сальери</w:t>
      </w:r>
      <w:r>
        <w:rPr>
          <w:lang w:val="en-US"/>
        </w:rPr>
        <w:t>”</w:t>
      </w:r>
      <w:r>
        <w:t xml:space="preserve">) я преследую цель осуществить попытку рассмотрения проблемы добра и зла в понимании А. С. Пушкина. Исходя из темы реферата, предметом исследования является трагедия А. С. Пушкина </w:t>
      </w:r>
      <w:r>
        <w:rPr>
          <w:lang w:val="en-US"/>
        </w:rPr>
        <w:t>“</w:t>
      </w:r>
      <w:r>
        <w:t>Моцарт и Сальери</w:t>
      </w:r>
      <w:r>
        <w:rPr>
          <w:lang w:val="en-US"/>
        </w:rPr>
        <w:t>”;</w:t>
      </w:r>
      <w:r>
        <w:t xml:space="preserve"> задачей исследования – рассмотрение категорий добра и зла в трагедии.</w:t>
      </w:r>
    </w:p>
    <w:p w:rsidR="00792FF6" w:rsidRDefault="00E70A45">
      <w:pPr>
        <w:pStyle w:val="a5"/>
        <w:jc w:val="both"/>
      </w:pPr>
      <w:r>
        <w:t>Творчество А. С. Пушкина обнимает собою как предмет своего изображения все возможные формы бытия. Природа представлена Пушкиным в самых разных ракурсах, в том числе и как носящего в себе мировое зло, против которого человек ищет в себе способность отстоять себя в столкновении с ним. Человек всесилен, равно как и бессилен перед мировым злом: всесилен своей непокорностью ему, естественно и своим возвышением над ним, бессилен –             невозможностью полного искоренения его. Мировое зло может входить в судьбу человека, внося в неё элементы случайностей губительных, вплоть до катастрофических.</w:t>
      </w:r>
    </w:p>
    <w:p w:rsidR="00792FF6" w:rsidRDefault="00E70A45">
      <w:pPr>
        <w:pStyle w:val="a5"/>
        <w:jc w:val="both"/>
        <w:rPr>
          <w:lang w:val="en-US"/>
        </w:rPr>
      </w:pPr>
      <w:r>
        <w:t xml:space="preserve">    Проблемы добра и зла проходят сквозь всё творчество Пушкина. С особой остротой они поставлены в стихотворениях: </w:t>
      </w:r>
      <w:r>
        <w:rPr>
          <w:lang w:val="en-US"/>
        </w:rPr>
        <w:t>“</w:t>
      </w:r>
      <w:r>
        <w:t>Анчар</w:t>
      </w:r>
      <w:r>
        <w:rPr>
          <w:lang w:val="en-US"/>
        </w:rPr>
        <w:t>”, “</w:t>
      </w:r>
      <w:r>
        <w:t>Утопленник</w:t>
      </w:r>
      <w:r>
        <w:rPr>
          <w:lang w:val="en-US"/>
        </w:rPr>
        <w:t>”, “</w:t>
      </w:r>
      <w:r>
        <w:t>Не дай мне бог сойти с ума …</w:t>
      </w:r>
      <w:r>
        <w:rPr>
          <w:lang w:val="en-US"/>
        </w:rPr>
        <w:t xml:space="preserve">”, “Бесы”, в поэме “Медный всадник”, в повести “Капитанская дочка”, в маленьких трагедиях таких, в первую очередь, как “Скупой рыцарь”, “Пир во время чумы”, “Моцарт и Сальери”.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С непревзойдённой силой глобальный образ мирового зла воплощён в “Анчаре”.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“Анчар” приподносит нам мировое зло в двух ликах – заложенное как в природе, так и в человеческой истории. Оказывается, что мировому злу куда больше простора в нашем историческом бытии, нежели в природе. В природном зле, по крайней мере, нет умысла совершать пагубное дело, обладая такой возможностью. В самом деле, к ачару, древу смерти,-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</w:t>
      </w:r>
      <w:r>
        <w:rPr>
          <w:b/>
          <w:lang w:val="en-US"/>
        </w:rPr>
        <w:t>… и птица не летит,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И тигр нейдёт…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>Зло в человеческом бытии представляется иным, т.к. рождается из человеческого сознания.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                         </w:t>
      </w: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                                        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</w:t>
      </w:r>
      <w:r>
        <w:rPr>
          <w:b/>
          <w:lang w:val="en-US"/>
        </w:rPr>
        <w:t xml:space="preserve">Но человека человек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Послал к анчару властным взглядом: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И тот послушно в путь потёк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И к утру возвращался с ядом.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>Являясь изначальным, мировое зло вызывает гнев против себя со староны человеческого разума.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Мировое зло у Пушкина неразумно, и тем не мение, что касается его разума в человеческом обществе, объяснение ему следует искать как раз в самом разуме. С этой точки зрения остановимся подробнее на трагедии “Моцарт и Сальери”.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Трагедия “Моцарт и Сальери” закотчена А. С. Пушкиным 26 октября 1830 года в Болдине. Постановка осуществлена при жизни автора в Большом театре Петербурга 27 января 1832 года. На сюжет пьесы Н. А. Римский–Корсаков (1844-1904) написал оперу (1897)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 записке  “О Сальери” (1832) Пушкин резко высказывается об итальянском композиторе, освиставшем оперу Моцарта: “Завистник, который мог освистать “Дон Жуана”, мог отравить его творца.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Не столько исторические личности интересовали Пушкина, сколько человеческие типы в их отношении к прекрасному – к искусству. Поэтапное познание, “проверка алгеброй гармонии”, от ремесла - к творчеству “по правилам”- и интуитивное прозрение, божественное наваждение, ощущение и воссоздание гармонии спонтанно – два вектора пути в искусстве. Не отвергая ни тот, ни другой путь, Пушкин создаёт художественные образы, философски обобщённые,- и в центре внимания ставит проблему нравственную.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 катастрофический атомный век Пушкин стал нам особенно близок. Мысленно возвращаясь к Пушкину, мы как бы говорим себе: неужели мы так хорошо начинали, чтобы так плохо кончить? Не может быть!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Пушкин в своём творчестве исследовал едва ли не главнейшие человеческие страсти. В “Моцарте и Сальери” он раскрывает нам истоки одной из самых зловещих человеческих страстей – зависть.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Прежде чем остановится на роли зависти в жизни человека, вспомним кем же были Вольфганг Амадей Моцарт и Антонио Сальери.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Вольфганг Амадей Моцарт (1756-1791)- австрийский композитор, обладал феноменальным слухом и памятью. Выступал как клавинист – виртуоз, скрипач, органист, дирижёр, блестяще импровизировал… Отражение гармоничной целостности бытия, ясность, светоносность, красота сочетаются в музыке Моцарта с глубоким драматизмом… В музыке Моцарта органично претворён художественный опыт разных эпох, национальных школ, традиции народного искусства…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Антонио Сальери (1750-1825)- итальянский композитор, дирижёр, педагог… Автор 40 опер, 4 ораторий, кантат, 5месс, реквиема, произведений для оркестра и др. Среди учеников: Л. Бетховен,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>Ф. Шуберт, Ф. Лист.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 замысле Пушкина, трагедия называлась “Зависть”. По ряду причин Пушкин отказался от этого названия. Прежде всего, оно противоречит отношению Пушкина к зависти, как к “сестре соревнования”.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Пушкинский Сальери – не просто мелкий завистник, он большой художник, но в его отношении к творчеству содержится как действительная истина, так и отрицание её. Таково, например, его суждение о творчестве: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Что говорю? Когда великий Глюк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Явился и открыл нам новы тайны…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Усильным напряжённым постоянством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Я наконец в искусстве безграничном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Достигнул степени высокой…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Хвастая своим усердием, вынужден признаться, что в своём творчестве он опирается на тайны искусства, открытые не им самим, а другим великим художником Глюком. Позиция – прямо противоположная пушкинской, который считал, что учиться можно у кого угодно, но дорога у каждого художника должна быть своей, особенной.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Бесконечно уверенный в себе, Моцарт не особенно задумывается о своём особом назначении, поэтому, я думаю, он одарён бесконечным чувством общности со всяким другим человеком, кем бы тот ни был.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Напротив, Сальери, как бесконечно уверенному в себе, представляется, что “усильным, напряжённом постоянством” он не только “достигнул степени высокой” в творчестве, но и безгранично возвысил себя над всеми остальными людьми.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Противостояние их друг другу достигает своего апогея в сцене со скрипачом. Моцарт восторгается им, говорит оего игре “Чудо!” Сальери приводит это в бешенство: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 xml:space="preserve">Мне не смешно, когда маляр негодный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Мне пачкает Мадонну Рафаэля,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Мне не смешно, когда фигляр презренный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Пародией бесчестит Алигьери…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 </w:t>
      </w:r>
      <w:r>
        <w:rPr>
          <w:lang w:val="en-US"/>
        </w:rPr>
        <w:t xml:space="preserve">Сальери уверяет нас, что он “зависти не знал… никогда!” Мне кажется, что это лишь уловка.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Сальри видит в Моцарте якобы уклонения от норм, заданных людям человеческой природой: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</w:t>
      </w:r>
      <w:r>
        <w:rPr>
          <w:b/>
          <w:lang w:val="en-US"/>
        </w:rPr>
        <w:t xml:space="preserve">  О небо!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Где же правота, когда священный дар,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Когда бессмертный гений – не в награду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Любви горящей, самоотверженья,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Трудов, усердия, молений послан –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А озаряет голову безумца,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Гуляки празного?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Сальери вознамерился, так сказать, исправить просчёт самого бога как создателя человека. Он не просто мелкий завистник, достойный осуждения. Он – богоборец, враг творческого начала в человеке, дарованного самой человеческой природой. От такого человека, решительно отличающегося от всех людей, как думает Сальери, один только вред, а не польза людям. Поэтому за людьми право убить его, как он и убивает Моцарта: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>Что пользы в нём? Как некий херувим,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Он несколько занёс нам песен райских,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Чтоб, возмутить бескрылое желанье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В нас, чадах праха,после улететь!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Так улетай же! чем скорей, тем лучше.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Моцарт – истинный гений. Сальери – несостоявшийся бескрылый гений. Б. Бурсов отмечает, что Сальери – “претендент на гениальность, считающий её не “даром божьим”, а плодом усердия и прилежания”. А раз у него это не получилось, он полон нелюбви к самому себе, тем более к истинным гениям, каков Моцарт. Что пушкинский Сальери – завистник, мы слышим от него самого. Что он убийца, убеждаемся, так сказать, воочию. Но что ещё разожгло его зависть до бешенства, до желания убить ненавистного ему человека?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Обычно на этот вопрос отвечают так: Моцарт, который для Сальери и сам по себе человек, недостойный своего дара, от души слушает – нелепую, неумелую, фальшивую игру трактирного скрипача, которого привел к Сальери. Сальери это бесит.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По мнению М. М. Бахтина, Сальери – “хмурый агеласт”. Агеласт – человек, лишенный юмора, непонимающий его. Но если б Моцарт знал Сальери как агеласта, зачем бы он привел к нему в дом скрипача – неумеху да ещё приговаривал при этом: “Не вытерпел, привел я скрыпача… Чтоб угостить тебя его искусством”? Нет, он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ведет себя как человек, которому не терпиться поделиться свежеуслышанным анекдотом с другим, с другом, с тем, о ком он знает, что тот его поймет. Другое дело, что реакция Сальери ошарашивает, озадачивает Моцарта, но он находит ей единственное правдоподобное объяснение: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</w:t>
      </w:r>
      <w:r>
        <w:rPr>
          <w:b/>
          <w:lang w:val="en-US"/>
        </w:rPr>
        <w:t>Ты Сальери,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Не в духе нынче. Я приду к тебе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В другое время.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Единственно логичное объяснение поведения Сальери: “нынче” тот, по мнению Моцарта, “не в духе”, потому что “в другое время” он знал Сальери другим, да и последующий текст трагедии это подтверждает: вон как оживлен и совсем не хмур Сальери во второй (и последней) сцене, где, кстати, возникает разговор о комедиографе Бомарше, с которым, как выясняется, был дружен Сальери.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А главное, если принять, что Сальери доводит до иступления именно веселость Моцарта, то связь этого эпизода с звисьтью Сальери окажется весьма проблематичной. Как связаны между собой зависть Сальери и его же ненависть к Моцарту, от которой он заходится, хватаясь за яд и промышляя об убийстве? Точнее – как одно здесь вытекает из другого?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Отвечая на это, обычно указывают, что Сальери завидует не столько дару Моцарта, сколько тому, что “священный дар”, “бессмертный гений” –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не в награду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Любви горящей, самоотверженья,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Трудов, усердия, молений послан –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А озаряет голову безумца,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Гуляки празного…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>Вот, дескать , и ввесёлости Моцарта Сальери увидел очередное доказательство пренебрежения искусством, лишнее свидетельство того, что с точки зрения творчества он, Моцарт, - нонсенс, неправильнсоть, недоразумение… Но те, кто так отвечают, те, кто так думают, идут здесь не за Пушкиным, а за самим же Сальери, который именно так все это и изображает. Хитрый, коварный лис, поднаторевший в искусстве обмана, сумевший не просто втереться в доверие к Моцарту, но сделаться близким ему человеком, стать ему другом, он издесь умело и ловко заметает следы. Признался было в том, что охвачен низким чувством, и тут донельзя его облагородил: он завидует, видите ли, не дару Моцарта, а тому что тот получил его не по заслугам! Завидует, так сказать, из чувства справедливости!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Но как не прибавит обаяния выродку это обстоятельство, так не облагородит зависти констатация её благородного происхождения. Завить вообще нельзя облагородить, её можно только изжить в себе, если осознал человек, что захвачен этим низким, корыстным чувтсвом и сумел мобилизовать все свои душевные силы на борьбу с ним. Говоря языком героев пушкинской трагедии, зависть и чувство справедливости – “две вещи несовместные”! Мне кажется, что именно в зависти истоки бешенства, которыми охвачен пушкинский Сальери. ( Хотя мнения исследователей на этот счет различны)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 пьесе Сальери долго не может овладеть собой. Не может успокоиться даже тогда, когда Моцарт играет ему свою новинку. Слушает ли её Сальери? Наверняка не очень внимательно, поточу что в это время его воображение еще занято трактирным скрипачем. Он и сам скажет об этом, едва замрут последние аккорды Моцартовой музыки: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 </w:t>
      </w:r>
      <w:r>
        <w:rPr>
          <w:b/>
          <w:lang w:val="en-US"/>
        </w:rPr>
        <w:t>Ты с этим шел ко мне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И мог остановиться у трактира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И слушать скрыпача слепого! – Боже!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Ты, Моцарт, недостоин сам себя.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>Да и в следующей, второй сцене, конечно, искренне удивлен Сальери, узнав, что Моцарт пишет реквием. И, конечно, навряд ли он бы удивился, если б вслушался в то, что говорил ему Моцарт после ухода скрипача, перед тем как сыграть ему свою новую вещь: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  </w:t>
      </w:r>
      <w:r>
        <w:rPr>
          <w:b/>
          <w:lang w:val="en-US"/>
        </w:rPr>
        <w:t>Представь себе… кого бы?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Ну, хоть меня – немного помоложе;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Влюбленного – не слишком, а слегка –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С красоткой, или с другом – хоть с тобой,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Я весел… Вдруг: виденье гробовое,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Внезапный мрак иль что-нибудь такое…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Пушкин знает законы музыки. Его Моцарт рассказывает другу не  музыку, а о том душевном состоянии, в каком она была написана, делится с тревожными предчувствиями, о которых заговорит еще громче во второй сцене. Но Сальери сейчас его не слушает, не слышит. Вот почему так неконкретна его восторженная оценка нового произведения Моцарта.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  </w:t>
      </w:r>
      <w:r>
        <w:rPr>
          <w:b/>
          <w:lang w:val="en-US"/>
        </w:rPr>
        <w:t>Какая глубина!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Какая смелость и какая стройность!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Он, кажется, ощущает и сам, что его рецензия слишком абстрактна, и потому старается расцветить её: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>Ты, Моцарт, бог, и сам того не знаешь;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                        Я знаю, я.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Но гармоническое ухо Моцарта улавливает неоправданное повышение регистра тона</w:t>
      </w:r>
      <w:r>
        <w:rPr>
          <w:b/>
          <w:lang w:val="en-US"/>
        </w:rPr>
        <w:t xml:space="preserve">, </w:t>
      </w:r>
      <w:r>
        <w:rPr>
          <w:lang w:val="en-US"/>
        </w:rPr>
        <w:t xml:space="preserve">и он возвращает друга, так сказать, с небес на землю: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Ба! право? может быть…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Но божество моё проголодалось.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Странно бы поверить, что Сальери действительно считает Моцарта богом. Особенно после того, как тот привел к нему в дом трактирного скрипача, раздувшего в душе Сальери бушующий костер зависти.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Ведь если до встречи со скрипачем Сальери выражал свое удовлетворение тем, что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                   </w:t>
      </w:r>
      <w:r>
        <w:rPr>
          <w:b/>
          <w:lang w:val="en-US"/>
        </w:rPr>
        <w:t xml:space="preserve">Слава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Мне улыбнулась; я в сердцах людей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Нашел созвучия своим созданиям, -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если он в это верил или хотя бы хотел в это верить, то приведенный Моцартом старик не оставил от его веры камня на камне. А закончил так: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>Не я один с моей глухою славой…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С “глухою”- то есть со славой, нашедшей отклик в немногих                         сердцах, с очень малой, очень узкой, очень ограниченной известностью! На собственную погибель привел Моцарт слепца скрипача к Сальери, превратив его из злейшего своего завистника в злейшего врага! (от зависти до вражды – один шаг)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Потому что слава цель и смысл существования Сальери в музыке, которая для него всего лишь средство к достижению славы, подножие на пути к ней.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Сальери и сам свидетельствует, что устремился к славе сразу же, как только взялся за сочинительство. Свидетельствует, так сказать, косвенно – не желая того, не замечая, что проговаривается. Потому что собирался утвердить о себе прямо противоположное впечатление: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>Я стал творить, но в тишине, но в тайне,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Не смея помышлять ещё о славе.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Но, вспоминая о первых своих шагах в творчестве, описывая, как именно “стал творить”, он не только не подтверждает, что слава его в то время не занимала, но наоборот – показывает, что лишь о ней и думал, “помышлял”, “смел помышлять”: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 xml:space="preserve">Нередко, просидев в безмолвной келье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Два – три дня, позабыв и сон, и пищу,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Вкусив восторг и слёзы вдохновенья,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Я жёг мой труд и холодно смотрел,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Как мысль моя и звуки, мной рождённы,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Пылая с лёгким дымом исчезали.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Ибо чем же ещё, если не помыслом о славе, объяснить хладнокровное уничтожение Сальери даже тех своих опусов, благодаря которым он вкусил “восторг и слезы вдохновенья”, которые ощутил как “мной рождены”- физической частичкой самого себя? Чем объяснить такое его самоедство, если не расчетливым прикидыванием , примериванием, лосягают или нет его создания до известных, знаменитых, прославленных образцов?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Время сумело примирить Сальери со славой. Он и сам вышел на тропу известности, Однако Сальери недобро памятлив на чужой успех.Но почему же всего этого не видит в Сальери Моцарт? Конечно, прежде всего потому, что Сальери безупречно играет роль друга Моцарта, а тот не может распознать его игры. Не может не по простодушию и не потому, что якобы лишен проницательности, а потому что Сальери ни разу не дал ему повода что-либо заподозрить.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Величайшее психологическое мастерство Пушкина проявляется в этой трагедии в том, что его герои говорят на разных языках, но Сальери так умно при этом приспосабливается к собеседнику, что тот убежден, что они – союзники, единомышленники. Эта убежденность особенно сказывается в его обращенном к Сальери тосте, который выражает не только огромную приязнь, не только громадное доверие к Сальери, но и неколебимую уверенность Моцарта в их сопричастности друг другу: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             </w:t>
      </w:r>
      <w:r>
        <w:rPr>
          <w:b/>
          <w:lang w:val="en-US"/>
        </w:rPr>
        <w:t xml:space="preserve">                                    За твоё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Здоровье, друг, за искренний союз,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                        Связующий Моцарта и Сальери</w:t>
      </w:r>
      <w:r>
        <w:rPr>
          <w:lang w:val="en-US"/>
        </w:rPr>
        <w:t>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 xml:space="preserve">Двух сыновей гармонии.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Трагикомизм ситуации здесь состоит в том, что с этими словами Моцарт выпивает яд, так и не сумев понять, с кем имеет дело.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                        </w:t>
      </w:r>
      <w:r>
        <w:rPr>
          <w:b/>
          <w:lang w:val="en-US"/>
        </w:rPr>
        <w:t>Постой же: вот тебе,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Пей за мое здоровье.(…)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Ты, Сальери,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Не в духе нынче…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 xml:space="preserve">Осмысливая трагедию “Моцарт и Сальери” как трагедию о дружбе, С. Н. Булгаков писал: “Что есть дружба, не в психологии ее, но в онтологии? Не есть ли она выход из себя в другого (друга) и обретение себя в нем, некоторая актуализация двуипостасности и, следовательно, преодоление самоограниченности самоотречением? В друге не зрится ли то, что желанно и любимо выше своего Я, и не есть ли это – созерцание себя через Друга в Боге? Оказавшийся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>жертвой предательства Моцарт – “друг Моцарт”, как назовет его в этот момент Сальери, своим “мы” окончательно скрепляет не только выбор и поступок, но и Судьбу – оставаться самим собою, - и потому на пороге смерти открывается для него некий высший, сверхличный и сверхматериальный источник силы, который придает спокойную уверенность его словам: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Нас мало избранных, счастливцев праздных,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Пренебрегающих презренной пользой,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Единого прекрасного жрецов…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Этот простодушный “ребенок, чудак, на которого могут в лучшем случае улыбнуться все понимающие “взрослые”, оказывается, знал все: прежде всего меру им сделанного; знал, что такое гений и какую цену платит он за право быть собой; знал, какая страшная это опасность и вместе с тем какое великое счастье. И вопрос “не правда ль?” звучит здесь скорее не как “приглашение к диалогу”, а почти как требование следовать открывшейся истине – в упрочение верности слов, в которых уже не догадка прозрение – свидетельство.     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Так завершается “трагедия Моцарта”, в духовном опыте которого для Пушкина открывается выход из бездны – к единому источнику Красоты, Добра и Истины.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Когда речь заходит о том, что Бомарше кого-то отравил, Моцарт произносит знаменитые слова: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Он же гений,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Как ты да я. А гений и злодейство –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Две вещи несовместные.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  </w:t>
      </w:r>
      <w:r>
        <w:rPr>
          <w:lang w:val="en-US"/>
        </w:rPr>
        <w:t>Почему же несовместные? Мне кажется потому, что гений по Моцарту (и Пушкину), - человек, наиболее приспособленный творить добро, а человек, приспособленный нравственно и физически творить добро, не способен на зависть и не может быть злодеем.</w:t>
      </w: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</w:t>
      </w: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                                        </w:t>
      </w: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E70A45">
      <w:pPr>
        <w:pStyle w:val="a5"/>
        <w:jc w:val="both"/>
        <w:rPr>
          <w:lang w:val="en-US"/>
        </w:rPr>
      </w:pPr>
      <w:r>
        <w:rPr>
          <w:b/>
          <w:lang w:val="en-US"/>
        </w:rPr>
        <w:t xml:space="preserve">  </w:t>
      </w:r>
      <w:r>
        <w:rPr>
          <w:lang w:val="en-US"/>
        </w:rPr>
        <w:t xml:space="preserve">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 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</w:t>
      </w: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>Список литературы</w:t>
      </w: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E70A45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t>Т. Алпатова. Трагедия Моцарта. Литература, №10, 1996г.</w:t>
      </w:r>
    </w:p>
    <w:p w:rsidR="00792FF6" w:rsidRDefault="00E70A45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t>Б. Бурсов. Судьба Пушкина. Л., 1996г.</w:t>
      </w:r>
    </w:p>
    <w:p w:rsidR="00792FF6" w:rsidRDefault="00E70A45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t>Ф. Искандер. Моцарт и Сальери. Литература, №10, 1996г.</w:t>
      </w:r>
    </w:p>
    <w:p w:rsidR="00792FF6" w:rsidRDefault="00E70A45">
      <w:pPr>
        <w:pStyle w:val="a5"/>
        <w:numPr>
          <w:ilvl w:val="0"/>
          <w:numId w:val="1"/>
        </w:numPr>
        <w:tabs>
          <w:tab w:val="left" w:pos="360"/>
        </w:tabs>
        <w:jc w:val="both"/>
        <w:rPr>
          <w:lang w:val="en-US"/>
        </w:rPr>
      </w:pPr>
      <w:r>
        <w:rPr>
          <w:lang w:val="en-US"/>
        </w:rPr>
        <w:t>Г. Краснухин. Злодеяние и возмездие. Литература, №10, 1996г.</w:t>
      </w: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 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   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lang w:val="en-US"/>
        </w:rPr>
        <w:t xml:space="preserve">    </w:t>
      </w:r>
      <w:r>
        <w:rPr>
          <w:b/>
          <w:lang w:val="en-US"/>
        </w:rPr>
        <w:t xml:space="preserve">                              </w:t>
      </w:r>
    </w:p>
    <w:p w:rsidR="00792FF6" w:rsidRDefault="00792FF6">
      <w:pPr>
        <w:pStyle w:val="a5"/>
        <w:jc w:val="both"/>
        <w:rPr>
          <w:b/>
          <w:lang w:val="en-US"/>
        </w:rPr>
      </w:pP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   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792FF6" w:rsidRDefault="00E70A45">
      <w:pPr>
        <w:pStyle w:val="a5"/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792FF6" w:rsidRDefault="00E70A45">
      <w:pPr>
        <w:pStyle w:val="a5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792FF6" w:rsidRDefault="00792FF6">
      <w:pPr>
        <w:pStyle w:val="a5"/>
        <w:jc w:val="both"/>
        <w:rPr>
          <w:lang w:val="en-US"/>
        </w:rPr>
      </w:pPr>
    </w:p>
    <w:p w:rsidR="00792FF6" w:rsidRDefault="00E70A45">
      <w:pPr>
        <w:pStyle w:val="a5"/>
        <w:jc w:val="both"/>
      </w:pPr>
      <w:r>
        <w:rPr>
          <w:lang w:val="en-US"/>
        </w:rPr>
        <w:t xml:space="preserve">        </w:t>
      </w:r>
      <w:r>
        <w:t xml:space="preserve">     </w:t>
      </w:r>
    </w:p>
    <w:p w:rsidR="00792FF6" w:rsidRDefault="00792FF6">
      <w:pPr>
        <w:pStyle w:val="a5"/>
        <w:jc w:val="both"/>
      </w:pPr>
    </w:p>
    <w:p w:rsidR="00792FF6" w:rsidRDefault="00792FF6">
      <w:pPr>
        <w:pStyle w:val="a5"/>
        <w:jc w:val="both"/>
      </w:pPr>
    </w:p>
    <w:p w:rsidR="00792FF6" w:rsidRDefault="00792FF6">
      <w:pPr>
        <w:pStyle w:val="a5"/>
        <w:jc w:val="both"/>
      </w:pPr>
    </w:p>
    <w:p w:rsidR="00792FF6" w:rsidRDefault="00792FF6">
      <w:pPr>
        <w:pStyle w:val="a5"/>
        <w:jc w:val="both"/>
      </w:pPr>
    </w:p>
    <w:p w:rsidR="00792FF6" w:rsidRDefault="00E70A45">
      <w:pPr>
        <w:pStyle w:val="a5"/>
        <w:jc w:val="both"/>
      </w:pPr>
      <w:r>
        <w:t xml:space="preserve">         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 xml:space="preserve">  </w:t>
      </w:r>
      <w:r>
        <w:t xml:space="preserve">   </w:t>
      </w:r>
      <w:bookmarkStart w:id="0" w:name="_GoBack"/>
      <w:bookmarkEnd w:id="0"/>
    </w:p>
    <w:sectPr w:rsidR="00792FF6">
      <w:headerReference w:type="even" r:id="rId7"/>
      <w:headerReference w:type="default" r:id="rId8"/>
      <w:pgSz w:w="11906" w:h="16838"/>
      <w:pgMar w:top="1440" w:right="1800" w:bottom="141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F6" w:rsidRDefault="00E70A45">
      <w:r>
        <w:separator/>
      </w:r>
    </w:p>
  </w:endnote>
  <w:endnote w:type="continuationSeparator" w:id="0">
    <w:p w:rsidR="00792FF6" w:rsidRDefault="00E7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F6" w:rsidRDefault="00E70A45">
      <w:r>
        <w:separator/>
      </w:r>
    </w:p>
  </w:footnote>
  <w:footnote w:type="continuationSeparator" w:id="0">
    <w:p w:rsidR="00792FF6" w:rsidRDefault="00E7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F6" w:rsidRDefault="00E70A4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2FF6" w:rsidRDefault="00792F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FF6" w:rsidRDefault="00E70A4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92FF6" w:rsidRDefault="00792F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070D0"/>
    <w:multiLevelType w:val="singleLevel"/>
    <w:tmpl w:val="50A0A2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A45"/>
    <w:rsid w:val="00792FF6"/>
    <w:rsid w:val="00E70A45"/>
    <w:rsid w:val="00F1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57FB9-569C-444C-949B-9BAE799F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</w:style>
  <w:style w:type="paragraph" w:customStyle="1" w:styleId="1">
    <w:name w:val="çàãîëîâîê 1"/>
    <w:basedOn w:val="a3"/>
    <w:next w:val="a3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">
    <w:name w:val="çàãîëîâîê 2"/>
    <w:basedOn w:val="a3"/>
    <w:next w:val="a3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">
    <w:name w:val="çàãîëîâîê 3"/>
    <w:basedOn w:val="a3"/>
    <w:next w:val="a3"/>
    <w:pPr>
      <w:keepNext/>
      <w:spacing w:before="240" w:after="60"/>
    </w:pPr>
    <w:rPr>
      <w:rFonts w:ascii="Arial" w:hAnsi="Arial"/>
      <w:sz w:val="24"/>
    </w:rPr>
  </w:style>
  <w:style w:type="paragraph" w:customStyle="1" w:styleId="4">
    <w:name w:val="çàãîëîâîê 4"/>
    <w:basedOn w:val="a3"/>
    <w:next w:val="a3"/>
    <w:pPr>
      <w:keepNext/>
      <w:spacing w:before="240" w:after="60"/>
    </w:pPr>
    <w:rPr>
      <w:rFonts w:ascii="Arial" w:hAnsi="Arial"/>
      <w:b/>
      <w:sz w:val="24"/>
    </w:rPr>
  </w:style>
  <w:style w:type="paragraph" w:customStyle="1" w:styleId="5">
    <w:name w:val="çàãîëîâîê 5"/>
    <w:basedOn w:val="a3"/>
    <w:next w:val="a3"/>
    <w:pPr>
      <w:spacing w:before="240" w:after="60"/>
    </w:pPr>
    <w:rPr>
      <w:sz w:val="22"/>
    </w:rPr>
  </w:style>
  <w:style w:type="paragraph" w:customStyle="1" w:styleId="6">
    <w:name w:val="çàãîëîâîê 6"/>
    <w:basedOn w:val="a3"/>
    <w:next w:val="a3"/>
    <w:pPr>
      <w:spacing w:before="240" w:after="60"/>
    </w:pPr>
    <w:rPr>
      <w:i/>
      <w:sz w:val="22"/>
    </w:rPr>
  </w:style>
  <w:style w:type="paragraph" w:customStyle="1" w:styleId="7">
    <w:name w:val="çàãîëîâîê 7"/>
    <w:basedOn w:val="a3"/>
    <w:next w:val="a3"/>
    <w:pPr>
      <w:spacing w:before="240" w:after="60"/>
    </w:pPr>
    <w:rPr>
      <w:rFonts w:ascii="Arial" w:hAnsi="Arial"/>
    </w:rPr>
  </w:style>
  <w:style w:type="paragraph" w:customStyle="1" w:styleId="8">
    <w:name w:val="çàãîëîâîê 8"/>
    <w:basedOn w:val="a3"/>
    <w:next w:val="a3"/>
    <w:pPr>
      <w:spacing w:before="240" w:after="60"/>
    </w:pPr>
    <w:rPr>
      <w:rFonts w:ascii="Arial" w:hAnsi="Arial"/>
      <w:i/>
    </w:rPr>
  </w:style>
  <w:style w:type="paragraph" w:customStyle="1" w:styleId="9">
    <w:name w:val="çàãîëîâîê 9"/>
    <w:basedOn w:val="a3"/>
    <w:next w:val="a3"/>
    <w:pPr>
      <w:spacing w:before="240" w:after="60"/>
    </w:pPr>
    <w:rPr>
      <w:rFonts w:ascii="Arial" w:hAnsi="Arial"/>
      <w:b/>
      <w:i/>
      <w:sz w:val="18"/>
    </w:rPr>
  </w:style>
  <w:style w:type="character" w:customStyle="1" w:styleId="a4">
    <w:name w:val="Îñíîâíîé øðèôò"/>
  </w:style>
  <w:style w:type="paragraph" w:customStyle="1" w:styleId="a5">
    <w:name w:val="Îñíîâíîé òåêñò"/>
    <w:basedOn w:val="a3"/>
    <w:rPr>
      <w:sz w:val="28"/>
    </w:rPr>
  </w:style>
  <w:style w:type="paragraph" w:customStyle="1" w:styleId="a6">
    <w:name w:val="Ñõåìà äîêóìåíòà"/>
    <w:basedOn w:val="a3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С древнейших времён до наших дней человек задумывался над тем, что есть добро и зло, смерть и бессмертие, любовь и дружба</vt:lpstr>
    </vt:vector>
  </TitlesOfParts>
  <Company>ВИСТ</Company>
  <LinksUpToDate>false</LinksUpToDate>
  <CharactersWithSpaces>21041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 древнейших времён до наших дней человек задумывался над тем, что есть добро и зло, смерть и бессмертие, любовь и дружба</dc:title>
  <dc:subject/>
  <dc:creator>Себельдин Виталий Юрьевич</dc:creator>
  <cp:keywords/>
  <dc:description/>
  <cp:lastModifiedBy>Irina</cp:lastModifiedBy>
  <cp:revision>2</cp:revision>
  <dcterms:created xsi:type="dcterms:W3CDTF">2014-08-26T13:32:00Z</dcterms:created>
  <dcterms:modified xsi:type="dcterms:W3CDTF">2014-08-26T13:32:00Z</dcterms:modified>
</cp:coreProperties>
</file>