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90" w:rsidRPr="008D1F64" w:rsidRDefault="00890690" w:rsidP="00890690">
      <w:pPr>
        <w:spacing w:before="120"/>
        <w:jc w:val="center"/>
        <w:rPr>
          <w:b/>
          <w:bCs/>
          <w:sz w:val="32"/>
          <w:szCs w:val="32"/>
        </w:rPr>
      </w:pPr>
      <w:r w:rsidRPr="008D1F64">
        <w:rPr>
          <w:b/>
          <w:bCs/>
          <w:sz w:val="32"/>
          <w:szCs w:val="32"/>
        </w:rPr>
        <w:t xml:space="preserve">«Мелодией одной звучат печаль и радость...» (Тема любви в лирике А.Блока.)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Эпоха 1900-х годов – эпоха лирики, в которой по преимуществу отразились тревоги, упования времени, сулившего </w:t>
      </w:r>
      <w:r>
        <w:t xml:space="preserve"> </w:t>
      </w:r>
      <w:r w:rsidRPr="00596C0A">
        <w:t xml:space="preserve">«неслыханные перемены, невиданные мятежи». Блок, бесспорно – первый лирик своего времени. Поэт вошёл в литературу как </w:t>
      </w:r>
      <w:r>
        <w:t xml:space="preserve"> </w:t>
      </w:r>
      <w:r w:rsidRPr="00596C0A">
        <w:t xml:space="preserve">певец Прекрасной Дамы. Удивительное откровение юной души – высший взлёт, озарённость, романтический порыв, томление, </w:t>
      </w:r>
      <w:r>
        <w:t xml:space="preserve"> </w:t>
      </w:r>
      <w:r w:rsidRPr="00596C0A">
        <w:t xml:space="preserve">восторг, душевная чиситота – это ранний Блок. В юношеской лирике Блока («Стихи о Прекрасной Даме») всё овеяно атмосферой </w:t>
      </w:r>
      <w:r>
        <w:t xml:space="preserve"> </w:t>
      </w:r>
      <w:r w:rsidRPr="00596C0A">
        <w:t xml:space="preserve">мистической тайны и совершающегося чуда. Всё в этой лирике «робко и темно», зыбко и туманно, подчас неуловимо.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Возвышенная нежность, любовь – вот чувства, которыми проникнуты стихи о Прекрасной Даме. Каждая встреча с ней – событие, </w:t>
      </w:r>
      <w:r>
        <w:t xml:space="preserve"> </w:t>
      </w:r>
      <w:r w:rsidRPr="00596C0A">
        <w:t xml:space="preserve">имеющее глубокий смысл, за ним – тайна: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Предчувствую Тебя. Года проходят мимо –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Всё в облике одном предчувствую Тебя.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Весь горизонт в огне – и ясен нестерпимо,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И молча жду, - тоскуя и любя.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Сюжет сборника «Стихи о Прекрасной Даме» - это сюжет ожидания встречи с возлюбленной – встречи, которая изменит </w:t>
      </w:r>
      <w:r>
        <w:t xml:space="preserve"> </w:t>
      </w:r>
      <w:r w:rsidRPr="00596C0A">
        <w:t xml:space="preserve">мир, преобразит его.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Вхожу я в тёмные храмы,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Совершаю бедный обряд.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Там жду я Прекрасной Дамы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 мерцаньи красных лампад…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Эта тема ожидания и предчувствия – господствующая в юношеской лирике Блока.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Облик героини в юношеской лирике, с одной стороны, вполне реален, она «земная» женщина, каждая встреча с которой </w:t>
      </w:r>
      <w:r>
        <w:t xml:space="preserve"> </w:t>
      </w:r>
      <w:r w:rsidRPr="00596C0A">
        <w:t xml:space="preserve">открывает в ней лирическому герою какую-либо новую черту: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Она стройна и высока,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Всегда надменна и сурова.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С другой же стороны, перед нами небесный, мистический образ «Девы», «Зари», «Владычицы Вселенной», «Величавой </w:t>
      </w:r>
      <w:r>
        <w:t xml:space="preserve"> </w:t>
      </w:r>
      <w:r w:rsidRPr="00596C0A">
        <w:t xml:space="preserve">Вечной жены», «Российской Венеры».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Литературоведы часто называют первый том стихов Блока «стихотворным молитвенником»: в нём нет событийной динамики, </w:t>
      </w:r>
      <w:r>
        <w:t xml:space="preserve"> </w:t>
      </w:r>
      <w:r w:rsidRPr="00596C0A">
        <w:t xml:space="preserve">герой молча ждёт, «тоскуя и любя»; ритуальность происходящего поддержана образными знаками религиозного служения – </w:t>
      </w:r>
      <w:r>
        <w:t xml:space="preserve"> </w:t>
      </w:r>
      <w:r w:rsidRPr="00596C0A">
        <w:t xml:space="preserve">упоминания лампад, свечей. Однако внешняя малоподвижность лирического героя компенсируется драматичной сменой его </w:t>
      </w:r>
      <w:r>
        <w:t xml:space="preserve"> </w:t>
      </w:r>
      <w:r w:rsidRPr="00596C0A">
        <w:t xml:space="preserve">настроений: светлые надежды сменяются сомнениями, ожидание любви осложняется боязнью её крушения. В стихотворении </w:t>
      </w:r>
      <w:r>
        <w:t xml:space="preserve"> </w:t>
      </w:r>
      <w:r w:rsidRPr="00596C0A">
        <w:t xml:space="preserve">«Предчувствую тебя…» наряду с нетерпеливым ожиданием звучит мотив боязни встречи: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Весь горизонт в огне и близко появленье,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Но страшно мне: изменишь облик Ты.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И дерзкое возбудишь подозренье,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Сменив в конце привычные черты.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Постепенно действительность вторгается в изолированный мир мечты лирического героя, нарушая гармонию. Начинается </w:t>
      </w:r>
      <w:r>
        <w:t xml:space="preserve"> </w:t>
      </w:r>
      <w:r w:rsidRPr="00596C0A">
        <w:t xml:space="preserve">страшная, никем неизжитая трагедия души. В записной книжке 1904г. Блок признаётся, что Прекрасная Дама его покинула – </w:t>
      </w:r>
      <w:r>
        <w:t xml:space="preserve"> </w:t>
      </w:r>
      <w:r w:rsidRPr="00596C0A">
        <w:t xml:space="preserve">навсегда. Единая направленность творчества – всецелая погружённость в мечту – исчезла, мир становится многообразен. Мир </w:t>
      </w:r>
      <w:r>
        <w:t xml:space="preserve"> </w:t>
      </w:r>
      <w:r w:rsidRPr="00596C0A">
        <w:t xml:space="preserve">тревожный, страшный, но и влекущий.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Много нас – свободных, юных, статных –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Умирает, не любя…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Приюти ты в далях необъятных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Как и жить и плакать без тебя! </w:t>
      </w:r>
    </w:p>
    <w:p w:rsidR="00890690" w:rsidRPr="00596C0A" w:rsidRDefault="00890690" w:rsidP="00890690">
      <w:pPr>
        <w:spacing w:before="120"/>
        <w:ind w:firstLine="567"/>
        <w:jc w:val="both"/>
      </w:pPr>
      <w:r w:rsidRPr="00596C0A">
        <w:t xml:space="preserve">Ты – уже с маленькой буквы. Здесь путеводным огоньком мерцает вдали тот образ, который чем дальше, тем будет всё </w:t>
      </w:r>
      <w:r>
        <w:t xml:space="preserve"> </w:t>
      </w:r>
      <w:r w:rsidRPr="00596C0A">
        <w:t xml:space="preserve">ярче и светлее – образ Родины.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690"/>
    <w:rsid w:val="00441059"/>
    <w:rsid w:val="00596C0A"/>
    <w:rsid w:val="00616072"/>
    <w:rsid w:val="00890690"/>
    <w:rsid w:val="008B35EE"/>
    <w:rsid w:val="008D1F64"/>
    <w:rsid w:val="00B42C45"/>
    <w:rsid w:val="00B47B6A"/>
    <w:rsid w:val="00BC5D87"/>
    <w:rsid w:val="00C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D0C97-15D4-4949-9558-EFD2E6C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90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>Home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«Мелодией одной звучат печаль и радость</dc:title>
  <dc:subject/>
  <dc:creator>User</dc:creator>
  <cp:keywords/>
  <dc:description/>
  <cp:lastModifiedBy>admin</cp:lastModifiedBy>
  <cp:revision>2</cp:revision>
  <dcterms:created xsi:type="dcterms:W3CDTF">2014-04-15T20:49:00Z</dcterms:created>
  <dcterms:modified xsi:type="dcterms:W3CDTF">2014-04-15T20:49:00Z</dcterms:modified>
</cp:coreProperties>
</file>