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1E" w:rsidRDefault="00E1231E">
      <w:pPr>
        <w:pStyle w:val="a4"/>
      </w:pPr>
      <w:r>
        <w:t>Тема художника в романе М. Булгакова «Мастер и Маргарита»</w:t>
      </w:r>
    </w:p>
    <w:p w:rsidR="00E1231E" w:rsidRDefault="00E1231E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"Из всех писателей 20-х — 30-х гг. </w:t>
      </w:r>
      <w:r>
        <w:rPr>
          <w:snapToGrid w:val="0"/>
          <w:color w:val="000000"/>
          <w:lang w:val="en-US"/>
        </w:rPr>
        <w:t>XX</w:t>
      </w:r>
      <w:r>
        <w:rPr>
          <w:snapToGrid w:val="0"/>
          <w:color w:val="000000"/>
        </w:rPr>
        <w:t xml:space="preserve"> века, наверное, Михаил Булгаков в наибольшей мере сохраняется в российс</w:t>
      </w:r>
      <w:r>
        <w:rPr>
          <w:snapToGrid w:val="0"/>
          <w:color w:val="000000"/>
        </w:rPr>
        <w:softHyphen/>
        <w:t>ком общественном сознании. Сохраняется не столько своей биографией, из которой вспоминают обычно его письма Ста</w:t>
      </w:r>
      <w:r>
        <w:rPr>
          <w:snapToGrid w:val="0"/>
          <w:color w:val="000000"/>
        </w:rPr>
        <w:softHyphen/>
        <w:t>лину и единственный телефонный разговор с тираном, сколь</w:t>
      </w:r>
      <w:r>
        <w:rPr>
          <w:snapToGrid w:val="0"/>
          <w:color w:val="000000"/>
        </w:rPr>
        <w:softHyphen/>
        <w:t>ко своими гениальными произведениями, главное из кото</w:t>
      </w:r>
      <w:r>
        <w:rPr>
          <w:snapToGrid w:val="0"/>
          <w:color w:val="000000"/>
        </w:rPr>
        <w:softHyphen/>
        <w:t>рых — "Мастер и Маргарита". Каждому следующему поколе</w:t>
      </w:r>
      <w:r>
        <w:rPr>
          <w:snapToGrid w:val="0"/>
          <w:color w:val="000000"/>
        </w:rPr>
        <w:softHyphen/>
        <w:t>нию читателей роман открывается новыми гранями. Вспом</w:t>
      </w:r>
      <w:r>
        <w:rPr>
          <w:snapToGrid w:val="0"/>
          <w:color w:val="000000"/>
        </w:rPr>
        <w:softHyphen/>
        <w:t>ним хотя бы "осетрину второй свежести", и придет на ум печальная мысль, что вечно в России все второй свежести, все, кроме литературы. Булгаков это как раз блестяще дока</w:t>
      </w:r>
      <w:r>
        <w:rPr>
          <w:snapToGrid w:val="0"/>
          <w:color w:val="000000"/>
        </w:rPr>
        <w:softHyphen/>
        <w:t>зал", — вот так в нескольких словах Борис Соколов, извест</w:t>
      </w:r>
      <w:r>
        <w:rPr>
          <w:snapToGrid w:val="0"/>
          <w:color w:val="000000"/>
        </w:rPr>
        <w:softHyphen/>
        <w:t>ный исследователь творчества Булгакова, сумел показать, ка</w:t>
      </w:r>
      <w:r>
        <w:rPr>
          <w:snapToGrid w:val="0"/>
          <w:color w:val="000000"/>
        </w:rPr>
        <w:softHyphen/>
        <w:t>кой вклад внес писатель в русскую и мировую литера</w:t>
      </w:r>
      <w:r>
        <w:rPr>
          <w:snapToGrid w:val="0"/>
          <w:color w:val="000000"/>
        </w:rPr>
        <w:softHyphen/>
        <w:t>туру.</w:t>
      </w:r>
    </w:p>
    <w:p w:rsidR="00E1231E" w:rsidRDefault="00E1231E">
      <w:pPr>
        <w:ind w:firstLine="708"/>
        <w:jc w:val="both"/>
      </w:pPr>
      <w:r>
        <w:rPr>
          <w:snapToGrid w:val="0"/>
          <w:color w:val="000000"/>
          <w:szCs w:val="21"/>
        </w:rPr>
        <w:t>Слово «мастер» не случайно вынесено Булгако</w:t>
      </w:r>
      <w:r>
        <w:rPr>
          <w:snapToGrid w:val="0"/>
          <w:color w:val="000000"/>
          <w:szCs w:val="21"/>
        </w:rPr>
        <w:softHyphen/>
        <w:t>вым в заглавие его знаменитого романа «Мастер и Маргарита». Он действительно является одной из цент</w:t>
      </w:r>
      <w:r>
        <w:rPr>
          <w:snapToGrid w:val="0"/>
          <w:color w:val="000000"/>
          <w:szCs w:val="21"/>
        </w:rPr>
        <w:softHyphen/>
        <w:t xml:space="preserve">ральных фигур булгаковского произведения. </w:t>
      </w:r>
      <w:r>
        <w:rPr>
          <w:snapToGrid w:val="0"/>
          <w:color w:val="000000"/>
        </w:rPr>
        <w:t xml:space="preserve">Мастер — историк, сделавшийся писателем. </w:t>
      </w:r>
      <w:r>
        <w:t xml:space="preserve">Мастер — человек талантливый, но крайне непрактичный, наивный, робкий в житейских делах. Он написал гениальный роман о Понтии Пилате и наивно верил, что роман этот будет кому-то нужен, что его будут печатать и читать просто потому, что это хороший роман. При этом в своё дело, в свой роман он вкладывает всю душу, и когда оказывается, что труд его никому не нужен, за исключением одной лишь Маргариты, что он вызывает лишь озлобление и нападки критиков, для Мастера жизнь теряет всякий смысл. </w:t>
      </w:r>
    </w:p>
    <w:p w:rsidR="00E1231E" w:rsidRDefault="00E1231E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Мастер   —   во  многом   автобиографический  герой.   Его возраст в момент действия романа ("человек примерно трид</w:t>
      </w:r>
      <w:r>
        <w:rPr>
          <w:snapToGrid w:val="0"/>
          <w:color w:val="000000"/>
        </w:rPr>
        <w:softHyphen/>
        <w:t>цати восьми лет") — это в точности возраст Булгакова в мае 1929 года. Газетная кампания против Мастера и его романа о Понтии Пилате напоминает газетную кампанию против Булгакова и его повести "Роковые яйца", пьес "Дни Турбиных", "Бег", "Зойкина квартира", "Багровый остров" и роман "Белая гвардия".</w:t>
      </w:r>
    </w:p>
    <w:p w:rsidR="00E1231E" w:rsidRDefault="00E1231E">
      <w:pPr>
        <w:ind w:firstLine="708"/>
        <w:jc w:val="both"/>
      </w:pPr>
      <w:r>
        <w:rPr>
          <w:snapToGrid w:val="0"/>
          <w:color w:val="000000"/>
          <w:szCs w:val="21"/>
        </w:rPr>
        <w:t>Судьба Мастера складывается под воздействием разнонаправленных могущественных сил, каждая из которых пытается увлечь его за собой. Божественной волей ему дарован писательский талант, который де</w:t>
      </w:r>
      <w:r>
        <w:rPr>
          <w:snapToGrid w:val="0"/>
          <w:color w:val="000000"/>
          <w:szCs w:val="21"/>
        </w:rPr>
        <w:softHyphen/>
        <w:t>лает безвестного сотрудника музея Мастером. Рабо</w:t>
      </w:r>
      <w:r>
        <w:rPr>
          <w:snapToGrid w:val="0"/>
          <w:color w:val="000000"/>
          <w:szCs w:val="21"/>
        </w:rPr>
        <w:softHyphen/>
        <w:t>тая над своим произведением о «жестоком пятом прокураторе Иудеи всаднике Понтийском Пилате», Мастер тем самым выполняет завет Бога. Но живет он в мире, где злые, пошлые, скудоумные ничтоже</w:t>
      </w:r>
      <w:r>
        <w:rPr>
          <w:snapToGrid w:val="0"/>
          <w:color w:val="000000"/>
          <w:szCs w:val="21"/>
        </w:rPr>
        <w:softHyphen/>
        <w:t>ства пришли к власти, где, по великолепному определению Булгакова, «чего ни хватишься, ничего нет». В этом мире божественный дар Мастера оказывает</w:t>
      </w:r>
      <w:r>
        <w:rPr>
          <w:snapToGrid w:val="0"/>
          <w:color w:val="000000"/>
          <w:szCs w:val="21"/>
        </w:rPr>
        <w:softHyphen/>
        <w:t xml:space="preserve">ся под запретом как нечто очень опасное. </w:t>
      </w:r>
      <w:r>
        <w:t xml:space="preserve">Мастер — человек, не созданный для той жестокой борьбы, на которую его обрекает общество. Он не понимает, что, став писателем, он тем самым превращается в конкурента латунских-берлиозов, бездарей и демагогов, захвативших “литературную ниву” и считающих её своей законной кормушкой, своей вотчиной. Они бездарны и потому ненавидят всякого талантливого конкурента. Они приспособленцы и подлецы, и потому у них страшную злобу вызывает человек внутренне свободный, человек, который говорит только то, что думает. И они стараются его уничтожить. Это вполне естественно и не может быть иначе, но Мастер этого не понимает. Он к этому не готов. Ненависть и злоба этих людей его угнетает. К этому прибавляется ощущение безысходности, ненужности его дела, его романа. И Мастер отчаялся, сломался. </w:t>
      </w:r>
    </w:p>
    <w:p w:rsidR="00E1231E" w:rsidRDefault="00E1231E">
      <w:pPr>
        <w:ind w:firstLine="708"/>
        <w:jc w:val="both"/>
      </w:pPr>
      <w:r>
        <w:t>Однако Мастер был единственным в Москве человеком, который выбрал верный творческий путь. Он решил служить великому, божественному искусству, он не стал писать на заказ, о том,  «что можно». Но его неприспособленность и слабость не могли не сказаться на его идеалах. Неудивительно, что Мастер, ощутив безысходность и свою ненужность, по собственной воле приходит в клинику для душевнобольных.</w:t>
      </w:r>
    </w:p>
    <w:p w:rsidR="00E1231E" w:rsidRDefault="00E1231E">
      <w:pPr>
        <w:ind w:firstLine="708"/>
        <w:jc w:val="both"/>
      </w:pPr>
      <w:r>
        <w:t>“У меня больше нет никаких мечтаний и вдохновения тоже нет, — говорит он Воланду, — ничто меня вокруг не интересует, кроме неё, меня сломали, мне скучно, и я хочу в подвал”. “А ваш роман, Пилат?” — “Он мне ненавистен, этот роман, я слишком много испытал из-за него”.</w:t>
      </w:r>
    </w:p>
    <w:p w:rsidR="00E1231E" w:rsidRDefault="00E1231E">
      <w:pPr>
        <w:ind w:firstLine="708"/>
        <w:jc w:val="both"/>
      </w:pPr>
      <w:r>
        <w:t xml:space="preserve">Но возникает вопрос: мог ли главный герой поступить по-другому? Безусловно, мог. Мастер мог продолжить свою борьбу или же, если он сам отверг свой роман, мог найти другую цель в жизни. Его поступок лишь усилил душевные страдания и его самого, и Маргариты. Он возненавидел и роман, и себя самого. </w:t>
      </w:r>
    </w:p>
    <w:p w:rsidR="00E1231E" w:rsidRDefault="00E1231E">
      <w:pPr>
        <w:ind w:firstLine="708"/>
        <w:jc w:val="both"/>
      </w:pPr>
      <w:r>
        <w:t>Булгаков не соглашается с выбором Мастера и считает, что его герой не заслужил света. Но все-таки после встречи с Воландом автор дает шанс своему герою завершить дело своей жизни словами: «Свободен! Свободен! Он ждет тебя!»</w:t>
      </w:r>
    </w:p>
    <w:p w:rsidR="00E1231E" w:rsidRDefault="00E1231E">
      <w:pPr>
        <w:shd w:val="clear" w:color="auto" w:fill="FFFFFF"/>
        <w:ind w:firstLine="567"/>
        <w:jc w:val="both"/>
        <w:rPr>
          <w:snapToGrid w:val="0"/>
          <w:szCs w:val="21"/>
        </w:rPr>
      </w:pPr>
      <w:r>
        <w:rPr>
          <w:snapToGrid w:val="0"/>
          <w:color w:val="000000"/>
          <w:szCs w:val="21"/>
        </w:rPr>
        <w:t>На примере судьбы Мастера Булгаков в своем романе помещает важнейшие для него мысли, суж</w:t>
      </w:r>
      <w:r>
        <w:rPr>
          <w:snapToGrid w:val="0"/>
          <w:color w:val="000000"/>
          <w:szCs w:val="21"/>
        </w:rPr>
        <w:softHyphen/>
        <w:t>дения и размышления о месте художника, творче</w:t>
      </w:r>
      <w:r>
        <w:rPr>
          <w:snapToGrid w:val="0"/>
          <w:color w:val="000000"/>
          <w:szCs w:val="21"/>
        </w:rPr>
        <w:softHyphen/>
        <w:t>ской личности в обществе, в мире, о его взаимо</w:t>
      </w:r>
      <w:r>
        <w:rPr>
          <w:snapToGrid w:val="0"/>
          <w:color w:val="000000"/>
          <w:szCs w:val="21"/>
        </w:rPr>
        <w:softHyphen/>
        <w:t>отношениях с властью и своей совестью. Булгаков приходит к выводу о том, что художник не должен лгать ни себе, ни другим людям. Художник, который лжет, не в ладу со своей совестью, теряет всякое пра</w:t>
      </w:r>
      <w:r>
        <w:rPr>
          <w:snapToGrid w:val="0"/>
          <w:color w:val="000000"/>
          <w:szCs w:val="21"/>
        </w:rPr>
        <w:softHyphen/>
        <w:t>во на творчество.</w:t>
      </w:r>
    </w:p>
    <w:p w:rsidR="00E1231E" w:rsidRDefault="00E1231E">
      <w:pPr>
        <w:ind w:firstLine="567"/>
        <w:jc w:val="both"/>
        <w:rPr>
          <w:szCs w:val="18"/>
        </w:rPr>
      </w:pPr>
      <w:r>
        <w:rPr>
          <w:snapToGrid w:val="0"/>
          <w:color w:val="000000"/>
          <w:szCs w:val="21"/>
        </w:rPr>
        <w:t>В связи с этим фигура Мастера в романе неодноз</w:t>
      </w:r>
      <w:r>
        <w:rPr>
          <w:snapToGrid w:val="0"/>
          <w:color w:val="000000"/>
          <w:szCs w:val="21"/>
        </w:rPr>
        <w:softHyphen/>
        <w:t>начна: он остается внутренне верен себе, но в то же время у него нет сил творить на земле, лживо согла</w:t>
      </w:r>
      <w:r>
        <w:rPr>
          <w:snapToGrid w:val="0"/>
          <w:color w:val="000000"/>
          <w:szCs w:val="21"/>
        </w:rPr>
        <w:softHyphen/>
        <w:t>шаясь или настойчиво сопротивляясь существующей общественной морали, его творчество лишено комп</w:t>
      </w:r>
      <w:r>
        <w:rPr>
          <w:snapToGrid w:val="0"/>
          <w:color w:val="000000"/>
          <w:szCs w:val="21"/>
        </w:rPr>
        <w:softHyphen/>
        <w:t>ромиссов, поэтому он «не заслужил света, но заслу</w:t>
      </w:r>
      <w:r>
        <w:rPr>
          <w:snapToGrid w:val="0"/>
          <w:color w:val="000000"/>
          <w:szCs w:val="21"/>
        </w:rPr>
        <w:softHyphen/>
        <w:t>жил покой». И именно Воланд и его свита восстанав</w:t>
      </w:r>
      <w:r>
        <w:rPr>
          <w:snapToGrid w:val="0"/>
          <w:color w:val="000000"/>
          <w:szCs w:val="21"/>
        </w:rPr>
        <w:softHyphen/>
        <w:t>ливают справедливость по отношению к Мастеру, делая его рукописи «негорящими», что означает, по мысли самого Булгакова, что только истинное твор</w:t>
      </w:r>
      <w:r>
        <w:rPr>
          <w:snapToGrid w:val="0"/>
          <w:color w:val="000000"/>
          <w:szCs w:val="21"/>
        </w:rPr>
        <w:softHyphen/>
        <w:t>чество бессмертно!</w:t>
      </w:r>
    </w:p>
    <w:p w:rsidR="00E1231E" w:rsidRDefault="00E1231E">
      <w:pPr>
        <w:ind w:firstLine="708"/>
        <w:jc w:val="both"/>
      </w:pPr>
    </w:p>
    <w:p w:rsidR="00E1231E" w:rsidRDefault="00E1231E">
      <w:pPr>
        <w:ind w:firstLine="708"/>
        <w:jc w:val="both"/>
      </w:pPr>
      <w:r>
        <w:t>Для писем:</w:t>
      </w:r>
    </w:p>
    <w:p w:rsidR="00E1231E" w:rsidRDefault="00E1231E">
      <w:pPr>
        <w:ind w:firstLine="708"/>
        <w:jc w:val="both"/>
      </w:pPr>
      <w:r w:rsidRPr="00CA4B2B">
        <w:rPr>
          <w:lang w:val="en-US"/>
        </w:rPr>
        <w:t>katerina</w:t>
      </w:r>
      <w:r w:rsidRPr="00CA4B2B">
        <w:t>-</w:t>
      </w:r>
      <w:r w:rsidRPr="00CA4B2B">
        <w:rPr>
          <w:lang w:val="en-US"/>
        </w:rPr>
        <w:t>post</w:t>
      </w:r>
      <w:r w:rsidRPr="00CA4B2B">
        <w:t>@</w:t>
      </w:r>
      <w:r w:rsidRPr="00CA4B2B">
        <w:rPr>
          <w:lang w:val="en-US"/>
        </w:rPr>
        <w:t>yandex</w:t>
      </w:r>
      <w:r w:rsidRPr="00CA4B2B">
        <w:t>.</w:t>
      </w:r>
      <w:r w:rsidRPr="00CA4B2B">
        <w:rPr>
          <w:lang w:val="en-US"/>
        </w:rPr>
        <w:t>ru</w:t>
      </w:r>
    </w:p>
    <w:p w:rsidR="00E1231E" w:rsidRDefault="00E1231E">
      <w:pPr>
        <w:ind w:firstLine="708"/>
        <w:jc w:val="both"/>
        <w:rPr>
          <w:lang w:val="en-US"/>
        </w:rPr>
      </w:pPr>
      <w:bookmarkStart w:id="0" w:name="_GoBack"/>
      <w:bookmarkEnd w:id="0"/>
    </w:p>
    <w:sectPr w:rsidR="00E1231E">
      <w:pgSz w:w="8392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B2B"/>
    <w:rsid w:val="00785898"/>
    <w:rsid w:val="00C25673"/>
    <w:rsid w:val="00CA4B2B"/>
    <w:rsid w:val="00E1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07CC3-BEFC-4FC3-9A33-B1D3BE12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a4">
    <w:name w:val="Body Text Indent"/>
    <w:basedOn w:val="a"/>
    <w:semiHidden/>
    <w:pPr>
      <w:ind w:firstLine="708"/>
      <w:jc w:val="both"/>
    </w:pPr>
    <w:rPr>
      <w:b/>
      <w:bCs/>
      <w:snapToGrid w:val="0"/>
      <w:color w:val="000000"/>
    </w:rPr>
  </w:style>
  <w:style w:type="character" w:styleId="a5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64;&#1072;&#1073;&#1083;&#1086;&#1085;&#1099;\&#1064;&#1072;&#1073;&#1083;&#1086;&#1085;%20&#1040;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А5.dot</Template>
  <TotalTime>0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"Из всех писателей 20-х — 30-х гг</vt:lpstr>
    </vt:vector>
  </TitlesOfParts>
  <Company>W98SE</Company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"Из всех писателей 20-х — 30-х гг</dc:title>
  <dc:subject/>
  <dc:creator>Катюша</dc:creator>
  <cp:keywords/>
  <dc:description/>
  <cp:lastModifiedBy>admin</cp:lastModifiedBy>
  <cp:revision>2</cp:revision>
  <cp:lastPrinted>2004-01-31T18:53:00Z</cp:lastPrinted>
  <dcterms:created xsi:type="dcterms:W3CDTF">2014-02-06T23:26:00Z</dcterms:created>
  <dcterms:modified xsi:type="dcterms:W3CDTF">2014-02-06T23:26:00Z</dcterms:modified>
</cp:coreProperties>
</file>