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568" w:rsidRDefault="00A42568">
      <w:pPr>
        <w:pStyle w:val="2"/>
        <w:jc w:val="both"/>
      </w:pPr>
    </w:p>
    <w:p w:rsidR="00D515F5" w:rsidRDefault="00D515F5">
      <w:pPr>
        <w:pStyle w:val="2"/>
        <w:jc w:val="both"/>
      </w:pPr>
      <w:r>
        <w:t>Поэма «Коробейники»</w:t>
      </w:r>
    </w:p>
    <w:p w:rsidR="00D515F5" w:rsidRDefault="00D515F5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Автор: </w:t>
      </w:r>
      <w:r>
        <w:rPr>
          <w:i/>
          <w:iCs/>
          <w:sz w:val="27"/>
          <w:szCs w:val="27"/>
        </w:rPr>
        <w:t>Некрасов Н.А.</w:t>
      </w:r>
    </w:p>
    <w:p w:rsidR="00D515F5" w:rsidRPr="00A42568" w:rsidRDefault="00D515F5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Первое пореформенное лето Некрасов провел, как обычно, в Грешневе в кругу своих приятелей, ярославских и костромских крестьян. Осенью он вернулся в Петербург с целым «ворохом стихов». Его друзей интересовали настроения пореформенной деревни: к чему приведет недовольство народа реформой, есть ли надежда на революционный взрыв? Некрасов отвечал на эти вопросы поэмой «Коробейники». В ней поэт выходил на новую дорогу. Предшествующее его творчество было адресовано в основном читателей образованных слоев общества. В «Коробейниках» он смело расширил предполагаемый круг своих читателей и непосредственно обратился к народу, начиная с необычного посвящения: «Другу-приятелю Гавриле Яковлевичу (крестьянину деревни Шоды, Костромской губернии)». Поэт предпринял и второй беспримерный шаг: на свой счет он напечатал поэму в серии «Красные книжки» и распространял ее в народе через коробейников — торговцев мелким товаром. </w:t>
      </w:r>
    </w:p>
    <w:p w:rsidR="00D515F5" w:rsidRDefault="00D515F5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«Коробейники» — поэма-путешествие. Бродят по сельским просторам деревенские торгаши — старый Тихоныч и молодой его помощник Ванька. Перед их любознательным взором проходят одна за другой пестрые картины жизни тревожного предреформенного времени. Сюжет дороги превращает поэму в широкий обзор российской провинциальной действительности. Все, что происходит в поэме, воспринимается глазами народа, всему дается крестьянский приговор. О подлинной народности поэмы свидетельствует и то обстоятельство, что первая глава ее, в которой торжествует искусство некрасовского «многоголосия», искусство делать народный взгляд на мир своим, вскоре стала популярнейшей народной песней — «Коробушкой». Главные критики и судьи в поэме — не патриархальные мужики, а «бывалые», много повидавшие в своей страннической жизни и обо всем имеющие собственное суждение. Создаются колоритные живые типы «умственных» крестьян, деревенских философов и политиков. Не случайно в «Крестьянских детях», созданных одновременно с «Коробейниками», Некрасов воспевает суровую прозу и высокую поэзию крестьянского детства и призывает хранить в чистоте вечные нравственные ценности, связанные с трудом на земле,— то самое христианское «вековое наследство», которое поэт считает истоком русской национальной культуры: </w:t>
      </w:r>
    </w:p>
    <w:p w:rsidR="00D515F5" w:rsidRDefault="00D515F5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Играйте же, дети! Растите на воле! </w:t>
      </w:r>
    </w:p>
    <w:p w:rsidR="00D515F5" w:rsidRDefault="00D515F5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На то вам и красное детство дано, </w:t>
      </w:r>
    </w:p>
    <w:p w:rsidR="00D515F5" w:rsidRDefault="00D515F5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Чтоб вечно любить это скудное поле, </w:t>
      </w:r>
    </w:p>
    <w:p w:rsidR="00D515F5" w:rsidRDefault="00D515F5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Чтоб вечно вам милым казалось оно. </w:t>
      </w:r>
    </w:p>
    <w:p w:rsidR="00D515F5" w:rsidRDefault="00D515F5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Храните свое вековое наследство, </w:t>
      </w:r>
    </w:p>
    <w:p w:rsidR="00D515F5" w:rsidRDefault="00D515F5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Любите свой хлеб трудовой — </w:t>
      </w:r>
    </w:p>
    <w:p w:rsidR="00D515F5" w:rsidRDefault="00D515F5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И пусть обаянье поэзии детства </w:t>
      </w:r>
    </w:p>
    <w:p w:rsidR="00D515F5" w:rsidRDefault="00D515F5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>Проводит вас в недра землицы родной!..</w:t>
      </w:r>
      <w:bookmarkStart w:id="0" w:name="_GoBack"/>
      <w:bookmarkEnd w:id="0"/>
    </w:p>
    <w:sectPr w:rsidR="00D515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2568"/>
    <w:rsid w:val="005F5030"/>
    <w:rsid w:val="006651A7"/>
    <w:rsid w:val="00A42568"/>
    <w:rsid w:val="00D51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DE2A4B-FD55-43A4-B2AA-990FB1696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Поэма «Коробейники» - CoolReferat.com</vt:lpstr>
    </vt:vector>
  </TitlesOfParts>
  <Company>*</Company>
  <LinksUpToDate>false</LinksUpToDate>
  <CharactersWithSpaces>2514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Поэма «Коробейники» - CoolReferat.com</dc:title>
  <dc:subject/>
  <dc:creator>Admin</dc:creator>
  <cp:keywords/>
  <dc:description/>
  <cp:lastModifiedBy>Irina</cp:lastModifiedBy>
  <cp:revision>2</cp:revision>
  <dcterms:created xsi:type="dcterms:W3CDTF">2014-08-17T19:46:00Z</dcterms:created>
  <dcterms:modified xsi:type="dcterms:W3CDTF">2014-08-17T19:46:00Z</dcterms:modified>
</cp:coreProperties>
</file>