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494" w:rsidRDefault="002B6494">
      <w:pPr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>Попытка создания сюжетной схемы в рассказах Чехова</w:t>
      </w:r>
    </w:p>
    <w:p w:rsidR="002B6494" w:rsidRDefault="002B6494">
      <w:pPr>
        <w:ind w:firstLine="567"/>
        <w:jc w:val="both"/>
        <w:rPr>
          <w:sz w:val="24"/>
          <w:szCs w:val="24"/>
          <w:lang w:val="en-US"/>
        </w:rPr>
      </w:pPr>
    </w:p>
    <w:p w:rsidR="002B6494" w:rsidRDefault="00B120FA">
      <w:pPr>
        <w:ind w:firstLine="567"/>
        <w:jc w:val="both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439.5pt;height:191.25pt;z-index:251657216" o:allowincell="f">
            <v:imagedata r:id="rId5" o:title="9572_1"/>
            <w10:wrap type="topAndBottom"/>
          </v:shape>
        </w:pict>
      </w:r>
    </w:p>
    <w:p w:rsidR="002B6494" w:rsidRDefault="002B649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Рассказ Чехова “Злой мальчик” - история о двух влюбленных, Иване Ивановиче Лапкине, “молодом человеке приятной наружности” и Анне Семеновне Зямблицкой, “молодой девушке со вздернутым носиком”. Кроме черт внешности персонажей, из развернутой экспозиции (оканчивается словами “Он стоял в воде, глядел на молодых людей и ехидно улыбался”) читатель узнает, что действие экспозиции происходит на берегу реки, где молодые люди “принялись за рыбную ловлю”, и о взаимной любви героев. Я отношу диалог к экспозиции, а не к завязке, т.к. развитие дальнейшего действия, основываясь на заданных фактах (молодые, романтичные, влюбленные), отталкивается все-таки от </w:t>
      </w:r>
      <w:r>
        <w:rPr>
          <w:b/>
          <w:bCs/>
          <w:sz w:val="24"/>
          <w:szCs w:val="24"/>
        </w:rPr>
        <w:t>проблемы</w:t>
      </w:r>
      <w:r>
        <w:rPr>
          <w:sz w:val="24"/>
          <w:szCs w:val="24"/>
        </w:rPr>
        <w:t xml:space="preserve">, которой в рассказе служит даже не столько факт </w:t>
      </w:r>
      <w:r>
        <w:rPr>
          <w:b/>
          <w:bCs/>
          <w:sz w:val="24"/>
          <w:szCs w:val="24"/>
        </w:rPr>
        <w:t>появления</w:t>
      </w:r>
      <w:r>
        <w:rPr>
          <w:sz w:val="24"/>
          <w:szCs w:val="24"/>
        </w:rPr>
        <w:t xml:space="preserve"> брата Анны Семеновны, гимназиста Коли, сколько </w:t>
      </w:r>
      <w:r>
        <w:rPr>
          <w:b/>
          <w:bCs/>
          <w:sz w:val="24"/>
          <w:szCs w:val="24"/>
        </w:rPr>
        <w:t>то</w:t>
      </w:r>
      <w:r>
        <w:rPr>
          <w:sz w:val="24"/>
          <w:szCs w:val="24"/>
        </w:rPr>
        <w:t xml:space="preserve">, что он говорит, его </w:t>
      </w:r>
      <w:r>
        <w:rPr>
          <w:b/>
          <w:bCs/>
          <w:sz w:val="24"/>
          <w:szCs w:val="24"/>
        </w:rPr>
        <w:t>позиция</w:t>
      </w:r>
      <w:r>
        <w:rPr>
          <w:sz w:val="24"/>
          <w:szCs w:val="24"/>
        </w:rPr>
        <w:t xml:space="preserve"> по отношению к влюбленным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“А-а-а… вы целуетесь</w:t>
      </w:r>
      <w:r>
        <w:rPr>
          <w:sz w:val="24"/>
          <w:szCs w:val="24"/>
          <w:lang w:val="en-US"/>
        </w:rPr>
        <w:t>?</w:t>
      </w:r>
      <w:r>
        <w:rPr>
          <w:sz w:val="24"/>
          <w:szCs w:val="24"/>
        </w:rPr>
        <w:t xml:space="preserve"> – сказал он.- Хорошо же! Я скажу мамаше”. Итак, проблема героев, мешающая их отношениям – “злой мальчик”. Т.е. завязкой действия служит появление брата героини и проявление его “низкого, гнусного и мерзкого” характера. Далее – действие классически развивается по восходящей. Конфликт начинает разрастаться сразу после обозначенной реплики Коли, в его коротком диалоге с Лапкиным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</w:t>
      </w:r>
    </w:p>
    <w:p w:rsidR="002B6494" w:rsidRDefault="002B6494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– Надеюсь, что вы, как честный человек… - забормотал Лапкин, краснея. – Подсматривать подло, а пересказывать низко, гнусно и мерзко… Полагаю, что вы, как честный и благородный человек…</w:t>
      </w:r>
    </w:p>
    <w:p w:rsidR="002B6494" w:rsidRDefault="002B6494">
      <w:pPr>
        <w:numPr>
          <w:ilvl w:val="0"/>
          <w:numId w:val="2"/>
        </w:numPr>
        <w:ind w:left="0"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Дайте рубль, тогда не скажу! – сказал благородный человек. – А то скажу.</w:t>
      </w:r>
    </w:p>
    <w:p w:rsidR="002B6494" w:rsidRDefault="002B6494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Лапкин вынул из кармана рубль и подал его Коле. Тот сжал рубль в мокром кулаке, свистнул и поплыл.</w:t>
      </w:r>
    </w:p>
    <w:p w:rsidR="002B6494" w:rsidRDefault="002B649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Отметим, что приведенный диалог служит моделью, по которой читатель может восстановить и остальные подобные разговоры, о которых автор говорит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</w:rPr>
        <w:t xml:space="preserve">“Весь июнь Коля не давал житья бедным влюбленным”. Такое использование композиционного элемента позволяет, во-первых, не “затягивать” рассказ и сохранять интерес читателя к нему, а во-вторых, задействовать воображение читателя. </w:t>
      </w:r>
    </w:p>
    <w:p w:rsidR="002B6494" w:rsidRDefault="002B649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Кульминация в рассказе спорна. Разумеется, можно обозначить событие, случившееся как-то раз за обедом как наивысшую точку действия. В поддержку такого мнения можно привести определение понятия “кульминация”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наивысшая точка напряжения в развитии конфликта, в которой раскрывается сущность противоборствующих характеров. Действительно, в этом эпизоде характеры героев раскрыты ярко</w:t>
      </w:r>
      <w:r>
        <w:rPr>
          <w:sz w:val="24"/>
          <w:szCs w:val="24"/>
          <w:lang w:val="en-US"/>
        </w:rPr>
        <w:t>:</w:t>
      </w:r>
    </w:p>
    <w:p w:rsidR="002B6494" w:rsidRDefault="002B6494">
      <w:pPr>
        <w:ind w:firstLine="567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Как-то раз, за обедом, когда подали вафли, он </w:t>
      </w:r>
      <w:r>
        <w:rPr>
          <w:i/>
          <w:iCs/>
          <w:sz w:val="24"/>
          <w:szCs w:val="24"/>
          <w:lang w:val="en-US"/>
        </w:rPr>
        <w:t>[Коля]</w:t>
      </w:r>
      <w:r>
        <w:rPr>
          <w:i/>
          <w:iCs/>
          <w:sz w:val="24"/>
          <w:szCs w:val="24"/>
        </w:rPr>
        <w:t xml:space="preserve"> вдруг захохотал, подмигнул одним глазом и спросил у Лапкина</w:t>
      </w:r>
      <w:r>
        <w:rPr>
          <w:i/>
          <w:iCs/>
          <w:sz w:val="24"/>
          <w:szCs w:val="24"/>
          <w:lang w:val="en-US"/>
        </w:rPr>
        <w:t>:</w:t>
      </w:r>
    </w:p>
    <w:p w:rsidR="002B6494" w:rsidRDefault="002B6494">
      <w:pPr>
        <w:numPr>
          <w:ilvl w:val="0"/>
          <w:numId w:val="2"/>
        </w:numPr>
        <w:ind w:left="0" w:firstLine="567"/>
        <w:jc w:val="both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</w:rPr>
        <w:t>Сказать</w:t>
      </w:r>
      <w:r>
        <w:rPr>
          <w:i/>
          <w:iCs/>
          <w:sz w:val="24"/>
          <w:szCs w:val="24"/>
          <w:lang w:val="en-US"/>
        </w:rPr>
        <w:t>? А?</w:t>
      </w:r>
    </w:p>
    <w:p w:rsidR="002B6494" w:rsidRDefault="002B6494">
      <w:pPr>
        <w:ind w:firstLine="567"/>
        <w:jc w:val="both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Лапкин страшно покраснел и зажевал вместо вафли салфетку. Анна Семеновна вскочила из-за стола и убежала в другую комнату.</w:t>
      </w:r>
    </w:p>
    <w:p w:rsidR="002B6494" w:rsidRDefault="002B6494">
      <w:pPr>
        <w:pStyle w:val="1"/>
        <w:ind w:left="0" w:firstLine="567"/>
        <w:jc w:val="both"/>
        <w:outlineLvl w:val="0"/>
        <w:rPr>
          <w:lang w:val="ru-RU"/>
        </w:rPr>
      </w:pPr>
      <w:r>
        <w:t xml:space="preserve">Но, с другой стороны, мы не узнаем ничего нового </w:t>
      </w:r>
      <w:r>
        <w:rPr>
          <w:lang w:val="ru-RU"/>
        </w:rPr>
        <w:t xml:space="preserve">о героях. Застенчивость Лапкина так же четко была показана в 1ом диалоге у реки (через использование незаконченных фраз и умолчаний), там же мы узнали о грубости и бестактности Коли, о смущении Анны Семеновны читатель мог догадаться хотя бы по тому, что она вела себя абсолютно пассивно перед наглостью младшего брата. К этим рассуждениям можно добавить и факты </w:t>
      </w:r>
      <w:r>
        <w:rPr>
          <w:b/>
          <w:bCs/>
          <w:lang w:val="ru-RU"/>
        </w:rPr>
        <w:t>текста</w:t>
      </w:r>
      <w:r>
        <w:t>:</w:t>
      </w:r>
      <w:r>
        <w:rPr>
          <w:lang w:val="ru-RU"/>
        </w:rPr>
        <w:t xml:space="preserve"> после эпизода за обедом не происходит перелома действия. Читаем</w:t>
      </w:r>
      <w:r>
        <w:t>:</w:t>
      </w:r>
      <w:r>
        <w:rPr>
          <w:lang w:val="ru-RU"/>
        </w:rPr>
        <w:t xml:space="preserve"> “</w:t>
      </w:r>
      <w:r>
        <w:rPr>
          <w:i/>
          <w:iCs/>
          <w:lang w:val="ru-RU"/>
        </w:rPr>
        <w:t>И в таком положении молодые люди находились до конца августа</w:t>
      </w:r>
      <w:r>
        <w:rPr>
          <w:lang w:val="ru-RU"/>
        </w:rPr>
        <w:t xml:space="preserve">”, - т.е. приведенный Чеховым эпизод подобен первому диалогу по </w:t>
      </w:r>
      <w:r>
        <w:rPr>
          <w:b/>
          <w:bCs/>
          <w:lang w:val="ru-RU"/>
        </w:rPr>
        <w:t>роли</w:t>
      </w:r>
      <w:r>
        <w:rPr>
          <w:lang w:val="ru-RU"/>
        </w:rPr>
        <w:t xml:space="preserve"> в тексте. А где же, собственно, кульминация</w:t>
      </w:r>
      <w:r>
        <w:t>?</w:t>
      </w:r>
      <w:r>
        <w:rPr>
          <w:lang w:val="ru-RU"/>
        </w:rPr>
        <w:t xml:space="preserve"> Думается, перелом действия наступает с объявлением помолвки влюбленных. В тексте на это есть прямое указание</w:t>
      </w:r>
      <w:r>
        <w:t>:</w:t>
      </w:r>
      <w:r>
        <w:rPr>
          <w:lang w:val="ru-RU"/>
        </w:rPr>
        <w:t xml:space="preserve"> “</w:t>
      </w:r>
      <w:r>
        <w:rPr>
          <w:i/>
          <w:iCs/>
          <w:lang w:val="ru-RU"/>
        </w:rPr>
        <w:t>И в таком положении молодые люди находились до конца августа, до того самого дня, когда, наконец, Лапкин сделал Анне Сергеевне предложение</w:t>
      </w:r>
      <w:r>
        <w:rPr>
          <w:lang w:val="ru-RU"/>
        </w:rPr>
        <w:t>”, - т.е. ситуация резко изменилась. С официальным обнародованием отношений герои получают право на встречи и поцелуи, а Коля лишается власти над ними. После предложенной кульминации действие быстро идет к логическому завершению – справедливому наказанию “злого мальчика” (в тексте действие по нисходящей представлено одним предложением</w:t>
      </w:r>
      <w:r>
        <w:t>:</w:t>
      </w:r>
      <w:r>
        <w:rPr>
          <w:lang w:val="ru-RU"/>
        </w:rPr>
        <w:t xml:space="preserve"> “Поговоривши с родителями и получив согласие, Лапкин прежде всего побежал в сад и принялся искать Колю”). Само наказание при таком рассмотрении композиции – развязка. Четкой и яркой при этом раскладе представляется и идея рассказа</w:t>
      </w:r>
      <w:r>
        <w:t>:</w:t>
      </w:r>
      <w:r>
        <w:rPr>
          <w:lang w:val="ru-RU"/>
        </w:rPr>
        <w:t xml:space="preserve"> показать нелепость и всесильность некоторых общественных традиций. Ведь чувство молодых людей не изменилось от объявления помолвки, не стало глубже и сильнее, но, тем не менее, теперь оно ЗАКОННО, дозволено, в отличие от “незаконной” влюбленности, которую эксплуатировал Коля. Характерно, что и сами молодые люди считали свои отношения до официального объявления неправильными – отсюда и слабость их перед наглостью гимназиста. Сам Коля не столько “подлец”, сколько находится под властью традиций общества, подобно Лапкину и Анне Сергеевне. Чехов, заставляя нас смеяться над ситуацией, заставляет и задуматься над ее противоестественностью, которая из ребенка делает доносчика, а из влюбленных – преступников. </w:t>
      </w:r>
    </w:p>
    <w:p w:rsidR="002B6494" w:rsidRDefault="002B6494">
      <w:pPr>
        <w:ind w:firstLine="567"/>
        <w:jc w:val="both"/>
      </w:pPr>
    </w:p>
    <w:p w:rsidR="002B6494" w:rsidRDefault="00B120FA">
      <w:pPr>
        <w:ind w:firstLine="567"/>
        <w:jc w:val="both"/>
      </w:pPr>
      <w:r>
        <w:rPr>
          <w:noProof/>
        </w:rPr>
        <w:pict>
          <v:shape id="_x0000_s1027" type="#_x0000_t75" style="position:absolute;left:0;text-align:left;margin-left:0;margin-top:0;width:409.5pt;height:173.25pt;z-index:251658240" o:allowincell="f">
            <v:imagedata r:id="rId6" o:title="9572_2"/>
            <w10:wrap type="topAndBottom"/>
          </v:shape>
        </w:pict>
      </w:r>
    </w:p>
    <w:p w:rsidR="002B6494" w:rsidRDefault="002B6494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Тема рассказа – встреча двух бывших одноклассников, “двух приятелей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один толстый, другой тонкий”. В экспозиции (первый абзац) автор предлагает читателю своеобразные портреты всех действующих лиц рассказа, причем описания приятелей построены по одной схеме </w:t>
      </w:r>
      <w:r>
        <w:rPr>
          <w:sz w:val="24"/>
          <w:szCs w:val="24"/>
          <w:lang w:val="en-US"/>
        </w:rPr>
        <w:t>(запах, пища), жена и сын тонкого предстают похожими на него самого – жена “худенькая женщина с длинным подбородком”, сын – “высокий”. Также в экспозиции очерчено место действия рассказа – вокзал Николаевской железной дороги. Экспозиция лаконична, что соответствует самой форме произведения – рассказ.</w:t>
      </w:r>
    </w:p>
    <w:p w:rsidR="002B6494" w:rsidRDefault="002B649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Завязка рассказа – в начале диалога между толстым и тонким. Без диалога не было бы действия и причины для данного повествования. Итак, диалог между двумя приятелями развивается. Тонкий выглядит общительным человеком, который искренне рад встрече с одноклассником, это подтверждают приемы передачи его речи. Толстый тоже рад встрече, более того, он смотрит на тонкого “восторженно”, спрашивая его о службе. Тонкий, несмотря на наблестящую жизнь, оптимист (“жалованье плохое…ну, да Бог с ним!”), для него служба отходит на второй план, а основное пока – старый приятель. Но как меняется ситуация после того, как толстый сообщит о своих служебных успехах! Поведение тонкого резко становится из дружеского “чинопоситанием”. Из того, как повлияла реплика толстого на дальнейший ход разговора, изменила его характер, читатель может заключить, что эта фраза – кульминация. После нее разговор сходит на нет. Автор создает еще один портрет тонкого – уже после кульминации, и, хотя обстановка и окружение остаются прежними, на все будто наложен отпечаток “искривившей лицо тонкого широчайшей улыбки”:</w:t>
      </w:r>
      <w:r>
        <w:rPr>
          <w:sz w:val="24"/>
          <w:szCs w:val="24"/>
        </w:rPr>
        <w:t xml:space="preserve"> “сам он съежился, сгорбился, сузился… Его чемоданы, узлы и картонки съежились, поморщились… Длинный подбородок жены стал еще длиннее</w:t>
      </w:r>
      <w:r>
        <w:rPr>
          <w:sz w:val="24"/>
          <w:szCs w:val="24"/>
          <w:lang w:val="en-US"/>
        </w:rPr>
        <w:t>;</w:t>
      </w:r>
      <w:r>
        <w:rPr>
          <w:sz w:val="24"/>
          <w:szCs w:val="24"/>
        </w:rPr>
        <w:t xml:space="preserve"> Нафанаил вытянулся во фрунт и застегнул все пуговки своего мундира”. Диалог тонкий ведет уже не с другом детства, но с крупным чиновником, отчего себя чувствует мелким во всем – вплоть до голоса (он хихикает, “как китаец”). Обращается к толстому исключительно “ваше превосходительство”. Интересно, что не любимый русской литературой “маленький человек”, а именно крупный чиновник, тайный советник, выглядит более привлекательным в описываемой ситуации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он пытается вернуть тонкого к дружеской беседе (“Мы с тобой друзья детства – к чему это чинопочитание!”), но скоро убеждается в бесполезности этих попыток (“Толстый хотел было возразить что-то, но на лице у тонкого было написано столько благоговения, сладости и почтительной кислоты, что тайного советника стошнило”). Наступает развязка</w:t>
      </w:r>
      <w:r>
        <w:rPr>
          <w:sz w:val="24"/>
          <w:szCs w:val="24"/>
          <w:lang w:val="en-US"/>
        </w:rPr>
        <w:t>:</w:t>
      </w:r>
      <w:r>
        <w:rPr>
          <w:sz w:val="24"/>
          <w:szCs w:val="24"/>
        </w:rPr>
        <w:t xml:space="preserve"> толстый подает на прощание руку, отвернувшись, тонкий принимает это презрение как должное и пожимает три пальца. Чехов заканчивает рассказ фразой “все трое были приятно ошеломлены”, относящейся к семье тонкого - она перекликается с такой же фразой в середине рассказа, характеризующей состояние друзей при встрече</w:t>
      </w:r>
      <w:r>
        <w:rPr>
          <w:sz w:val="24"/>
          <w:szCs w:val="24"/>
          <w:lang w:val="en-US"/>
        </w:rPr>
        <w:t xml:space="preserve">: </w:t>
      </w:r>
      <w:r>
        <w:rPr>
          <w:sz w:val="24"/>
          <w:szCs w:val="24"/>
        </w:rPr>
        <w:t xml:space="preserve">“оба были приятно ошеломлены”. Это созвучие еще раз подчеркивает контраст тонкого-друга и тонкого, общающегося с важным “вельможей”. С помощью контраста двух образов тонкого – до и после кульминации – автор ярче очерчивает основную проблему данного рассказа, свойственную для многих его произведений – проблему “обмельчания маленького человека”. </w:t>
      </w:r>
    </w:p>
    <w:p w:rsidR="002B6494" w:rsidRDefault="002B6494">
      <w:pPr>
        <w:ind w:firstLine="567"/>
        <w:jc w:val="both"/>
      </w:pPr>
      <w:bookmarkStart w:id="0" w:name="_GoBack"/>
      <w:bookmarkEnd w:id="0"/>
    </w:p>
    <w:sectPr w:rsidR="002B6494">
      <w:pgSz w:w="11906" w:h="16838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643E9A"/>
    <w:multiLevelType w:val="singleLevel"/>
    <w:tmpl w:val="A0508E74"/>
    <w:lvl w:ilvl="0">
      <w:numFmt w:val="bullet"/>
      <w:lvlText w:val="–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1">
    <w:nsid w:val="7D4B0957"/>
    <w:multiLevelType w:val="singleLevel"/>
    <w:tmpl w:val="0A501F8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31C4"/>
    <w:rsid w:val="002B6494"/>
    <w:rsid w:val="005431C4"/>
    <w:rsid w:val="00A62620"/>
    <w:rsid w:val="00B12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66996389-DC49-45BE-8A64-E82D92ED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ind w:left="60"/>
    </w:pPr>
    <w:rPr>
      <w:sz w:val="24"/>
      <w:szCs w:val="24"/>
      <w:lang w:val="en-US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rPr>
      <w:i/>
      <w:iCs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ПОПЫТКА СОЗДАНИЯ СЮЖЕТНОЙ СХЕМЫ</vt:lpstr>
    </vt:vector>
  </TitlesOfParts>
  <Manager>ЕС</Manager>
  <Company>MHC</Company>
  <LinksUpToDate>false</LinksUpToDate>
  <CharactersWithSpaces>8057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ПОПЫТКА СОЗДАНИЯ СЮЖЕТНОЙ СХЕМЫ</dc:title>
  <dc:subject>анализ</dc:subject>
  <dc:creator>ЕС</dc:creator>
  <cp:keywords/>
  <dc:description>рассказы "Злой мальчик" и _x000d_
"Толстый и тонкий"</dc:description>
  <cp:lastModifiedBy>admin</cp:lastModifiedBy>
  <cp:revision>2</cp:revision>
  <cp:lastPrinted>1999-09-29T23:04:00Z</cp:lastPrinted>
  <dcterms:created xsi:type="dcterms:W3CDTF">2014-01-30T22:08:00Z</dcterms:created>
  <dcterms:modified xsi:type="dcterms:W3CDTF">2014-01-30T22:08:00Z</dcterms:modified>
</cp:coreProperties>
</file>