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93B" w:rsidRPr="00727956" w:rsidRDefault="00DD593B" w:rsidP="00727956">
      <w:pPr>
        <w:pStyle w:val="aff2"/>
      </w:pPr>
      <w:r w:rsidRPr="00727956">
        <w:t>Министерство Образования и науки Украины</w:t>
      </w:r>
    </w:p>
    <w:p w:rsidR="00727956" w:rsidRDefault="00DD593B" w:rsidP="00727956">
      <w:pPr>
        <w:pStyle w:val="aff2"/>
      </w:pPr>
      <w:r w:rsidRPr="00727956">
        <w:t>Национальный технический университет</w:t>
      </w:r>
    </w:p>
    <w:p w:rsidR="00727956" w:rsidRDefault="00727956" w:rsidP="00727956">
      <w:pPr>
        <w:pStyle w:val="aff2"/>
      </w:pPr>
      <w:r>
        <w:t>"</w:t>
      </w:r>
      <w:r w:rsidR="00DD593B" w:rsidRPr="00727956">
        <w:t>Харьковский политехнический институт</w:t>
      </w:r>
      <w:r>
        <w:t>"</w:t>
      </w:r>
    </w:p>
    <w:p w:rsidR="00DD593B" w:rsidRPr="00727956" w:rsidRDefault="00DD593B" w:rsidP="00727956">
      <w:pPr>
        <w:pStyle w:val="aff2"/>
      </w:pPr>
      <w:r w:rsidRPr="00727956">
        <w:t>Кафедра педагогики и психологии управления</w:t>
      </w:r>
    </w:p>
    <w:p w:rsidR="00727956" w:rsidRDefault="00DD593B" w:rsidP="00727956">
      <w:pPr>
        <w:pStyle w:val="aff2"/>
      </w:pPr>
      <w:r w:rsidRPr="00727956">
        <w:t>социальными системами</w:t>
      </w:r>
    </w:p>
    <w:p w:rsidR="00727956" w:rsidRDefault="00727956" w:rsidP="00727956">
      <w:pPr>
        <w:pStyle w:val="aff2"/>
      </w:pPr>
    </w:p>
    <w:p w:rsidR="00727956" w:rsidRDefault="00727956" w:rsidP="00727956">
      <w:pPr>
        <w:pStyle w:val="aff2"/>
      </w:pPr>
    </w:p>
    <w:p w:rsidR="00727956" w:rsidRDefault="00727956" w:rsidP="00727956">
      <w:pPr>
        <w:pStyle w:val="aff2"/>
      </w:pPr>
    </w:p>
    <w:p w:rsidR="00727956" w:rsidRPr="00727956" w:rsidRDefault="00727956" w:rsidP="00727956">
      <w:pPr>
        <w:pStyle w:val="aff2"/>
      </w:pPr>
    </w:p>
    <w:p w:rsidR="00DD593B" w:rsidRPr="00727956" w:rsidRDefault="00DD593B" w:rsidP="00727956">
      <w:pPr>
        <w:pStyle w:val="aff2"/>
      </w:pPr>
      <w:r w:rsidRPr="00727956">
        <w:t>Индивидуальное научно-исследовательское</w:t>
      </w:r>
    </w:p>
    <w:p w:rsidR="00727956" w:rsidRDefault="00DD593B" w:rsidP="00727956">
      <w:pPr>
        <w:pStyle w:val="aff2"/>
      </w:pPr>
      <w:r w:rsidRPr="00727956">
        <w:t>задание на тему</w:t>
      </w:r>
      <w:r w:rsidR="00727956" w:rsidRPr="00727956">
        <w:t>:</w:t>
      </w:r>
    </w:p>
    <w:p w:rsidR="000F1E5D" w:rsidRPr="00727956" w:rsidRDefault="00727956" w:rsidP="00727956">
      <w:pPr>
        <w:pStyle w:val="aff2"/>
        <w:rPr>
          <w:b/>
          <w:bCs/>
          <w:i/>
          <w:iCs/>
        </w:rPr>
      </w:pPr>
      <w:r>
        <w:t>"</w:t>
      </w:r>
      <w:r w:rsidR="000F1E5D" w:rsidRPr="00727956">
        <w:rPr>
          <w:b/>
          <w:bCs/>
          <w:i/>
          <w:iCs/>
        </w:rPr>
        <w:t>Применение технологии</w:t>
      </w:r>
    </w:p>
    <w:p w:rsidR="000F1E5D" w:rsidRPr="00727956" w:rsidRDefault="000F1E5D" w:rsidP="00727956">
      <w:pPr>
        <w:pStyle w:val="aff2"/>
        <w:rPr>
          <w:b/>
          <w:bCs/>
          <w:i/>
          <w:iCs/>
        </w:rPr>
      </w:pPr>
      <w:r w:rsidRPr="00727956">
        <w:rPr>
          <w:b/>
          <w:bCs/>
          <w:i/>
          <w:iCs/>
        </w:rPr>
        <w:t>знаково-контекстного обучения во время изложения</w:t>
      </w:r>
    </w:p>
    <w:p w:rsidR="00727956" w:rsidRDefault="000F1E5D" w:rsidP="00727956">
      <w:pPr>
        <w:pStyle w:val="aff2"/>
        <w:rPr>
          <w:b/>
          <w:bCs/>
          <w:i/>
          <w:iCs/>
        </w:rPr>
      </w:pPr>
      <w:r w:rsidRPr="00727956">
        <w:rPr>
          <w:b/>
          <w:bCs/>
          <w:i/>
          <w:iCs/>
        </w:rPr>
        <w:t>дифференциальных уравнений</w:t>
      </w:r>
      <w:r w:rsidR="00727956">
        <w:rPr>
          <w:b/>
          <w:bCs/>
          <w:i/>
          <w:iCs/>
        </w:rPr>
        <w:t>"</w:t>
      </w:r>
    </w:p>
    <w:p w:rsidR="00727956" w:rsidRDefault="00727956" w:rsidP="00727956">
      <w:pPr>
        <w:pStyle w:val="aff2"/>
      </w:pPr>
    </w:p>
    <w:p w:rsidR="00727956" w:rsidRDefault="00727956" w:rsidP="00727956">
      <w:pPr>
        <w:pStyle w:val="aff2"/>
      </w:pPr>
    </w:p>
    <w:p w:rsidR="00727956" w:rsidRPr="00727956" w:rsidRDefault="00727956" w:rsidP="00727956">
      <w:pPr>
        <w:pStyle w:val="aff2"/>
      </w:pPr>
    </w:p>
    <w:p w:rsidR="00DD593B" w:rsidRPr="00727956" w:rsidRDefault="00DD593B" w:rsidP="00727956">
      <w:pPr>
        <w:pStyle w:val="aff2"/>
        <w:jc w:val="left"/>
        <w:rPr>
          <w:i/>
          <w:iCs/>
        </w:rPr>
      </w:pPr>
      <w:r w:rsidRPr="00727956">
        <w:t>Выполнил</w:t>
      </w:r>
      <w:r w:rsidR="00727956" w:rsidRPr="00727956">
        <w:t xml:space="preserve">: </w:t>
      </w:r>
      <w:r w:rsidRPr="00727956">
        <w:rPr>
          <w:i/>
          <w:iCs/>
        </w:rPr>
        <w:t>аспирант каф</w:t>
      </w:r>
      <w:r w:rsidR="00727956" w:rsidRPr="00727956">
        <w:rPr>
          <w:i/>
          <w:iCs/>
        </w:rPr>
        <w:t xml:space="preserve">. </w:t>
      </w:r>
      <w:r w:rsidRPr="00727956">
        <w:rPr>
          <w:i/>
          <w:iCs/>
        </w:rPr>
        <w:t>ПМ</w:t>
      </w:r>
    </w:p>
    <w:p w:rsidR="00DD593B" w:rsidRPr="00727956" w:rsidRDefault="00DD593B" w:rsidP="00727956">
      <w:pPr>
        <w:pStyle w:val="aff2"/>
        <w:jc w:val="left"/>
        <w:rPr>
          <w:i/>
          <w:iCs/>
        </w:rPr>
      </w:pPr>
      <w:r w:rsidRPr="00727956">
        <w:rPr>
          <w:i/>
          <w:iCs/>
        </w:rPr>
        <w:t>Будников Николай Анатольевич</w:t>
      </w:r>
    </w:p>
    <w:p w:rsidR="00727956" w:rsidRDefault="00DD593B" w:rsidP="00727956">
      <w:pPr>
        <w:pStyle w:val="aff2"/>
        <w:jc w:val="left"/>
        <w:rPr>
          <w:i/>
          <w:iCs/>
        </w:rPr>
      </w:pPr>
      <w:r w:rsidRPr="00727956">
        <w:t>Проверила</w:t>
      </w:r>
      <w:r w:rsidR="00727956" w:rsidRPr="00727956">
        <w:t xml:space="preserve">: </w:t>
      </w:r>
      <w:r w:rsidRPr="00727956">
        <w:rPr>
          <w:i/>
          <w:iCs/>
        </w:rPr>
        <w:t>преподаватель, доц</w:t>
      </w:r>
      <w:r w:rsidR="00727956" w:rsidRPr="00727956">
        <w:rPr>
          <w:i/>
          <w:iCs/>
        </w:rPr>
        <w:t>.</w:t>
      </w:r>
    </w:p>
    <w:p w:rsidR="00727956" w:rsidRDefault="00DD593B" w:rsidP="00727956">
      <w:pPr>
        <w:pStyle w:val="aff2"/>
        <w:jc w:val="left"/>
        <w:rPr>
          <w:i/>
          <w:iCs/>
        </w:rPr>
      </w:pPr>
      <w:r w:rsidRPr="00727956">
        <w:rPr>
          <w:i/>
          <w:iCs/>
        </w:rPr>
        <w:t>Касьянова Елена Николаевна</w:t>
      </w:r>
    </w:p>
    <w:p w:rsidR="00727956" w:rsidRDefault="00727956" w:rsidP="00727956">
      <w:pPr>
        <w:pStyle w:val="aff2"/>
      </w:pPr>
    </w:p>
    <w:p w:rsidR="00727956" w:rsidRDefault="00727956" w:rsidP="00727956">
      <w:pPr>
        <w:pStyle w:val="aff2"/>
      </w:pPr>
    </w:p>
    <w:p w:rsidR="00727956" w:rsidRDefault="00727956" w:rsidP="00727956">
      <w:pPr>
        <w:pStyle w:val="aff2"/>
      </w:pPr>
    </w:p>
    <w:p w:rsidR="00727956" w:rsidRDefault="00727956" w:rsidP="00727956">
      <w:pPr>
        <w:pStyle w:val="aff2"/>
      </w:pPr>
    </w:p>
    <w:p w:rsidR="00727956" w:rsidRDefault="00727956" w:rsidP="00727956">
      <w:pPr>
        <w:pStyle w:val="aff2"/>
      </w:pPr>
    </w:p>
    <w:p w:rsidR="00727956" w:rsidRDefault="00727956" w:rsidP="00727956">
      <w:pPr>
        <w:pStyle w:val="aff2"/>
      </w:pPr>
    </w:p>
    <w:p w:rsidR="00727956" w:rsidRPr="00727956" w:rsidRDefault="00727956" w:rsidP="00727956">
      <w:pPr>
        <w:pStyle w:val="aff2"/>
      </w:pPr>
    </w:p>
    <w:p w:rsidR="00DD593B" w:rsidRPr="00727956" w:rsidRDefault="00DD593B" w:rsidP="00727956">
      <w:pPr>
        <w:pStyle w:val="aff2"/>
      </w:pPr>
      <w:r w:rsidRPr="00727956">
        <w:t>Харьков</w:t>
      </w:r>
      <w:r w:rsidR="00727956">
        <w:t xml:space="preserve"> </w:t>
      </w:r>
      <w:r w:rsidRPr="00727956">
        <w:t>2010</w:t>
      </w:r>
    </w:p>
    <w:p w:rsidR="00727956" w:rsidRPr="00727956" w:rsidRDefault="00DD593B" w:rsidP="00727956">
      <w:pPr>
        <w:pStyle w:val="afa"/>
      </w:pPr>
      <w:r w:rsidRPr="00727956">
        <w:br w:type="page"/>
        <w:t>Содержание</w:t>
      </w:r>
    </w:p>
    <w:p w:rsidR="00727956" w:rsidRDefault="00727956" w:rsidP="00727956">
      <w:pPr>
        <w:ind w:firstLine="709"/>
      </w:pPr>
    </w:p>
    <w:p w:rsidR="00727956" w:rsidRDefault="00727956">
      <w:pPr>
        <w:pStyle w:val="22"/>
        <w:rPr>
          <w:smallCaps w:val="0"/>
          <w:noProof/>
          <w:sz w:val="24"/>
          <w:szCs w:val="24"/>
        </w:rPr>
      </w:pPr>
      <w:r w:rsidRPr="00863E61">
        <w:rPr>
          <w:rStyle w:val="a7"/>
          <w:noProof/>
        </w:rPr>
        <w:t>Введение</w:t>
      </w:r>
    </w:p>
    <w:p w:rsidR="00727956" w:rsidRDefault="00727956">
      <w:pPr>
        <w:pStyle w:val="22"/>
        <w:rPr>
          <w:smallCaps w:val="0"/>
          <w:noProof/>
          <w:sz w:val="24"/>
          <w:szCs w:val="24"/>
        </w:rPr>
      </w:pPr>
      <w:r w:rsidRPr="00863E61">
        <w:rPr>
          <w:rStyle w:val="a7"/>
          <w:noProof/>
        </w:rPr>
        <w:t>Педагогические технологии</w:t>
      </w:r>
    </w:p>
    <w:p w:rsidR="00727956" w:rsidRDefault="00727956">
      <w:pPr>
        <w:pStyle w:val="22"/>
        <w:rPr>
          <w:smallCaps w:val="0"/>
          <w:noProof/>
          <w:sz w:val="24"/>
          <w:szCs w:val="24"/>
        </w:rPr>
      </w:pPr>
      <w:r w:rsidRPr="00863E61">
        <w:rPr>
          <w:rStyle w:val="a7"/>
          <w:noProof/>
        </w:rPr>
        <w:t>Технология знаково-контекстного обучения</w:t>
      </w:r>
    </w:p>
    <w:p w:rsidR="00727956" w:rsidRDefault="00727956">
      <w:pPr>
        <w:pStyle w:val="22"/>
        <w:rPr>
          <w:smallCaps w:val="0"/>
          <w:noProof/>
          <w:sz w:val="24"/>
          <w:szCs w:val="24"/>
        </w:rPr>
      </w:pPr>
      <w:r w:rsidRPr="00863E61">
        <w:rPr>
          <w:rStyle w:val="a7"/>
          <w:noProof/>
        </w:rPr>
        <w:t>Характеристика дисциплины</w:t>
      </w:r>
    </w:p>
    <w:p w:rsidR="00727956" w:rsidRDefault="00727956">
      <w:pPr>
        <w:pStyle w:val="22"/>
        <w:rPr>
          <w:smallCaps w:val="0"/>
          <w:noProof/>
          <w:sz w:val="24"/>
          <w:szCs w:val="24"/>
        </w:rPr>
      </w:pPr>
      <w:r w:rsidRPr="00863E61">
        <w:rPr>
          <w:rStyle w:val="a7"/>
          <w:noProof/>
        </w:rPr>
        <w:t>Использование технологии знаково-контекстного обучения во время изложения дисциплины</w:t>
      </w:r>
    </w:p>
    <w:p w:rsidR="00727956" w:rsidRDefault="00727956">
      <w:pPr>
        <w:pStyle w:val="22"/>
        <w:rPr>
          <w:smallCaps w:val="0"/>
          <w:noProof/>
          <w:sz w:val="24"/>
          <w:szCs w:val="24"/>
        </w:rPr>
      </w:pPr>
      <w:r w:rsidRPr="00863E61">
        <w:rPr>
          <w:rStyle w:val="a7"/>
          <w:noProof/>
        </w:rPr>
        <w:t>Выводы</w:t>
      </w:r>
    </w:p>
    <w:p w:rsidR="00727956" w:rsidRDefault="00727956">
      <w:pPr>
        <w:pStyle w:val="22"/>
        <w:rPr>
          <w:smallCaps w:val="0"/>
          <w:noProof/>
          <w:sz w:val="24"/>
          <w:szCs w:val="24"/>
        </w:rPr>
      </w:pPr>
      <w:r w:rsidRPr="00863E61">
        <w:rPr>
          <w:rStyle w:val="a7"/>
          <w:noProof/>
        </w:rPr>
        <w:t>Список литературы</w:t>
      </w:r>
    </w:p>
    <w:p w:rsidR="00727956" w:rsidRPr="00727956" w:rsidRDefault="00F65061" w:rsidP="00727956">
      <w:pPr>
        <w:pStyle w:val="2"/>
      </w:pPr>
      <w:r w:rsidRPr="00727956">
        <w:br w:type="page"/>
      </w:r>
      <w:bookmarkStart w:id="0" w:name="_Toc257323512"/>
      <w:r w:rsidR="00942CAB" w:rsidRPr="00727956">
        <w:t>Введение</w:t>
      </w:r>
      <w:bookmarkEnd w:id="0"/>
    </w:p>
    <w:p w:rsidR="00727956" w:rsidRDefault="00727956" w:rsidP="00727956">
      <w:pPr>
        <w:ind w:firstLine="709"/>
      </w:pPr>
    </w:p>
    <w:p w:rsidR="00727956" w:rsidRDefault="00091A01" w:rsidP="00727956">
      <w:pPr>
        <w:ind w:firstLine="709"/>
      </w:pPr>
      <w:r w:rsidRPr="00727956">
        <w:t>Качество и доступность изложения материала является важной задачей, стоящей перед педагогами современности</w:t>
      </w:r>
      <w:r w:rsidR="00727956" w:rsidRPr="00727956">
        <w:t xml:space="preserve">. </w:t>
      </w:r>
      <w:r w:rsidRPr="00727956">
        <w:t>Потому внедрение инновационных технологий в образовательный процесс носит чрезвычайно важный характер</w:t>
      </w:r>
      <w:r w:rsidR="00727956" w:rsidRPr="00727956">
        <w:t xml:space="preserve">. </w:t>
      </w:r>
      <w:r w:rsidRPr="00727956">
        <w:t xml:space="preserve">В настоящее время, как и за всё время своего существования, педагогика как наука продолжает меняться, наряду с </w:t>
      </w:r>
      <w:r w:rsidR="00A473D8" w:rsidRPr="00727956">
        <w:t xml:space="preserve">постоянным </w:t>
      </w:r>
      <w:r w:rsidRPr="00727956">
        <w:t>изменением технологий,</w:t>
      </w:r>
      <w:r w:rsidR="00A473D8" w:rsidRPr="00727956">
        <w:t xml:space="preserve"> внедрением чего-то нового, </w:t>
      </w:r>
      <w:r w:rsidRPr="00727956">
        <w:t xml:space="preserve">меняется и </w:t>
      </w:r>
      <w:r w:rsidR="00A473D8" w:rsidRPr="00727956">
        <w:t>форма образования, а вместе с ней и весь образовательный процесс</w:t>
      </w:r>
      <w:r w:rsidR="00727956" w:rsidRPr="00727956">
        <w:t xml:space="preserve">. </w:t>
      </w:r>
      <w:r w:rsidRPr="00727956">
        <w:t>Именно поэтому очень важно</w:t>
      </w:r>
      <w:r w:rsidR="00A473D8" w:rsidRPr="00727956">
        <w:t xml:space="preserve"> подобрать наиболее доступный и удобный метод преподавания, который принесёт максимальную пользу в виде знаний, которые останутся у будущих специалистов</w:t>
      </w:r>
      <w:r w:rsidR="00727956" w:rsidRPr="00727956">
        <w:t>.</w:t>
      </w:r>
    </w:p>
    <w:p w:rsidR="00727956" w:rsidRDefault="00091A01" w:rsidP="00727956">
      <w:pPr>
        <w:ind w:firstLine="709"/>
      </w:pPr>
      <w:r w:rsidRPr="00727956">
        <w:t>В данной работе реализована технология знаково-контекстного обучения на примере предмета</w:t>
      </w:r>
      <w:r w:rsidR="00727956">
        <w:t xml:space="preserve"> "</w:t>
      </w:r>
      <w:r w:rsidRPr="00727956">
        <w:t>высшая математика</w:t>
      </w:r>
      <w:r w:rsidR="00727956">
        <w:t xml:space="preserve">", </w:t>
      </w:r>
      <w:r w:rsidRPr="00727956">
        <w:t>который изучается на технических специальностях НТУ</w:t>
      </w:r>
      <w:r w:rsidR="00727956">
        <w:t xml:space="preserve"> "</w:t>
      </w:r>
      <w:r w:rsidRPr="00727956">
        <w:t>ХПИ</w:t>
      </w:r>
      <w:r w:rsidR="00727956">
        <w:t xml:space="preserve">". </w:t>
      </w:r>
      <w:r w:rsidRPr="00727956">
        <w:t>Дано описание этой технологии, описаны её проблемы и преимущества, а также рассмотрены примеры внедрения данной технологии для выбранной дисциплины</w:t>
      </w:r>
      <w:r w:rsidR="00727956" w:rsidRPr="00727956">
        <w:t>.</w:t>
      </w:r>
    </w:p>
    <w:p w:rsidR="00727956" w:rsidRPr="00727956" w:rsidRDefault="00F65061" w:rsidP="00727956">
      <w:pPr>
        <w:pStyle w:val="2"/>
      </w:pPr>
      <w:r w:rsidRPr="00727956">
        <w:br w:type="page"/>
      </w:r>
      <w:bookmarkStart w:id="1" w:name="_Toc257323513"/>
      <w:r w:rsidR="00555C00" w:rsidRPr="00727956">
        <w:t>Педагогические технологии</w:t>
      </w:r>
      <w:bookmarkEnd w:id="1"/>
    </w:p>
    <w:p w:rsidR="00727956" w:rsidRDefault="00727956" w:rsidP="00727956">
      <w:pPr>
        <w:ind w:firstLine="709"/>
        <w:rPr>
          <w:i/>
          <w:iCs/>
        </w:rPr>
      </w:pPr>
    </w:p>
    <w:p w:rsidR="00727956" w:rsidRDefault="00F65061" w:rsidP="00727956">
      <w:pPr>
        <w:ind w:firstLine="709"/>
      </w:pPr>
      <w:r w:rsidRPr="00727956">
        <w:rPr>
          <w:i/>
          <w:iCs/>
        </w:rPr>
        <w:t>Педагогическая технология</w:t>
      </w:r>
      <w:r w:rsidR="00727956">
        <w:t xml:space="preserve"> (</w:t>
      </w:r>
      <w:r w:rsidRPr="00727956">
        <w:t>от греч</w:t>
      </w:r>
      <w:r w:rsidR="00727956">
        <w:t>.:</w:t>
      </w:r>
      <w:r w:rsidR="00727956" w:rsidRPr="00727956">
        <w:t xml:space="preserve"> </w:t>
      </w:r>
      <w:r w:rsidRPr="00727956">
        <w:t>techne</w:t>
      </w:r>
      <w:r w:rsidR="00727956" w:rsidRPr="00727956">
        <w:t xml:space="preserve"> - </w:t>
      </w:r>
      <w:r w:rsidRPr="00727956">
        <w:t>искусство, мастерство, умение</w:t>
      </w:r>
      <w:r w:rsidR="00727956" w:rsidRPr="00727956">
        <w:t xml:space="preserve">; </w:t>
      </w:r>
      <w:r w:rsidRPr="00727956">
        <w:t>logos</w:t>
      </w:r>
      <w:r w:rsidR="00727956" w:rsidRPr="00727956">
        <w:t xml:space="preserve"> - </w:t>
      </w:r>
      <w:r w:rsidRPr="00727956">
        <w:t>слово, учение</w:t>
      </w:r>
      <w:r w:rsidR="00727956" w:rsidRPr="00727956">
        <w:t xml:space="preserve">) - </w:t>
      </w:r>
      <w:r w:rsidRPr="00727956">
        <w:t>совокупность, специальный набор форм, методов, способов, приемов обучения и воспитательных средств, системно используемых в образовательном процессе, на основе декларируемых психолого-педагогических установок</w:t>
      </w:r>
      <w:r w:rsidR="00727956" w:rsidRPr="00727956">
        <w:t xml:space="preserve">. </w:t>
      </w:r>
      <w:r w:rsidRPr="00727956">
        <w:t>Это один из способов воздействия на процессы развития, обучения и воспитания ребенка</w:t>
      </w:r>
      <w:r w:rsidR="00727956" w:rsidRPr="00727956">
        <w:t>.</w:t>
      </w:r>
    </w:p>
    <w:p w:rsidR="00727956" w:rsidRDefault="00F65061" w:rsidP="00727956">
      <w:pPr>
        <w:ind w:firstLine="709"/>
      </w:pPr>
      <w:r w:rsidRPr="00727956">
        <w:rPr>
          <w:i/>
          <w:iCs/>
        </w:rPr>
        <w:t>Педагогическая технология</w:t>
      </w:r>
      <w:r w:rsidRPr="00727956">
        <w:t xml:space="preserve"> </w:t>
      </w:r>
      <w:r w:rsidR="00727956">
        <w:t>-</w:t>
      </w:r>
      <w:r w:rsidRPr="00727956">
        <w:t xml:space="preserve"> система взаимосвязанных приемов, форм и методов организации учебно-воспитательного процесса, объединение единой концептуальной основой, целями и задачами, создающая заданную совокупность условий для обучения, воспитания и развития воспитанников</w:t>
      </w:r>
    </w:p>
    <w:p w:rsidR="00727956" w:rsidRDefault="00F65061" w:rsidP="00727956">
      <w:pPr>
        <w:ind w:firstLine="709"/>
      </w:pPr>
      <w:r w:rsidRPr="00727956">
        <w:t>Любая технология в той или иной мере направлена на реализацию научных идей, положений, теорий в практике</w:t>
      </w:r>
      <w:r w:rsidR="00727956" w:rsidRPr="00727956">
        <w:t xml:space="preserve">. </w:t>
      </w:r>
      <w:r w:rsidRPr="00727956">
        <w:t>Поэтому педагогическая технология занимает промежуточное положение между наукой и практикой</w:t>
      </w:r>
      <w:r w:rsidR="00727956" w:rsidRPr="00727956">
        <w:t xml:space="preserve">. </w:t>
      </w:r>
      <w:r w:rsidRPr="00727956">
        <w:t>Педагогические технологии могут различаться по разным основаниям</w:t>
      </w:r>
      <w:r w:rsidR="00727956" w:rsidRPr="00727956">
        <w:t xml:space="preserve">: </w:t>
      </w:r>
      <w:r w:rsidRPr="00727956">
        <w:t>по источнику возникновения</w:t>
      </w:r>
      <w:r w:rsidR="00727956">
        <w:t xml:space="preserve"> (</w:t>
      </w:r>
      <w:r w:rsidRPr="00727956">
        <w:t>на основе педагогического опыта или научной концепции</w:t>
      </w:r>
      <w:r w:rsidR="00727956" w:rsidRPr="00727956">
        <w:t>),</w:t>
      </w:r>
      <w:r w:rsidRPr="00727956">
        <w:t xml:space="preserve"> по целям и задачам</w:t>
      </w:r>
      <w:r w:rsidR="00727956">
        <w:t xml:space="preserve"> (</w:t>
      </w:r>
      <w:r w:rsidRPr="00727956">
        <w:t>формирование знаний, воспитание личностных качеств, развитие индивидуальности</w:t>
      </w:r>
      <w:r w:rsidR="00727956" w:rsidRPr="00727956">
        <w:t>),</w:t>
      </w:r>
      <w:r w:rsidRPr="00727956">
        <w:t xml:space="preserve"> по возможностям педагогических средств</w:t>
      </w:r>
      <w:r w:rsidR="00727956">
        <w:t xml:space="preserve"> (</w:t>
      </w:r>
      <w:r w:rsidRPr="00727956">
        <w:t>какие средства воздействия дают лучшие результаты</w:t>
      </w:r>
      <w:r w:rsidR="00727956" w:rsidRPr="00727956">
        <w:t>),</w:t>
      </w:r>
      <w:r w:rsidRPr="00727956">
        <w:t xml:space="preserve"> по функциям учителя, которые он осуществляет с помощью технологии</w:t>
      </w:r>
      <w:r w:rsidR="00727956">
        <w:t xml:space="preserve"> (</w:t>
      </w:r>
      <w:r w:rsidRPr="00727956">
        <w:t>диагностические функции, функции управления конфликтными ситуациями</w:t>
      </w:r>
      <w:r w:rsidR="00727956" w:rsidRPr="00727956">
        <w:t>),</w:t>
      </w:r>
      <w:r w:rsidRPr="00727956">
        <w:t xml:space="preserve"> по тому, какую сторону педагогического процесса</w:t>
      </w:r>
      <w:r w:rsidR="00727956">
        <w:t xml:space="preserve"> "</w:t>
      </w:r>
      <w:r w:rsidRPr="00727956">
        <w:t>обслуживает</w:t>
      </w:r>
      <w:r w:rsidR="00727956">
        <w:t xml:space="preserve">" </w:t>
      </w:r>
      <w:r w:rsidRPr="00727956">
        <w:t>конкретная технология, и</w:t>
      </w:r>
      <w:r w:rsidR="00555C00" w:rsidRPr="00727956">
        <w:t xml:space="preserve"> </w:t>
      </w:r>
      <w:r w:rsidR="00727956">
        <w:t>т.д.</w:t>
      </w:r>
    </w:p>
    <w:p w:rsidR="00727956" w:rsidRDefault="00555C00" w:rsidP="00727956">
      <w:pPr>
        <w:ind w:firstLine="709"/>
      </w:pPr>
      <w:r w:rsidRPr="00727956">
        <w:t>А</w:t>
      </w:r>
      <w:r w:rsidR="00727956">
        <w:t xml:space="preserve">.Я. </w:t>
      </w:r>
      <w:r w:rsidRPr="00727956">
        <w:t>Савельев</w:t>
      </w:r>
      <w:r w:rsidR="00727956">
        <w:t xml:space="preserve"> (</w:t>
      </w:r>
      <w:r w:rsidRPr="00727956">
        <w:t>НИИ высшего образования</w:t>
      </w:r>
      <w:r w:rsidR="00727956" w:rsidRPr="00727956">
        <w:t xml:space="preserve">) </w:t>
      </w:r>
      <w:r w:rsidRPr="00727956">
        <w:t>предлагает следующую классификацию образовательных технологий</w:t>
      </w:r>
      <w:r w:rsidR="00727956" w:rsidRPr="00727956">
        <w:t>:</w:t>
      </w:r>
    </w:p>
    <w:p w:rsidR="00727956" w:rsidRDefault="00555C00" w:rsidP="00727956">
      <w:pPr>
        <w:ind w:firstLine="709"/>
      </w:pPr>
      <w:r w:rsidRPr="00727956">
        <w:t>по направленности действия</w:t>
      </w:r>
      <w:r w:rsidR="00727956">
        <w:t xml:space="preserve"> (</w:t>
      </w:r>
      <w:r w:rsidRPr="00727956">
        <w:t xml:space="preserve">ученики, студенты, преподаватели и </w:t>
      </w:r>
      <w:r w:rsidR="00727956">
        <w:t>т.д.)</w:t>
      </w:r>
      <w:r w:rsidR="00727956" w:rsidRPr="00727956">
        <w:t>;</w:t>
      </w:r>
    </w:p>
    <w:p w:rsidR="00727956" w:rsidRDefault="00555C00" w:rsidP="00727956">
      <w:pPr>
        <w:ind w:firstLine="709"/>
      </w:pPr>
      <w:r w:rsidRPr="00727956">
        <w:t>по целям обучения</w:t>
      </w:r>
      <w:r w:rsidR="00727956" w:rsidRPr="00727956">
        <w:t>;</w:t>
      </w:r>
    </w:p>
    <w:p w:rsidR="00727956" w:rsidRDefault="00555C00" w:rsidP="00727956">
      <w:pPr>
        <w:ind w:firstLine="709"/>
      </w:pPr>
      <w:r w:rsidRPr="00727956">
        <w:t>по предметной среде</w:t>
      </w:r>
      <w:r w:rsidR="00727956">
        <w:t xml:space="preserve"> (</w:t>
      </w:r>
      <w:r w:rsidRPr="00727956">
        <w:t xml:space="preserve">гуманитарные, естественные, технические дисциплины и </w:t>
      </w:r>
      <w:r w:rsidR="00727956">
        <w:t>т.д.)</w:t>
      </w:r>
      <w:r w:rsidR="00727956" w:rsidRPr="00727956">
        <w:t>;</w:t>
      </w:r>
    </w:p>
    <w:p w:rsidR="00727956" w:rsidRDefault="00555C00" w:rsidP="00727956">
      <w:pPr>
        <w:ind w:firstLine="709"/>
      </w:pPr>
      <w:r w:rsidRPr="00727956">
        <w:t>по применяемым техническим средствам</w:t>
      </w:r>
      <w:r w:rsidR="00727956">
        <w:t xml:space="preserve"> (</w:t>
      </w:r>
      <w:r w:rsidRPr="00727956">
        <w:t xml:space="preserve">аудиовизуальные, компьютерные, видеокомпьютерные и </w:t>
      </w:r>
      <w:r w:rsidR="00727956">
        <w:t>т.д.)</w:t>
      </w:r>
      <w:r w:rsidR="00727956" w:rsidRPr="00727956">
        <w:t>;</w:t>
      </w:r>
    </w:p>
    <w:p w:rsidR="00727956" w:rsidRDefault="00555C00" w:rsidP="00727956">
      <w:pPr>
        <w:ind w:firstLine="709"/>
      </w:pPr>
      <w:r w:rsidRPr="00727956">
        <w:t>по организации учебного процесса</w:t>
      </w:r>
      <w:r w:rsidR="00727956">
        <w:t xml:space="preserve"> (</w:t>
      </w:r>
      <w:r w:rsidRPr="00727956">
        <w:t>индивидуальные, коллективные, смешанные</w:t>
      </w:r>
      <w:r w:rsidR="00727956" w:rsidRPr="00727956">
        <w:t>);</w:t>
      </w:r>
    </w:p>
    <w:p w:rsidR="00727956" w:rsidRDefault="00555C00" w:rsidP="00727956">
      <w:pPr>
        <w:ind w:firstLine="709"/>
      </w:pPr>
      <w:r w:rsidRPr="00727956">
        <w:t>по методической задаче</w:t>
      </w:r>
      <w:r w:rsidR="00727956">
        <w:t xml:space="preserve"> (</w:t>
      </w:r>
      <w:r w:rsidRPr="00727956">
        <w:t>технология одного предмета, средства, метода</w:t>
      </w:r>
      <w:r w:rsidR="00727956" w:rsidRPr="00727956">
        <w:t>).</w:t>
      </w:r>
    </w:p>
    <w:p w:rsidR="002837BA" w:rsidRDefault="002837BA" w:rsidP="00727956">
      <w:pPr>
        <w:pStyle w:val="2"/>
      </w:pPr>
    </w:p>
    <w:p w:rsidR="00727956" w:rsidRPr="00727956" w:rsidRDefault="00555C00" w:rsidP="00727956">
      <w:pPr>
        <w:pStyle w:val="2"/>
      </w:pPr>
      <w:bookmarkStart w:id="2" w:name="_Toc257323514"/>
      <w:r w:rsidRPr="00727956">
        <w:t>Технология знаково-контекстного обучения</w:t>
      </w:r>
      <w:bookmarkEnd w:id="2"/>
    </w:p>
    <w:p w:rsidR="00727956" w:rsidRDefault="00727956" w:rsidP="00727956">
      <w:pPr>
        <w:ind w:firstLine="709"/>
      </w:pPr>
    </w:p>
    <w:p w:rsidR="00727956" w:rsidRDefault="00555C00" w:rsidP="00727956">
      <w:pPr>
        <w:ind w:firstLine="709"/>
      </w:pPr>
      <w:r w:rsidRPr="00727956">
        <w:t>Исходя из тщательного анализа процесса подготовки специалиста в учебном заведении</w:t>
      </w:r>
      <w:r w:rsidR="00727956">
        <w:t xml:space="preserve"> (</w:t>
      </w:r>
      <w:r w:rsidRPr="00727956">
        <w:t>колледж, университет</w:t>
      </w:r>
      <w:r w:rsidR="00727956" w:rsidRPr="00727956">
        <w:t>),</w:t>
      </w:r>
      <w:r w:rsidRPr="00727956">
        <w:t xml:space="preserve"> ученый, доктор психологических наук А</w:t>
      </w:r>
      <w:r w:rsidR="00727956">
        <w:t xml:space="preserve">.А. </w:t>
      </w:r>
      <w:r w:rsidRPr="00727956">
        <w:t>Вербицкий предложил технологию обучения, назвав ее знаково-контекстной, которая, по его убеждению, может</w:t>
      </w:r>
      <w:r w:rsidR="00727956">
        <w:t xml:space="preserve"> "</w:t>
      </w:r>
      <w:r w:rsidRPr="00727956">
        <w:t>снять</w:t>
      </w:r>
      <w:r w:rsidR="00727956">
        <w:t xml:space="preserve">" </w:t>
      </w:r>
      <w:r w:rsidRPr="00727956">
        <w:t>так называемые</w:t>
      </w:r>
      <w:r w:rsidR="00727956">
        <w:t xml:space="preserve"> "</w:t>
      </w:r>
      <w:r w:rsidRPr="00727956">
        <w:t>проблемные точки</w:t>
      </w:r>
      <w:r w:rsidR="00727956">
        <w:t xml:space="preserve">" </w:t>
      </w:r>
      <w:r w:rsidRPr="00727956">
        <w:t>профессионального обучения, а также прогнозировать процессы развития в сфере профессионального образования</w:t>
      </w:r>
      <w:r w:rsidR="00727956" w:rsidRPr="00727956">
        <w:t>.</w:t>
      </w:r>
    </w:p>
    <w:p w:rsidR="00727956" w:rsidRDefault="00555C00" w:rsidP="00727956">
      <w:pPr>
        <w:ind w:firstLine="709"/>
      </w:pPr>
      <w:r w:rsidRPr="00727956">
        <w:t>Согласно А</w:t>
      </w:r>
      <w:r w:rsidR="00727956">
        <w:t xml:space="preserve">.А. </w:t>
      </w:r>
      <w:r w:rsidRPr="00727956">
        <w:t xml:space="preserve">Вербицкому, одна из основных целей профессионального образования </w:t>
      </w:r>
      <w:r w:rsidR="00727956">
        <w:t>-</w:t>
      </w:r>
      <w:r w:rsidRPr="00727956">
        <w:t xml:space="preserve"> формирование целостной структуры будущей профессиональной деятельности обучаемого в период его обучения</w:t>
      </w:r>
      <w:r w:rsidR="00727956" w:rsidRPr="00727956">
        <w:t xml:space="preserve">. </w:t>
      </w:r>
      <w:r w:rsidRPr="00727956">
        <w:t>Это означает, что для достижения целей формирования личности специалиста в профессиональном учебном заведении необходимо организовать такое обучение, которое обеспечивает переход, трансформацию одного типа деятельности</w:t>
      </w:r>
      <w:r w:rsidR="00727956">
        <w:t xml:space="preserve"> (</w:t>
      </w:r>
      <w:r w:rsidRPr="00727956">
        <w:t>познавательный</w:t>
      </w:r>
      <w:r w:rsidR="00727956" w:rsidRPr="00727956">
        <w:t xml:space="preserve">) </w:t>
      </w:r>
      <w:r w:rsidRPr="00727956">
        <w:t>в другой</w:t>
      </w:r>
      <w:r w:rsidR="00727956">
        <w:t xml:space="preserve"> (</w:t>
      </w:r>
      <w:r w:rsidRPr="00727956">
        <w:t>профессиональный</w:t>
      </w:r>
      <w:r w:rsidR="00727956" w:rsidRPr="00727956">
        <w:t xml:space="preserve">) </w:t>
      </w:r>
      <w:r w:rsidRPr="00727956">
        <w:t>с соответствующей сменой потребностей и мотивов, целей, действий, средств, предметов и результатов</w:t>
      </w:r>
      <w:r w:rsidR="00727956" w:rsidRPr="00727956">
        <w:t xml:space="preserve">. </w:t>
      </w:r>
      <w:r w:rsidRPr="00727956">
        <w:t>Между тем в процессе подготовки специалиста обозначилось явное противоречие между учебной деятельностью и деятельностью профессиональной</w:t>
      </w:r>
      <w:r w:rsidR="00727956" w:rsidRPr="00727956">
        <w:t xml:space="preserve">. </w:t>
      </w:r>
      <w:r w:rsidRPr="00727956">
        <w:t>Это основное противоречие получило свое выражение в следующих конкретных противоречиях</w:t>
      </w:r>
      <w:r w:rsidR="00727956" w:rsidRPr="00727956">
        <w:t>:</w:t>
      </w:r>
    </w:p>
    <w:p w:rsidR="00727956" w:rsidRDefault="00555C00" w:rsidP="00727956">
      <w:pPr>
        <w:ind w:firstLine="709"/>
      </w:pPr>
      <w:r w:rsidRPr="00727956">
        <w:t>между абстрактным предметом учебно-познавательной деятельности</w:t>
      </w:r>
      <w:r w:rsidR="00727956">
        <w:t xml:space="preserve"> (</w:t>
      </w:r>
      <w:r w:rsidRPr="00727956">
        <w:t>тексты, знаковые системы, программы действий</w:t>
      </w:r>
      <w:r w:rsidR="00727956" w:rsidRPr="00727956">
        <w:t xml:space="preserve">) </w:t>
      </w:r>
      <w:r w:rsidRPr="00727956">
        <w:t>и реальным предметом будущей профессиональной деятельности, где знания не даны в чистом виде, а заданы в общем контексте производственных процессов и ситуаций</w:t>
      </w:r>
      <w:r w:rsidR="00727956" w:rsidRPr="00727956">
        <w:t>;</w:t>
      </w:r>
    </w:p>
    <w:p w:rsidR="00727956" w:rsidRDefault="00555C00" w:rsidP="00727956">
      <w:pPr>
        <w:ind w:firstLine="709"/>
      </w:pPr>
      <w:r w:rsidRPr="00727956">
        <w:t>между системным использованием знаний в профессиональной деятельности и</w:t>
      </w:r>
      <w:r w:rsidR="00727956">
        <w:t xml:space="preserve"> "</w:t>
      </w:r>
      <w:r w:rsidRPr="00727956">
        <w:t>разнесенностью</w:t>
      </w:r>
      <w:r w:rsidR="00727956">
        <w:t xml:space="preserve">" </w:t>
      </w:r>
      <w:r w:rsidRPr="00727956">
        <w:t>их усвоения по разным учебным дисциплинам, кафедрам</w:t>
      </w:r>
      <w:r w:rsidR="00727956" w:rsidRPr="00727956">
        <w:t xml:space="preserve">. </w:t>
      </w:r>
      <w:r w:rsidRPr="00727956">
        <w:t>Усвоение</w:t>
      </w:r>
      <w:r w:rsidR="00727956">
        <w:t xml:space="preserve"> "</w:t>
      </w:r>
      <w:r w:rsidRPr="00727956">
        <w:t>изолированного</w:t>
      </w:r>
      <w:r w:rsidR="00727956">
        <w:t xml:space="preserve">" </w:t>
      </w:r>
      <w:r w:rsidRPr="00727956">
        <w:t>и бессистемного знания не способствует формированию и развитию у студентов интереса ни к самим знаниям, ни к будущей профессиональной деятельности</w:t>
      </w:r>
      <w:r w:rsidR="00727956" w:rsidRPr="00727956">
        <w:t>;</w:t>
      </w:r>
    </w:p>
    <w:p w:rsidR="00727956" w:rsidRDefault="00555C00" w:rsidP="00727956">
      <w:pPr>
        <w:ind w:firstLine="709"/>
      </w:pPr>
      <w:r w:rsidRPr="00727956">
        <w:t xml:space="preserve">между индивидуальным способом усвоения знаний и опытом в обучении, индивидуальным характером учебной работы студентов и коллективным характером профессионального труда, предлагающим межличностные взаимодействия специалистов, соответствующие формы общения, обмена мнениями, принятия решений и </w:t>
      </w:r>
      <w:r w:rsidR="00727956">
        <w:t>т.п.;</w:t>
      </w:r>
    </w:p>
    <w:p w:rsidR="00727956" w:rsidRDefault="00555C00" w:rsidP="00727956">
      <w:pPr>
        <w:ind w:firstLine="709"/>
      </w:pPr>
      <w:r w:rsidRPr="00727956">
        <w:t>между вовлеченностью в процессы профессионального труда специалиста на уровне творческого мышления и социальной активности и опорой в традиционном обучении прежде всего на процессы внимания, восприятия, памяти в соответствии с широко распространенным представлением об учении как о процессе передачи информации от преподавателя к студентам и формировании посредством этого системы знаний, умений, навыков</w:t>
      </w:r>
      <w:r w:rsidR="00727956" w:rsidRPr="00727956">
        <w:t>.</w:t>
      </w:r>
    </w:p>
    <w:p w:rsidR="00727956" w:rsidRDefault="00555C00" w:rsidP="00727956">
      <w:pPr>
        <w:ind w:firstLine="709"/>
      </w:pPr>
      <w:r w:rsidRPr="00727956">
        <w:t>Исследования показывают, что в процессе подготовки обучаемого и его активному включению в профессиональную деятельность доминирующим остается предметный контекст будущей профессиональной деятельности</w:t>
      </w:r>
      <w:r w:rsidR="00727956">
        <w:t xml:space="preserve"> (</w:t>
      </w:r>
      <w:r w:rsidRPr="00727956">
        <w:t>знания, умения, навыки</w:t>
      </w:r>
      <w:r w:rsidR="00727956" w:rsidRPr="00727956">
        <w:t>).</w:t>
      </w:r>
    </w:p>
    <w:p w:rsidR="00727956" w:rsidRDefault="00555C00" w:rsidP="00727956">
      <w:pPr>
        <w:ind w:firstLine="709"/>
      </w:pPr>
      <w:r w:rsidRPr="00727956">
        <w:t>Исключается социальный контекст, открывающий пути и возможности вхождения молодого специалиста в коллектив, формирующий умение социального взаимодействия и общения, совместного принятия решений, ответственности за дело, за себя и за других</w:t>
      </w:r>
      <w:r w:rsidR="00727956" w:rsidRPr="00727956">
        <w:t xml:space="preserve">. </w:t>
      </w:r>
      <w:r w:rsidRPr="00727956">
        <w:t>Наблюдения убеждают, что именно социальная сторона адаптации наиболее сложна для выпускника,</w:t>
      </w:r>
      <w:r w:rsidR="00727956">
        <w:t xml:space="preserve"> "</w:t>
      </w:r>
      <w:r w:rsidRPr="00727956">
        <w:t>поскольку в вузе в лучшем случае научат предметным действиям, а не социальным поступкам</w:t>
      </w:r>
      <w:r w:rsidR="00727956">
        <w:t>".</w:t>
      </w:r>
    </w:p>
    <w:p w:rsidR="00727956" w:rsidRDefault="00555C00" w:rsidP="00727956">
      <w:pPr>
        <w:ind w:firstLine="709"/>
      </w:pPr>
      <w:r w:rsidRPr="00727956">
        <w:t>Между тем педагогической практике известны формы и методы обучения, в которых воссоздается не только предметное, но и социальное содержание будущей профессиональной деятельности</w:t>
      </w:r>
      <w:r w:rsidR="00727956" w:rsidRPr="00727956">
        <w:t xml:space="preserve">: </w:t>
      </w:r>
      <w:r w:rsidRPr="00727956">
        <w:t>метод анализа конкретных производственных ситуаций и ситуационных задач, деловые игры, проблемные ситуации, научно-исследовательская работа студентов, производственная практика, курсовое и дипломное проектирование</w:t>
      </w:r>
      <w:r w:rsidR="00727956" w:rsidRPr="00727956">
        <w:t xml:space="preserve">. </w:t>
      </w:r>
      <w:r w:rsidRPr="00727956">
        <w:t>Особая роль среди них принадлежит деловой игре</w:t>
      </w:r>
      <w:r w:rsidR="00727956" w:rsidRPr="00727956">
        <w:t xml:space="preserve">. </w:t>
      </w:r>
      <w:r w:rsidRPr="00727956">
        <w:t xml:space="preserve">Являясь воссоздателем контекста будущего труда в его предметном и социальном аспектах, деловая игра предоставляет студенту возможности систематизировать, интегрировать абстрактные знания и трансформировать их в профессиональные, включая реальный процесс подготовки и принятия решений, разработки конкретных проблемных ситуаций и </w:t>
      </w:r>
      <w:r w:rsidR="00727956">
        <w:t>т.п.</w:t>
      </w:r>
    </w:p>
    <w:p w:rsidR="00727956" w:rsidRDefault="00555C00" w:rsidP="00727956">
      <w:pPr>
        <w:ind w:firstLine="709"/>
      </w:pPr>
      <w:r w:rsidRPr="00727956">
        <w:t>Основной характеристикой обучения контекстного типа, реализуемого с помощью системы новых и традиционных форм и методов обучения, является моделирование предметного и социального содержания будущей профессиональной деятельности</w:t>
      </w:r>
      <w:r w:rsidR="00727956" w:rsidRPr="00727956">
        <w:t>.</w:t>
      </w:r>
    </w:p>
    <w:p w:rsidR="00727956" w:rsidRDefault="00555C00" w:rsidP="00727956">
      <w:pPr>
        <w:ind w:firstLine="709"/>
      </w:pPr>
      <w:r w:rsidRPr="00727956">
        <w:t>В контекстное обучение выделяют три базовые формы деятельности студентов и некоторое множество переходных от одной базовой формы к другой</w:t>
      </w:r>
      <w:r w:rsidR="00727956" w:rsidRPr="00727956">
        <w:t>.</w:t>
      </w:r>
    </w:p>
    <w:p w:rsidR="00727956" w:rsidRDefault="00555C00" w:rsidP="00727956">
      <w:pPr>
        <w:ind w:firstLine="709"/>
      </w:pPr>
      <w:r w:rsidRPr="00727956">
        <w:t>К базовым относится</w:t>
      </w:r>
      <w:r w:rsidR="00727956" w:rsidRPr="00727956">
        <w:t>:</w:t>
      </w:r>
    </w:p>
    <w:p w:rsidR="00727956" w:rsidRDefault="00555C00" w:rsidP="00727956">
      <w:pPr>
        <w:ind w:firstLine="709"/>
      </w:pPr>
      <w:r w:rsidRPr="00727956">
        <w:t>учебная деятельность академического типа</w:t>
      </w:r>
      <w:r w:rsidR="00727956">
        <w:t xml:space="preserve"> (</w:t>
      </w:r>
      <w:r w:rsidRPr="00727956">
        <w:t>собственно учебная деятельность</w:t>
      </w:r>
      <w:r w:rsidR="00727956" w:rsidRPr="00727956">
        <w:t>),</w:t>
      </w:r>
      <w:r w:rsidRPr="00727956">
        <w:t xml:space="preserve"> в которой ведущая роль принадлежит академической лекции</w:t>
      </w:r>
      <w:r w:rsidR="00727956" w:rsidRPr="00727956">
        <w:t>;</w:t>
      </w:r>
    </w:p>
    <w:p w:rsidR="00727956" w:rsidRDefault="00555C00" w:rsidP="00727956">
      <w:pPr>
        <w:ind w:firstLine="709"/>
      </w:pPr>
      <w:r w:rsidRPr="00727956">
        <w:t>квазипрофессиональная деятельность</w:t>
      </w:r>
      <w:r w:rsidR="00727956">
        <w:t xml:space="preserve"> (</w:t>
      </w:r>
      <w:r w:rsidRPr="00727956">
        <w:t>деловые игры и другие игровые формы</w:t>
      </w:r>
      <w:r w:rsidR="00727956" w:rsidRPr="00727956">
        <w:t>);</w:t>
      </w:r>
    </w:p>
    <w:p w:rsidR="00727956" w:rsidRDefault="00555C00" w:rsidP="00727956">
      <w:pPr>
        <w:ind w:firstLine="709"/>
      </w:pPr>
      <w:r w:rsidRPr="00727956">
        <w:t>учебно-профессиональная деятельность</w:t>
      </w:r>
      <w:r w:rsidR="00727956">
        <w:t xml:space="preserve"> (</w:t>
      </w:r>
      <w:r w:rsidRPr="00727956">
        <w:t>производственная практика,</w:t>
      </w:r>
      <w:r w:rsidR="00727956">
        <w:t xml:space="preserve"> "</w:t>
      </w:r>
      <w:r w:rsidRPr="00727956">
        <w:t>реальное</w:t>
      </w:r>
      <w:r w:rsidR="00727956">
        <w:t xml:space="preserve">" </w:t>
      </w:r>
      <w:r w:rsidRPr="00727956">
        <w:t>дипломное проектирование</w:t>
      </w:r>
      <w:r w:rsidR="00727956" w:rsidRPr="00727956">
        <w:t xml:space="preserve">). </w:t>
      </w:r>
      <w:r w:rsidRPr="00727956">
        <w:t>В качестве переходных от одной базовой модели к другой выступают все остальные формы</w:t>
      </w:r>
      <w:r w:rsidR="00727956" w:rsidRPr="00727956">
        <w:t xml:space="preserve">: </w:t>
      </w:r>
      <w:r w:rsidRPr="00727956">
        <w:t xml:space="preserve">лабораторные и практические занятия, имитационное моделирование, анализ конкретных производственных ситуаций, разыгрывание ролей, спецкурсы, спецсеминары и </w:t>
      </w:r>
      <w:r w:rsidR="00727956">
        <w:t>т.д.</w:t>
      </w:r>
    </w:p>
    <w:p w:rsidR="00727956" w:rsidRDefault="00555C00" w:rsidP="00727956">
      <w:pPr>
        <w:ind w:firstLine="709"/>
      </w:pPr>
      <w:r w:rsidRPr="00727956">
        <w:t>Следует отметить, что содержание знаково-контекстного обучения, предполагающего собственно учебную, квазипрофессиональную и учебно-профессиональную деятельность, должно проектироваться так же, как соответственно предмет учебной, квазипрофессиональной и учебно-профессиональной деятельности</w:t>
      </w:r>
      <w:r w:rsidR="00727956" w:rsidRPr="00727956">
        <w:t>.</w:t>
      </w:r>
    </w:p>
    <w:p w:rsidR="002837BA" w:rsidRDefault="002837BA" w:rsidP="00727956">
      <w:pPr>
        <w:pStyle w:val="2"/>
      </w:pPr>
    </w:p>
    <w:p w:rsidR="00727956" w:rsidRDefault="00091A01" w:rsidP="00727956">
      <w:pPr>
        <w:pStyle w:val="2"/>
      </w:pPr>
      <w:bookmarkStart w:id="3" w:name="_Toc257323515"/>
      <w:r w:rsidRPr="00727956">
        <w:t>Характеристика дисциплины</w:t>
      </w:r>
      <w:bookmarkEnd w:id="3"/>
    </w:p>
    <w:p w:rsidR="00727956" w:rsidRPr="00727956" w:rsidRDefault="00727956" w:rsidP="00727956">
      <w:pPr>
        <w:ind w:firstLine="709"/>
      </w:pPr>
    </w:p>
    <w:p w:rsidR="00727956" w:rsidRDefault="00091A01" w:rsidP="00727956">
      <w:pPr>
        <w:ind w:firstLine="709"/>
      </w:pPr>
      <w:r w:rsidRPr="00727956">
        <w:t>Для данн</w:t>
      </w:r>
      <w:r w:rsidR="00357F32" w:rsidRPr="00727956">
        <w:t>ой работы я выбрал дисциплину</w:t>
      </w:r>
      <w:r w:rsidR="00727956">
        <w:t xml:space="preserve"> "</w:t>
      </w:r>
      <w:r w:rsidR="00357F32" w:rsidRPr="00727956">
        <w:t>в</w:t>
      </w:r>
      <w:r w:rsidRPr="00727956">
        <w:t>ысшая математика</w:t>
      </w:r>
      <w:r w:rsidR="00727956">
        <w:t xml:space="preserve">", </w:t>
      </w:r>
      <w:r w:rsidRPr="00727956">
        <w:t>тему</w:t>
      </w:r>
      <w:r w:rsidR="00727956">
        <w:t xml:space="preserve"> "</w:t>
      </w:r>
      <w:r w:rsidRPr="00727956">
        <w:t>дифференциальные уравнения</w:t>
      </w:r>
      <w:r w:rsidR="00727956">
        <w:t xml:space="preserve">", </w:t>
      </w:r>
      <w:r w:rsidR="00357F32" w:rsidRPr="00727956">
        <w:t xml:space="preserve">специальность </w:t>
      </w:r>
      <w:r w:rsidR="00727956">
        <w:t>- "</w:t>
      </w:r>
      <w:r w:rsidR="00357F32" w:rsidRPr="00727956">
        <w:t>интегрированные технологии</w:t>
      </w:r>
      <w:r w:rsidR="00727956">
        <w:t xml:space="preserve"> (</w:t>
      </w:r>
      <w:r w:rsidR="00357F32" w:rsidRPr="00727956">
        <w:t>ИТ</w:t>
      </w:r>
      <w:r w:rsidR="00727956">
        <w:t xml:space="preserve">)". </w:t>
      </w:r>
      <w:r w:rsidR="00357F32" w:rsidRPr="00727956">
        <w:t>Этот предмет я выбрал не случайно, в прошлом семестре</w:t>
      </w:r>
      <w:r w:rsidR="00727956">
        <w:t xml:space="preserve"> (</w:t>
      </w:r>
      <w:r w:rsidR="00357F32" w:rsidRPr="00727956">
        <w:t>осенью 2009 года</w:t>
      </w:r>
      <w:r w:rsidR="00727956" w:rsidRPr="00727956">
        <w:t xml:space="preserve">) </w:t>
      </w:r>
      <w:r w:rsidR="00357F32" w:rsidRPr="00727956">
        <w:t>я преподавал практические занятия по данной теме в группе на специальности ИТ, потому мне интересно как бы выглядел учебный процесс с применением инновационных технологий</w:t>
      </w:r>
      <w:r w:rsidR="00727956" w:rsidRPr="00727956">
        <w:t>.</w:t>
      </w:r>
    </w:p>
    <w:p w:rsidR="00727956" w:rsidRDefault="00357F32" w:rsidP="00727956">
      <w:pPr>
        <w:ind w:firstLine="709"/>
      </w:pPr>
      <w:r w:rsidRPr="00727956">
        <w:t>Предмет</w:t>
      </w:r>
      <w:r w:rsidR="00727956">
        <w:t xml:space="preserve"> "</w:t>
      </w:r>
      <w:r w:rsidRPr="00727956">
        <w:t>высшая математика</w:t>
      </w:r>
      <w:r w:rsidR="00727956">
        <w:t xml:space="preserve">" </w:t>
      </w:r>
      <w:r w:rsidRPr="00727956">
        <w:t>на специальности</w:t>
      </w:r>
      <w:r w:rsidR="00727956">
        <w:t xml:space="preserve"> "</w:t>
      </w:r>
      <w:r w:rsidRPr="00727956">
        <w:t>интегрированные технологии</w:t>
      </w:r>
      <w:r w:rsidR="00727956">
        <w:t xml:space="preserve">" </w:t>
      </w:r>
      <w:r w:rsidRPr="00727956">
        <w:t>изучается на протяжении 4 семестров, со сдачей экзамена по теории и зачёта по практике в конце каждого семестра</w:t>
      </w:r>
      <w:r w:rsidR="00727956" w:rsidRPr="00727956">
        <w:t xml:space="preserve">. </w:t>
      </w:r>
      <w:r w:rsidR="00341F71" w:rsidRPr="00727956">
        <w:t>По практике требуется сдать индивидуальное домашнее задание, включающее все виды примеров, разобранных на практических занятиях</w:t>
      </w:r>
      <w:r w:rsidRPr="00727956">
        <w:t xml:space="preserve"> Тема</w:t>
      </w:r>
      <w:r w:rsidR="00727956">
        <w:t xml:space="preserve"> "</w:t>
      </w:r>
      <w:r w:rsidRPr="00727956">
        <w:t>дифференциальные уравнения</w:t>
      </w:r>
      <w:r w:rsidR="00727956">
        <w:t xml:space="preserve">" </w:t>
      </w:r>
      <w:r w:rsidRPr="00727956">
        <w:t>изучается на 2 курсе</w:t>
      </w:r>
      <w:r w:rsidR="00727956">
        <w:t xml:space="preserve"> (</w:t>
      </w:r>
      <w:r w:rsidRPr="00727956">
        <w:t>3 семестр</w:t>
      </w:r>
      <w:r w:rsidR="00727956" w:rsidRPr="00727956">
        <w:t>),</w:t>
      </w:r>
      <w:r w:rsidRPr="00727956">
        <w:t xml:space="preserve"> на неё выводится 2 лекции и 2 практики в неделю, длительность курса </w:t>
      </w:r>
      <w:r w:rsidR="00727956">
        <w:t>-</w:t>
      </w:r>
      <w:r w:rsidRPr="00727956">
        <w:t xml:space="preserve"> 8 недель, </w:t>
      </w:r>
      <w:r w:rsidR="00727956">
        <w:t>т.е.</w:t>
      </w:r>
      <w:r w:rsidR="00E62658">
        <w:t xml:space="preserve"> </w:t>
      </w:r>
      <w:r w:rsidR="00727956">
        <w:t>1</w:t>
      </w:r>
      <w:r w:rsidRPr="00727956">
        <w:t>6 лекционных и 16 практических занятий</w:t>
      </w:r>
      <w:r w:rsidR="00727956" w:rsidRPr="00727956">
        <w:t xml:space="preserve">. </w:t>
      </w:r>
      <w:r w:rsidR="009F6BED" w:rsidRPr="00727956">
        <w:t>За это время студенты должны ознакомиться с понятием дифференциальных уравнений, их классификацией и методами их решения</w:t>
      </w:r>
      <w:r w:rsidR="00727956" w:rsidRPr="00727956">
        <w:t>.</w:t>
      </w:r>
    </w:p>
    <w:p w:rsidR="00727956" w:rsidRDefault="00727956" w:rsidP="00727956">
      <w:pPr>
        <w:ind w:firstLine="709"/>
        <w:rPr>
          <w:b/>
          <w:bCs/>
        </w:rPr>
      </w:pPr>
    </w:p>
    <w:p w:rsidR="00727956" w:rsidRPr="00727956" w:rsidRDefault="002837BA" w:rsidP="00727956">
      <w:pPr>
        <w:pStyle w:val="2"/>
      </w:pPr>
      <w:bookmarkStart w:id="4" w:name="_Toc257323516"/>
      <w:r>
        <w:br w:type="page"/>
      </w:r>
      <w:r w:rsidR="00954966" w:rsidRPr="00727956">
        <w:t>Использование технологии знаково-контекстного обучения</w:t>
      </w:r>
      <w:r w:rsidR="00727956">
        <w:t xml:space="preserve"> </w:t>
      </w:r>
      <w:r w:rsidR="00954966" w:rsidRPr="00727956">
        <w:t>во время изложения дисциплины</w:t>
      </w:r>
      <w:bookmarkEnd w:id="4"/>
    </w:p>
    <w:p w:rsidR="00727956" w:rsidRDefault="00727956" w:rsidP="00727956">
      <w:pPr>
        <w:ind w:firstLine="709"/>
        <w:rPr>
          <w:b/>
          <w:bCs/>
        </w:rPr>
      </w:pPr>
    </w:p>
    <w:p w:rsidR="00EF7363" w:rsidRPr="00727956" w:rsidRDefault="00EF7363" w:rsidP="00727956">
      <w:pPr>
        <w:ind w:firstLine="709"/>
        <w:rPr>
          <w:b/>
          <w:bCs/>
        </w:rPr>
      </w:pPr>
      <w:r w:rsidRPr="00727956">
        <w:rPr>
          <w:b/>
          <w:bCs/>
        </w:rPr>
        <w:t>1</w:t>
      </w:r>
      <w:r w:rsidR="00727956" w:rsidRPr="00727956">
        <w:rPr>
          <w:b/>
          <w:bCs/>
        </w:rPr>
        <w:t xml:space="preserve">. </w:t>
      </w:r>
      <w:r w:rsidRPr="00727956">
        <w:rPr>
          <w:b/>
          <w:bCs/>
        </w:rPr>
        <w:t>Семинар</w:t>
      </w:r>
    </w:p>
    <w:p w:rsidR="00727956" w:rsidRDefault="00EF7363" w:rsidP="00727956">
      <w:pPr>
        <w:ind w:firstLine="709"/>
      </w:pPr>
      <w:r w:rsidRPr="00727956">
        <w:t>Я предлагаю провод</w:t>
      </w:r>
      <w:r w:rsidR="00A7374D" w:rsidRPr="00727956">
        <w:t>ить внедрение технологии знаково-контекстного обучения в теме</w:t>
      </w:r>
      <w:r w:rsidR="00727956">
        <w:t xml:space="preserve"> "</w:t>
      </w:r>
      <w:r w:rsidR="00A7374D" w:rsidRPr="00727956">
        <w:t>дифференциальные уравнения</w:t>
      </w:r>
      <w:r w:rsidR="00727956">
        <w:t xml:space="preserve">" </w:t>
      </w:r>
      <w:r w:rsidR="00A7374D" w:rsidRPr="00727956">
        <w:t>следующим образом</w:t>
      </w:r>
      <w:r w:rsidR="00727956" w:rsidRPr="00727956">
        <w:t xml:space="preserve">. </w:t>
      </w:r>
      <w:r w:rsidR="00A7374D" w:rsidRPr="00727956">
        <w:t>На вводной лекции, когда даны основные понятия, следует рассказать студентам о широком применении дифференциальных уравнений и их прикладной значимости, поскольку они необходимы во всех приложениях, связанных с математическими расчетами</w:t>
      </w:r>
      <w:r w:rsidR="00727956" w:rsidRPr="00727956">
        <w:t xml:space="preserve">. </w:t>
      </w:r>
      <w:r w:rsidR="00A7374D" w:rsidRPr="00727956">
        <w:t>После этого следует предложить нескольким студентам</w:t>
      </w:r>
      <w:r w:rsidR="00727956">
        <w:t xml:space="preserve"> (</w:t>
      </w:r>
      <w:r w:rsidR="00A7374D" w:rsidRPr="00727956">
        <w:t>около 5-ти человек</w:t>
      </w:r>
      <w:r w:rsidR="00727956" w:rsidRPr="00727956">
        <w:t xml:space="preserve">) </w:t>
      </w:r>
      <w:r w:rsidR="00A7374D" w:rsidRPr="00727956">
        <w:t>подготовить доклады на одно из последующих занятий, а еще пятерым предложить рецензировать эти доклады</w:t>
      </w:r>
      <w:r w:rsidR="00727956" w:rsidRPr="00727956">
        <w:t>.</w:t>
      </w:r>
    </w:p>
    <w:p w:rsidR="00727956" w:rsidRDefault="00A7374D" w:rsidP="00727956">
      <w:pPr>
        <w:ind w:firstLine="709"/>
      </w:pPr>
      <w:r w:rsidRPr="00727956">
        <w:t xml:space="preserve">Целью такого предложения является заинтересовать выбранных 10 человек данной темой, </w:t>
      </w:r>
      <w:r w:rsidR="00727956">
        <w:t>т.к</w:t>
      </w:r>
      <w:r w:rsidR="00E62658">
        <w:t>.</w:t>
      </w:r>
      <w:r w:rsidR="00727956" w:rsidRPr="00727956">
        <w:t xml:space="preserve"> </w:t>
      </w:r>
      <w:r w:rsidRPr="00727956">
        <w:t>когда студент в чем-то разбирается, это гораздо лучше усваивается и откладывается в виде знаний</w:t>
      </w:r>
      <w:r w:rsidR="00727956" w:rsidRPr="00727956">
        <w:t xml:space="preserve">. </w:t>
      </w:r>
      <w:r w:rsidRPr="00727956">
        <w:t>Выбор тем докладов не составит трудности, поскольку данная тема включает в себя около 20-ти различных видов дифференциальных уравнений со своими методами решений, и потому является достаточно разнообразной и интересной</w:t>
      </w:r>
      <w:r w:rsidR="00727956" w:rsidRPr="00727956">
        <w:t xml:space="preserve">. </w:t>
      </w:r>
      <w:r w:rsidRPr="00727956">
        <w:t>На указанной лекции необходимо провести семинарское занятие, на котором выступят 5 студентов, а другие 5 будут оценивать их выступления</w:t>
      </w:r>
      <w:r w:rsidR="00727956" w:rsidRPr="00727956">
        <w:t xml:space="preserve">. </w:t>
      </w:r>
      <w:r w:rsidR="00686B3C" w:rsidRPr="00727956">
        <w:t>Данный семинар будет выглядеть как ролевая игра</w:t>
      </w:r>
      <w:r w:rsidR="00727956" w:rsidRPr="00727956">
        <w:t>.</w:t>
      </w:r>
    </w:p>
    <w:p w:rsidR="00727956" w:rsidRDefault="00B941CE" w:rsidP="00727956">
      <w:pPr>
        <w:ind w:firstLine="709"/>
      </w:pPr>
      <w:r w:rsidRPr="00727956">
        <w:t>В качестве примера можно предложить такие темы</w:t>
      </w:r>
      <w:r w:rsidR="00727956" w:rsidRPr="00727956">
        <w:t>:</w:t>
      </w:r>
    </w:p>
    <w:p w:rsidR="00B941CE" w:rsidRPr="00727956" w:rsidRDefault="00B941CE" w:rsidP="00727956">
      <w:pPr>
        <w:ind w:firstLine="709"/>
      </w:pPr>
      <w:r w:rsidRPr="00727956">
        <w:t xml:space="preserve">Классификация дифференциальных уравнений </w:t>
      </w:r>
      <w:r w:rsidR="00EF7363" w:rsidRPr="00727956">
        <w:t>первого</w:t>
      </w:r>
      <w:r w:rsidRPr="00727956">
        <w:t xml:space="preserve"> и </w:t>
      </w:r>
      <w:r w:rsidR="00EF7363" w:rsidRPr="00727956">
        <w:t>второ</w:t>
      </w:r>
      <w:r w:rsidRPr="00727956">
        <w:t>го порядка</w:t>
      </w:r>
    </w:p>
    <w:p w:rsidR="00B941CE" w:rsidRPr="00727956" w:rsidRDefault="00B941CE" w:rsidP="00727956">
      <w:pPr>
        <w:ind w:firstLine="709"/>
      </w:pPr>
      <w:r w:rsidRPr="00727956">
        <w:t xml:space="preserve">Методы решения линейных неоднородных дифференциальных уравнений </w:t>
      </w:r>
      <w:r w:rsidR="00EF7363" w:rsidRPr="00727956">
        <w:t>перво</w:t>
      </w:r>
      <w:r w:rsidRPr="00727956">
        <w:t>го порядка</w:t>
      </w:r>
    </w:p>
    <w:p w:rsidR="00B941CE" w:rsidRPr="00727956" w:rsidRDefault="00B941CE" w:rsidP="00727956">
      <w:pPr>
        <w:ind w:firstLine="709"/>
      </w:pPr>
      <w:r w:rsidRPr="00727956">
        <w:t>Методы решения дифференциальных уравнений в полных дифференциалах</w:t>
      </w:r>
    </w:p>
    <w:p w:rsidR="00B941CE" w:rsidRPr="00727956" w:rsidRDefault="00B941CE" w:rsidP="00727956">
      <w:pPr>
        <w:ind w:firstLine="709"/>
      </w:pPr>
      <w:r w:rsidRPr="00727956">
        <w:t xml:space="preserve">Характеристика линейных неоднородных дифференциальных уравнений </w:t>
      </w:r>
      <w:r w:rsidR="00EF7363" w:rsidRPr="00727956">
        <w:t>второго</w:t>
      </w:r>
      <w:r w:rsidRPr="00727956">
        <w:t xml:space="preserve"> порядка с постоянными коэффициентами</w:t>
      </w:r>
    </w:p>
    <w:p w:rsidR="00727956" w:rsidRPr="00727956" w:rsidRDefault="00B941CE" w:rsidP="00727956">
      <w:pPr>
        <w:ind w:firstLine="709"/>
      </w:pPr>
      <w:r w:rsidRPr="00727956">
        <w:t>Методы решения систем дифференциальных уравнений</w:t>
      </w:r>
    </w:p>
    <w:p w:rsidR="00EF7363" w:rsidRPr="00727956" w:rsidRDefault="00EF7363" w:rsidP="00727956">
      <w:pPr>
        <w:ind w:firstLine="709"/>
        <w:rPr>
          <w:b/>
          <w:bCs/>
        </w:rPr>
      </w:pPr>
      <w:r w:rsidRPr="00727956">
        <w:rPr>
          <w:b/>
          <w:bCs/>
        </w:rPr>
        <w:t>2</w:t>
      </w:r>
      <w:r w:rsidR="00727956" w:rsidRPr="00727956">
        <w:rPr>
          <w:b/>
          <w:bCs/>
        </w:rPr>
        <w:t xml:space="preserve">. </w:t>
      </w:r>
      <w:r w:rsidRPr="00727956">
        <w:rPr>
          <w:b/>
          <w:bCs/>
        </w:rPr>
        <w:t>Профессиональная деятельность</w:t>
      </w:r>
    </w:p>
    <w:p w:rsidR="00727956" w:rsidRDefault="00686B3C" w:rsidP="00727956">
      <w:pPr>
        <w:ind w:firstLine="709"/>
      </w:pPr>
      <w:r w:rsidRPr="00727956">
        <w:t>Другой вариант ролевой игры для студентов</w:t>
      </w:r>
      <w:r w:rsidR="00727956" w:rsidRPr="00727956">
        <w:t xml:space="preserve">. </w:t>
      </w:r>
      <w:r w:rsidRPr="00727956">
        <w:t>Преподаватель даёт задание, которое носит непосредственный практический характер</w:t>
      </w:r>
      <w:r w:rsidR="00727956">
        <w:t xml:space="preserve"> (</w:t>
      </w:r>
      <w:r w:rsidRPr="00727956">
        <w:t>задача, которая может быть поставлена в условиях профессиональной деятельности</w:t>
      </w:r>
      <w:r w:rsidR="00727956" w:rsidRPr="00727956">
        <w:t xml:space="preserve">). </w:t>
      </w:r>
      <w:r w:rsidRPr="00727956">
        <w:t>Студенты разбиваются на группы и должны решить по одной проблеме, в которую входит</w:t>
      </w:r>
      <w:r w:rsidR="00727956" w:rsidRPr="00727956">
        <w:t>:</w:t>
      </w:r>
    </w:p>
    <w:p w:rsidR="00686B3C" w:rsidRPr="00727956" w:rsidRDefault="00686B3C" w:rsidP="00727956">
      <w:pPr>
        <w:ind w:firstLine="709"/>
      </w:pPr>
      <w:r w:rsidRPr="00727956">
        <w:t>построение математической модели задачи,</w:t>
      </w:r>
    </w:p>
    <w:p w:rsidR="00686B3C" w:rsidRPr="00727956" w:rsidRDefault="00686B3C" w:rsidP="00727956">
      <w:pPr>
        <w:ind w:firstLine="709"/>
      </w:pPr>
      <w:r w:rsidRPr="00727956">
        <w:t>составление необходимого дифференциального уравнения,</w:t>
      </w:r>
    </w:p>
    <w:p w:rsidR="00727956" w:rsidRDefault="00686B3C" w:rsidP="00727956">
      <w:pPr>
        <w:ind w:firstLine="709"/>
      </w:pPr>
      <w:r w:rsidRPr="00727956">
        <w:t>решение этого уравнения</w:t>
      </w:r>
      <w:r w:rsidR="00727956" w:rsidRPr="00727956">
        <w:t>.</w:t>
      </w:r>
    </w:p>
    <w:p w:rsidR="00727956" w:rsidRDefault="00686B3C" w:rsidP="00727956">
      <w:pPr>
        <w:ind w:firstLine="709"/>
      </w:pPr>
      <w:r w:rsidRPr="00727956">
        <w:t>В такой работе на мой взгляд следует оценивать правильность решения и оформления с задания, скорость выполнения, слаженность команды</w:t>
      </w:r>
      <w:r w:rsidR="00727956" w:rsidRPr="00727956">
        <w:t xml:space="preserve">. </w:t>
      </w:r>
      <w:r w:rsidRPr="00727956">
        <w:t>Такая форма занятий позволит студентам ощутить себя на месте специалистов, решающих подобные задачи</w:t>
      </w:r>
      <w:r w:rsidR="00727956" w:rsidRPr="00727956">
        <w:t xml:space="preserve">. </w:t>
      </w:r>
      <w:r w:rsidRPr="00727956">
        <w:t>Это будет очень полезно и познавательно в их дальнейшей профессиональной деятельности</w:t>
      </w:r>
      <w:r w:rsidR="00727956" w:rsidRPr="00727956">
        <w:t>.</w:t>
      </w:r>
    </w:p>
    <w:p w:rsidR="00727956" w:rsidRDefault="00EF7363" w:rsidP="00727956">
      <w:pPr>
        <w:ind w:firstLine="709"/>
      </w:pPr>
      <w:r w:rsidRPr="00727956">
        <w:t>Например</w:t>
      </w:r>
      <w:r w:rsidR="00727956" w:rsidRPr="00727956">
        <w:t>:</w:t>
      </w:r>
      <w:r w:rsidR="00727956">
        <w:t xml:space="preserve"> "</w:t>
      </w:r>
      <w:r w:rsidRPr="00727956">
        <w:t>Решение задач оптимизации с применением дифференциальных уравнений первого порядка</w:t>
      </w:r>
      <w:r w:rsidR="00727956">
        <w:t>".</w:t>
      </w:r>
    </w:p>
    <w:p w:rsidR="00EF7363" w:rsidRPr="00727956" w:rsidRDefault="00EF7363" w:rsidP="00727956">
      <w:pPr>
        <w:ind w:firstLine="709"/>
        <w:rPr>
          <w:b/>
          <w:bCs/>
        </w:rPr>
      </w:pPr>
      <w:r w:rsidRPr="00727956">
        <w:rPr>
          <w:b/>
          <w:bCs/>
        </w:rPr>
        <w:t>3</w:t>
      </w:r>
      <w:r w:rsidR="00727956" w:rsidRPr="00727956">
        <w:rPr>
          <w:b/>
          <w:bCs/>
        </w:rPr>
        <w:t xml:space="preserve">. </w:t>
      </w:r>
      <w:r w:rsidRPr="00727956">
        <w:rPr>
          <w:b/>
          <w:bCs/>
        </w:rPr>
        <w:t>Тренировка мышления</w:t>
      </w:r>
    </w:p>
    <w:p w:rsidR="00727956" w:rsidRDefault="00686B3C" w:rsidP="00727956">
      <w:pPr>
        <w:ind w:firstLine="709"/>
      </w:pPr>
      <w:r w:rsidRPr="00727956">
        <w:t>После этого, когда студенты уже имеют представление о настоящих задачах, которые решаются учёными-математиками, я предлагаю еще один вид проведения занятий</w:t>
      </w:r>
      <w:r w:rsidR="00727956" w:rsidRPr="00727956">
        <w:t>.</w:t>
      </w:r>
    </w:p>
    <w:p w:rsidR="00727956" w:rsidRDefault="00686B3C" w:rsidP="00727956">
      <w:pPr>
        <w:ind w:firstLine="709"/>
      </w:pPr>
      <w:r w:rsidRPr="00727956">
        <w:t>Преподаватель предлагает каждому студенту придумать задание для своего соседа по парте, после чего каждый решает поставленную задачу</w:t>
      </w:r>
      <w:r w:rsidR="00727956" w:rsidRPr="00727956">
        <w:t xml:space="preserve">. </w:t>
      </w:r>
      <w:r w:rsidRPr="00727956">
        <w:t>Оценивать следует сложность поставленной задачи, правильность выполнения предложенной задачи и правильность её оформления</w:t>
      </w:r>
      <w:r w:rsidR="00727956" w:rsidRPr="00727956">
        <w:t>.</w:t>
      </w:r>
    </w:p>
    <w:p w:rsidR="00727956" w:rsidRDefault="00EF7363" w:rsidP="00727956">
      <w:pPr>
        <w:ind w:firstLine="709"/>
      </w:pPr>
      <w:r w:rsidRPr="00727956">
        <w:t>Например</w:t>
      </w:r>
      <w:r w:rsidR="00727956" w:rsidRPr="00727956">
        <w:t>:</w:t>
      </w:r>
    </w:p>
    <w:p w:rsidR="00EF7363" w:rsidRPr="00727956" w:rsidRDefault="00EF7363" w:rsidP="00727956">
      <w:pPr>
        <w:ind w:firstLine="709"/>
      </w:pPr>
      <w:r w:rsidRPr="00727956">
        <w:t>Вариант 1</w:t>
      </w:r>
      <w:r w:rsidR="00727956" w:rsidRPr="00727956">
        <w:t xml:space="preserve">: </w:t>
      </w:r>
      <w:r w:rsidRPr="00727956">
        <w:t>Придумайте однородное дифференциальное уравнение</w:t>
      </w:r>
    </w:p>
    <w:p w:rsidR="00EF7363" w:rsidRPr="00727956" w:rsidRDefault="00EF7363" w:rsidP="00727956">
      <w:pPr>
        <w:ind w:firstLine="709"/>
      </w:pPr>
      <w:r w:rsidRPr="00727956">
        <w:t>Вариант 2</w:t>
      </w:r>
      <w:r w:rsidR="00727956" w:rsidRPr="00727956">
        <w:t xml:space="preserve">: </w:t>
      </w:r>
      <w:r w:rsidRPr="00727956">
        <w:t>Придумайте линейное неодн</w:t>
      </w:r>
      <w:r w:rsidR="00E62658">
        <w:t>ородное дифференциальное уравне</w:t>
      </w:r>
      <w:r w:rsidRPr="00727956">
        <w:t>ние первого порядка</w:t>
      </w:r>
    </w:p>
    <w:p w:rsidR="00EF7363" w:rsidRPr="00727956" w:rsidRDefault="00EF7363" w:rsidP="00727956">
      <w:pPr>
        <w:ind w:firstLine="709"/>
      </w:pPr>
      <w:r w:rsidRPr="00727956">
        <w:t>Вариант 3</w:t>
      </w:r>
      <w:r w:rsidR="00727956" w:rsidRPr="00727956">
        <w:t xml:space="preserve">: </w:t>
      </w:r>
      <w:r w:rsidRPr="00727956">
        <w:t>Придумайте уравнение Бернулли</w:t>
      </w:r>
    </w:p>
    <w:p w:rsidR="00727956" w:rsidRPr="00727956" w:rsidRDefault="00EF7363" w:rsidP="00727956">
      <w:pPr>
        <w:ind w:firstLine="709"/>
      </w:pPr>
      <w:r w:rsidRPr="00727956">
        <w:t>Вариант 4</w:t>
      </w:r>
      <w:r w:rsidR="00727956" w:rsidRPr="00727956">
        <w:t xml:space="preserve">: </w:t>
      </w:r>
      <w:r w:rsidRPr="00727956">
        <w:t>Придумайте линейное неодн</w:t>
      </w:r>
      <w:r w:rsidR="00E62658">
        <w:t>ородное дифференциальное уравне</w:t>
      </w:r>
      <w:r w:rsidRPr="00727956">
        <w:t>ние второго порядка с постоянными коэффициентами и правой частью специального вида</w:t>
      </w:r>
    </w:p>
    <w:p w:rsidR="00EF7363" w:rsidRPr="00727956" w:rsidRDefault="00EF7363" w:rsidP="00727956">
      <w:pPr>
        <w:ind w:firstLine="709"/>
        <w:rPr>
          <w:b/>
          <w:bCs/>
        </w:rPr>
      </w:pPr>
      <w:r w:rsidRPr="00727956">
        <w:rPr>
          <w:b/>
          <w:bCs/>
        </w:rPr>
        <w:t>4</w:t>
      </w:r>
      <w:r w:rsidR="00727956" w:rsidRPr="00727956">
        <w:rPr>
          <w:b/>
          <w:bCs/>
        </w:rPr>
        <w:t xml:space="preserve">. </w:t>
      </w:r>
      <w:r w:rsidRPr="00727956">
        <w:rPr>
          <w:b/>
          <w:bCs/>
        </w:rPr>
        <w:t>Задания повышенной трудности</w:t>
      </w:r>
    </w:p>
    <w:p w:rsidR="00727956" w:rsidRDefault="00341F71" w:rsidP="00727956">
      <w:pPr>
        <w:ind w:firstLine="709"/>
      </w:pPr>
      <w:r w:rsidRPr="00727956">
        <w:t xml:space="preserve">Кроме того, помимо предложенных выше форм обучения, </w:t>
      </w:r>
      <w:r w:rsidR="007E0A58" w:rsidRPr="00727956">
        <w:t>как один из методов технологии знаково-контекстного обучения, предлагается</w:t>
      </w:r>
      <w:r w:rsidRPr="00727956">
        <w:t xml:space="preserve"> также на каждой текущей паре наряду со стандартными примерами давать студентам задания для самостоятельного решения с применением нестандартных приёмов, до которых они сами должны догадаться, это будет стимулировать их более глубоко разобраться не только в данной теме, но и в курсе в целом</w:t>
      </w:r>
      <w:r w:rsidR="00727956" w:rsidRPr="00727956">
        <w:t>.</w:t>
      </w:r>
    </w:p>
    <w:p w:rsidR="00EF7363" w:rsidRPr="00727956" w:rsidRDefault="00EF7363" w:rsidP="00727956">
      <w:pPr>
        <w:ind w:firstLine="709"/>
        <w:rPr>
          <w:b/>
          <w:bCs/>
        </w:rPr>
      </w:pPr>
      <w:r w:rsidRPr="00727956">
        <w:rPr>
          <w:b/>
          <w:bCs/>
        </w:rPr>
        <w:t>5</w:t>
      </w:r>
      <w:r w:rsidR="00727956" w:rsidRPr="00727956">
        <w:rPr>
          <w:b/>
          <w:bCs/>
        </w:rPr>
        <w:t xml:space="preserve">. </w:t>
      </w:r>
      <w:r w:rsidRPr="00727956">
        <w:rPr>
          <w:b/>
          <w:bCs/>
        </w:rPr>
        <w:t>Курсовая работа</w:t>
      </w:r>
    </w:p>
    <w:p w:rsidR="00727956" w:rsidRDefault="00FE67A2" w:rsidP="00727956">
      <w:pPr>
        <w:ind w:firstLine="709"/>
      </w:pPr>
      <w:r w:rsidRPr="00727956">
        <w:t>Для особо заинтересова</w:t>
      </w:r>
      <w:r w:rsidR="00EF7363" w:rsidRPr="00727956">
        <w:t>вшихся</w:t>
      </w:r>
      <w:r w:rsidRPr="00727956">
        <w:t xml:space="preserve"> студентов следует предложить выполнить курсовую работу по данной теме, при этом преподаватель будет выступать в качестве научного руководителя, и на последнем занятии</w:t>
      </w:r>
      <w:r w:rsidR="00727956">
        <w:t xml:space="preserve"> (</w:t>
      </w:r>
      <w:r w:rsidRPr="00727956">
        <w:t>или на факультативе</w:t>
      </w:r>
      <w:r w:rsidR="00727956" w:rsidRPr="00727956">
        <w:t xml:space="preserve">) </w:t>
      </w:r>
      <w:r w:rsidRPr="00727956">
        <w:t>провести презентации работ инициативных студентов</w:t>
      </w:r>
      <w:r w:rsidR="00727956" w:rsidRPr="00727956">
        <w:t xml:space="preserve">. </w:t>
      </w:r>
      <w:r w:rsidRPr="00727956">
        <w:t>Это будет полезно для них в будущем, поскольку им предстоит несколько курсовых работ и защита диплома, которая подразумевает выступление перед аудиторией</w:t>
      </w:r>
      <w:r w:rsidR="00727956" w:rsidRPr="00727956">
        <w:t>.</w:t>
      </w:r>
    </w:p>
    <w:p w:rsidR="00727956" w:rsidRDefault="00EF7363" w:rsidP="00727956">
      <w:pPr>
        <w:ind w:firstLine="709"/>
      </w:pPr>
      <w:r w:rsidRPr="00727956">
        <w:t>Примеры</w:t>
      </w:r>
      <w:r w:rsidR="00727956" w:rsidRPr="00727956">
        <w:t>:</w:t>
      </w:r>
    </w:p>
    <w:p w:rsidR="00EF7363" w:rsidRPr="00727956" w:rsidRDefault="00EF7363" w:rsidP="00727956">
      <w:pPr>
        <w:ind w:firstLine="709"/>
      </w:pPr>
      <w:r w:rsidRPr="00727956">
        <w:t>Сравнительная характеристика методов решения линейных неоднородных уравнений второго порядка с постоянными коэффициентами</w:t>
      </w:r>
    </w:p>
    <w:p w:rsidR="00EF7363" w:rsidRPr="00727956" w:rsidRDefault="00EF7363" w:rsidP="00727956">
      <w:pPr>
        <w:ind w:firstLine="709"/>
      </w:pPr>
      <w:r w:rsidRPr="00727956">
        <w:t>Решение линейных неоднородных уравнений второго порядка</w:t>
      </w:r>
    </w:p>
    <w:p w:rsidR="00FE67A2" w:rsidRPr="00727956" w:rsidRDefault="00EF7363" w:rsidP="00727956">
      <w:pPr>
        <w:ind w:firstLine="709"/>
        <w:rPr>
          <w:b/>
          <w:bCs/>
        </w:rPr>
      </w:pPr>
      <w:r w:rsidRPr="00727956">
        <w:rPr>
          <w:b/>
          <w:bCs/>
        </w:rPr>
        <w:t>6</w:t>
      </w:r>
      <w:r w:rsidR="00727956" w:rsidRPr="00727956">
        <w:rPr>
          <w:b/>
          <w:bCs/>
        </w:rPr>
        <w:t xml:space="preserve">. </w:t>
      </w:r>
      <w:r w:rsidRPr="00727956">
        <w:rPr>
          <w:b/>
          <w:bCs/>
        </w:rPr>
        <w:t>Работа на занятии</w:t>
      </w:r>
    </w:p>
    <w:p w:rsidR="00727956" w:rsidRDefault="00FE67A2" w:rsidP="00727956">
      <w:pPr>
        <w:ind w:firstLine="709"/>
      </w:pPr>
      <w:r w:rsidRPr="00727956">
        <w:t>Следует заметить, что проведение обычных лекций также не может выглядеть как монолог со стороны преподавателя, студенты должны участвовать в обсуждении рассматриваемой проблемы</w:t>
      </w:r>
      <w:r w:rsidR="00727956" w:rsidRPr="00727956">
        <w:t xml:space="preserve">. </w:t>
      </w:r>
      <w:r w:rsidRPr="00727956">
        <w:t>Чтобы они не</w:t>
      </w:r>
      <w:r w:rsidR="00727956">
        <w:t xml:space="preserve"> "</w:t>
      </w:r>
      <w:r w:rsidRPr="00727956">
        <w:t>боялись</w:t>
      </w:r>
      <w:r w:rsidR="00727956">
        <w:t xml:space="preserve">" </w:t>
      </w:r>
      <w:r w:rsidRPr="00727956">
        <w:t>отвечать, нужно показать им, что выступление</w:t>
      </w:r>
      <w:r w:rsidR="00727956">
        <w:t xml:space="preserve"> (</w:t>
      </w:r>
      <w:r w:rsidRPr="00727956">
        <w:t>ответ с места</w:t>
      </w:r>
      <w:r w:rsidR="00727956" w:rsidRPr="00727956">
        <w:t xml:space="preserve">) </w:t>
      </w:r>
      <w:r w:rsidRPr="00727956">
        <w:t xml:space="preserve">ни в коем случае не будет </w:t>
      </w:r>
      <w:r w:rsidR="00BF66EC" w:rsidRPr="00727956">
        <w:t>наказываться или осуждаться, даже если ответ неверный, любой ход мысли только приветствуется и поощряется</w:t>
      </w:r>
      <w:r w:rsidR="00727956">
        <w:t xml:space="preserve"> (</w:t>
      </w:r>
      <w:r w:rsidR="00BF66EC" w:rsidRPr="00727956">
        <w:t>например,</w:t>
      </w:r>
      <w:r w:rsidR="00727956">
        <w:t xml:space="preserve"> "</w:t>
      </w:r>
      <w:r w:rsidR="00BF66EC" w:rsidRPr="00727956">
        <w:t>плюсиком</w:t>
      </w:r>
      <w:r w:rsidR="00727956">
        <w:t xml:space="preserve">" </w:t>
      </w:r>
      <w:r w:rsidR="00BF66EC" w:rsidRPr="00727956">
        <w:t>в журнале преподавателя</w:t>
      </w:r>
      <w:r w:rsidR="00727956" w:rsidRPr="00727956">
        <w:t>).</w:t>
      </w:r>
    </w:p>
    <w:p w:rsidR="00727956" w:rsidRPr="00727956" w:rsidRDefault="00F402B1" w:rsidP="00727956">
      <w:pPr>
        <w:pStyle w:val="2"/>
      </w:pPr>
      <w:r w:rsidRPr="00727956">
        <w:br w:type="page"/>
      </w:r>
      <w:bookmarkStart w:id="5" w:name="_Toc257323517"/>
      <w:r w:rsidRPr="00727956">
        <w:t>Выводы</w:t>
      </w:r>
      <w:bookmarkEnd w:id="5"/>
    </w:p>
    <w:p w:rsidR="00727956" w:rsidRDefault="00727956" w:rsidP="00727956">
      <w:pPr>
        <w:ind w:firstLine="709"/>
      </w:pPr>
    </w:p>
    <w:p w:rsidR="00727956" w:rsidRDefault="00F402B1" w:rsidP="00727956">
      <w:pPr>
        <w:ind w:firstLine="709"/>
      </w:pPr>
      <w:r w:rsidRPr="00727956">
        <w:t>В работе проведено внедрение инновационной технологии знаково-контекстного обучения в образовательный процесс на специальности ИТ, рассмотрены примеры для дисциплины</w:t>
      </w:r>
      <w:r w:rsidR="00727956">
        <w:t xml:space="preserve"> "</w:t>
      </w:r>
      <w:r w:rsidRPr="00727956">
        <w:t>высшая математика</w:t>
      </w:r>
      <w:r w:rsidR="00727956">
        <w:t xml:space="preserve">" </w:t>
      </w:r>
      <w:r w:rsidRPr="00727956">
        <w:t>по теме</w:t>
      </w:r>
      <w:r w:rsidR="00727956">
        <w:t xml:space="preserve"> "</w:t>
      </w:r>
      <w:r w:rsidRPr="00727956">
        <w:t>дифференциальные уравнения</w:t>
      </w:r>
      <w:r w:rsidR="00727956">
        <w:t xml:space="preserve">". </w:t>
      </w:r>
      <w:r w:rsidR="006179EB" w:rsidRPr="00727956">
        <w:t>Данная тема очень разнообразна, и не ограничивается курсом высшей математики, потому применение новых технологий обучение здесь вполне уместно</w:t>
      </w:r>
      <w:r w:rsidR="00727956" w:rsidRPr="00727956">
        <w:t xml:space="preserve">. </w:t>
      </w:r>
      <w:r w:rsidR="006179EB" w:rsidRPr="00727956">
        <w:t>Более того, когда я буду снова вести на этой специальности данный предмет, я проверю на практике, как будет работать предложенная мною схема</w:t>
      </w:r>
      <w:r w:rsidR="00727956" w:rsidRPr="00727956">
        <w:t>.</w:t>
      </w:r>
    </w:p>
    <w:p w:rsidR="00727956" w:rsidRDefault="006179EB" w:rsidP="00727956">
      <w:pPr>
        <w:pStyle w:val="2"/>
      </w:pPr>
      <w:r w:rsidRPr="00727956">
        <w:br w:type="page"/>
      </w:r>
      <w:bookmarkStart w:id="6" w:name="_Toc257323518"/>
      <w:r w:rsidRPr="00727956">
        <w:t>Список литературы</w:t>
      </w:r>
      <w:bookmarkEnd w:id="6"/>
    </w:p>
    <w:p w:rsidR="00727956" w:rsidRPr="00727956" w:rsidRDefault="00727956" w:rsidP="00727956">
      <w:pPr>
        <w:ind w:firstLine="709"/>
      </w:pPr>
    </w:p>
    <w:p w:rsidR="00727956" w:rsidRDefault="00C16B1B" w:rsidP="00727956">
      <w:pPr>
        <w:pStyle w:val="a0"/>
      </w:pPr>
      <w:r w:rsidRPr="00727956">
        <w:t>Архангельский СИ</w:t>
      </w:r>
      <w:r w:rsidR="00727956" w:rsidRPr="00727956">
        <w:t xml:space="preserve">. </w:t>
      </w:r>
      <w:r w:rsidRPr="00727956">
        <w:t>Лекции по теории обучения в высшей школе</w:t>
      </w:r>
      <w:r w:rsidR="00727956" w:rsidRPr="00727956">
        <w:t>. -</w:t>
      </w:r>
      <w:r w:rsidR="00727956">
        <w:t xml:space="preserve"> </w:t>
      </w:r>
      <w:r w:rsidRPr="00727956">
        <w:t>М</w:t>
      </w:r>
      <w:r w:rsidR="00727956" w:rsidRPr="00727956">
        <w:t>., 19</w:t>
      </w:r>
      <w:r w:rsidRPr="00727956">
        <w:t>74</w:t>
      </w:r>
      <w:r w:rsidR="00727956" w:rsidRPr="00727956">
        <w:t>.</w:t>
      </w:r>
    </w:p>
    <w:p w:rsidR="00727956" w:rsidRDefault="00C16B1B" w:rsidP="00727956">
      <w:pPr>
        <w:pStyle w:val="a0"/>
      </w:pPr>
      <w:r w:rsidRPr="00727956">
        <w:t>Гамаюнов К</w:t>
      </w:r>
      <w:r w:rsidR="00727956">
        <w:t xml:space="preserve">.К. </w:t>
      </w:r>
      <w:r w:rsidRPr="00727956">
        <w:t>Самостоятельная работа студентов</w:t>
      </w:r>
      <w:r w:rsidR="00727956" w:rsidRPr="00727956">
        <w:t xml:space="preserve">. </w:t>
      </w:r>
      <w:r w:rsidRPr="00727956">
        <w:t>Методические рекомендации преподавателям</w:t>
      </w:r>
      <w:r w:rsidR="00727956" w:rsidRPr="00727956">
        <w:t>. -</w:t>
      </w:r>
      <w:r w:rsidR="00727956">
        <w:t xml:space="preserve"> </w:t>
      </w:r>
      <w:r w:rsidRPr="00727956">
        <w:t>Л</w:t>
      </w:r>
      <w:r w:rsidR="00727956" w:rsidRPr="00727956">
        <w:t>., 19</w:t>
      </w:r>
      <w:r w:rsidRPr="00727956">
        <w:t>88</w:t>
      </w:r>
      <w:r w:rsidR="00727956" w:rsidRPr="00727956">
        <w:t>.</w:t>
      </w:r>
    </w:p>
    <w:p w:rsidR="00727956" w:rsidRDefault="001A50FE" w:rsidP="00727956">
      <w:pPr>
        <w:pStyle w:val="a0"/>
      </w:pPr>
      <w:r w:rsidRPr="00727956">
        <w:t>Педагогика и психология высшей школы</w:t>
      </w:r>
      <w:r w:rsidR="00727956" w:rsidRPr="00727956">
        <w:t xml:space="preserve">: </w:t>
      </w:r>
      <w:r w:rsidRPr="00727956">
        <w:t>Учебное пособие</w:t>
      </w:r>
      <w:r w:rsidR="00727956" w:rsidRPr="00727956">
        <w:t>. -</w:t>
      </w:r>
      <w:r w:rsidR="00727956">
        <w:t xml:space="preserve"> </w:t>
      </w:r>
      <w:r w:rsidRPr="00727956">
        <w:t>Ростов н/Д</w:t>
      </w:r>
      <w:r w:rsidR="00727956" w:rsidRPr="00727956">
        <w:t xml:space="preserve">: </w:t>
      </w:r>
      <w:r w:rsidRPr="00727956">
        <w:t>Феникс, 2002</w:t>
      </w:r>
      <w:r w:rsidR="00727956" w:rsidRPr="00727956">
        <w:t>. -</w:t>
      </w:r>
      <w:r w:rsidR="00727956">
        <w:t xml:space="preserve"> </w:t>
      </w:r>
      <w:r w:rsidRPr="00727956">
        <w:t>544 с</w:t>
      </w:r>
      <w:r w:rsidR="00727956" w:rsidRPr="00727956">
        <w:t>.</w:t>
      </w:r>
    </w:p>
    <w:p w:rsidR="001A50FE" w:rsidRPr="00727956" w:rsidRDefault="001A50FE" w:rsidP="00727956">
      <w:pPr>
        <w:pStyle w:val="a0"/>
      </w:pPr>
      <w:r w:rsidRPr="00727956">
        <w:t>Полонский В</w:t>
      </w:r>
      <w:r w:rsidR="00727956">
        <w:t xml:space="preserve">.М. </w:t>
      </w:r>
      <w:r w:rsidRPr="00727956">
        <w:t>Словарь по образованию и педагогике</w:t>
      </w:r>
      <w:r w:rsidR="00727956" w:rsidRPr="00727956">
        <w:t xml:space="preserve"> - </w:t>
      </w:r>
      <w:r w:rsidRPr="00727956">
        <w:t>М</w:t>
      </w:r>
      <w:r w:rsidR="00727956">
        <w:t>. 20</w:t>
      </w:r>
      <w:r w:rsidRPr="00727956">
        <w:t>04 с</w:t>
      </w:r>
      <w:r w:rsidR="00727956">
        <w:t>.7</w:t>
      </w:r>
      <w:r w:rsidRPr="00727956">
        <w:t>3</w:t>
      </w:r>
    </w:p>
    <w:p w:rsidR="00727956" w:rsidRDefault="00C16B1B" w:rsidP="00727956">
      <w:pPr>
        <w:pStyle w:val="a0"/>
      </w:pPr>
      <w:r w:rsidRPr="00727956">
        <w:t>Савельев А</w:t>
      </w:r>
      <w:r w:rsidR="00727956">
        <w:t xml:space="preserve">.Я. </w:t>
      </w:r>
      <w:r w:rsidRPr="00727956">
        <w:t>Новые информационные технологии в обучении</w:t>
      </w:r>
      <w:r w:rsidR="00727956">
        <w:t xml:space="preserve"> // </w:t>
      </w:r>
      <w:r w:rsidRPr="00727956">
        <w:t>Современная высшая школа</w:t>
      </w:r>
      <w:r w:rsidR="00727956" w:rsidRPr="00727956">
        <w:t>. -</w:t>
      </w:r>
      <w:r w:rsidR="00727956">
        <w:t xml:space="preserve"> </w:t>
      </w:r>
      <w:r w:rsidRPr="00727956">
        <w:t>Варшава</w:t>
      </w:r>
      <w:r w:rsidR="00727956">
        <w:t>. 19</w:t>
      </w:r>
      <w:r w:rsidRPr="00727956">
        <w:t>90</w:t>
      </w:r>
      <w:r w:rsidR="00727956" w:rsidRPr="00727956">
        <w:t xml:space="preserve">. </w:t>
      </w:r>
      <w:r w:rsidRPr="00727956">
        <w:t>№ 3-4</w:t>
      </w:r>
      <w:r w:rsidR="00727956" w:rsidRPr="00727956">
        <w:t>.</w:t>
      </w:r>
      <w:bookmarkStart w:id="7" w:name="_GoBack"/>
      <w:bookmarkEnd w:id="7"/>
    </w:p>
    <w:sectPr w:rsidR="00727956" w:rsidSect="00727956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11A" w:rsidRDefault="00CB211A">
      <w:pPr>
        <w:ind w:firstLine="709"/>
      </w:pPr>
      <w:r>
        <w:separator/>
      </w:r>
    </w:p>
  </w:endnote>
  <w:endnote w:type="continuationSeparator" w:id="0">
    <w:p w:rsidR="00CB211A" w:rsidRDefault="00CB211A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956" w:rsidRDefault="00727956" w:rsidP="00555C00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11A" w:rsidRDefault="00CB211A">
      <w:pPr>
        <w:ind w:firstLine="709"/>
      </w:pPr>
      <w:r>
        <w:separator/>
      </w:r>
    </w:p>
  </w:footnote>
  <w:footnote w:type="continuationSeparator" w:id="0">
    <w:p w:rsidR="00CB211A" w:rsidRDefault="00CB211A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956" w:rsidRDefault="00863E61" w:rsidP="00727956">
    <w:pPr>
      <w:pStyle w:val="ab"/>
      <w:framePr w:wrap="auto" w:vAnchor="text" w:hAnchor="margin" w:xAlign="right" w:y="1"/>
      <w:rPr>
        <w:rStyle w:val="ac"/>
      </w:rPr>
    </w:pPr>
    <w:r>
      <w:rPr>
        <w:rStyle w:val="ac"/>
      </w:rPr>
      <w:t>2</w:t>
    </w:r>
  </w:p>
  <w:p w:rsidR="00727956" w:rsidRDefault="00727956" w:rsidP="00727956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409D2"/>
    <w:multiLevelType w:val="hybridMultilevel"/>
    <w:tmpl w:val="BC44005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32386F"/>
    <w:multiLevelType w:val="hybridMultilevel"/>
    <w:tmpl w:val="A852FACC"/>
    <w:lvl w:ilvl="0" w:tplc="12F473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909675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99CF2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E9E01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BB63F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BCA70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686A6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16EA8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4C8AA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451221E"/>
    <w:multiLevelType w:val="hybridMultilevel"/>
    <w:tmpl w:val="35241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2884EB8"/>
    <w:multiLevelType w:val="hybridMultilevel"/>
    <w:tmpl w:val="5CAA7760"/>
    <w:lvl w:ilvl="0" w:tplc="885E149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F95094D"/>
    <w:multiLevelType w:val="hybridMultilevel"/>
    <w:tmpl w:val="191A56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53F3601"/>
    <w:multiLevelType w:val="hybridMultilevel"/>
    <w:tmpl w:val="E842D5C6"/>
    <w:lvl w:ilvl="0" w:tplc="885E149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5061"/>
    <w:rsid w:val="000023BB"/>
    <w:rsid w:val="00091A01"/>
    <w:rsid w:val="00095D02"/>
    <w:rsid w:val="000B42E0"/>
    <w:rsid w:val="000F1E5D"/>
    <w:rsid w:val="00154937"/>
    <w:rsid w:val="001A50FE"/>
    <w:rsid w:val="001A6DF1"/>
    <w:rsid w:val="001F0B9C"/>
    <w:rsid w:val="00250C15"/>
    <w:rsid w:val="002837BA"/>
    <w:rsid w:val="002C7492"/>
    <w:rsid w:val="003055B7"/>
    <w:rsid w:val="00341F71"/>
    <w:rsid w:val="00357F32"/>
    <w:rsid w:val="00363057"/>
    <w:rsid w:val="00374973"/>
    <w:rsid w:val="00555C00"/>
    <w:rsid w:val="006179EB"/>
    <w:rsid w:val="00686B3C"/>
    <w:rsid w:val="00690443"/>
    <w:rsid w:val="00727956"/>
    <w:rsid w:val="007B3331"/>
    <w:rsid w:val="007E0A58"/>
    <w:rsid w:val="007F2564"/>
    <w:rsid w:val="00863E61"/>
    <w:rsid w:val="0092717B"/>
    <w:rsid w:val="00942CAB"/>
    <w:rsid w:val="00954966"/>
    <w:rsid w:val="009727D9"/>
    <w:rsid w:val="009C27E5"/>
    <w:rsid w:val="009F6BED"/>
    <w:rsid w:val="00A21663"/>
    <w:rsid w:val="00A473D8"/>
    <w:rsid w:val="00A640BB"/>
    <w:rsid w:val="00A7374D"/>
    <w:rsid w:val="00B02575"/>
    <w:rsid w:val="00B26CF4"/>
    <w:rsid w:val="00B941CE"/>
    <w:rsid w:val="00BB5840"/>
    <w:rsid w:val="00BF66EC"/>
    <w:rsid w:val="00C16B1B"/>
    <w:rsid w:val="00C83E25"/>
    <w:rsid w:val="00CB211A"/>
    <w:rsid w:val="00CE2C61"/>
    <w:rsid w:val="00D11087"/>
    <w:rsid w:val="00D14DA4"/>
    <w:rsid w:val="00DD593B"/>
    <w:rsid w:val="00E0293B"/>
    <w:rsid w:val="00E62658"/>
    <w:rsid w:val="00E6743C"/>
    <w:rsid w:val="00EF7363"/>
    <w:rsid w:val="00F00E49"/>
    <w:rsid w:val="00F402B1"/>
    <w:rsid w:val="00F65061"/>
    <w:rsid w:val="00FE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DC4A1E3-81A4-4C9F-81AA-47FD86CD2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727956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727956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727956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727956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727956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727956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727956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727956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727956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727956"/>
    <w:pPr>
      <w:spacing w:before="100" w:beforeAutospacing="1" w:after="100" w:afterAutospacing="1"/>
      <w:ind w:firstLine="709"/>
    </w:pPr>
    <w:rPr>
      <w:lang w:val="uk-UA" w:eastAsia="uk-UA"/>
    </w:rPr>
  </w:style>
  <w:style w:type="character" w:styleId="a7">
    <w:name w:val="Hyperlink"/>
    <w:uiPriority w:val="99"/>
    <w:rsid w:val="00727956"/>
    <w:rPr>
      <w:rFonts w:cs="Times New Roman"/>
      <w:color w:val="auto"/>
      <w:sz w:val="28"/>
      <w:szCs w:val="28"/>
      <w:u w:val="single"/>
      <w:vertAlign w:val="baseline"/>
    </w:rPr>
  </w:style>
  <w:style w:type="paragraph" w:styleId="a8">
    <w:name w:val="footer"/>
    <w:basedOn w:val="a2"/>
    <w:link w:val="a9"/>
    <w:uiPriority w:val="99"/>
    <w:semiHidden/>
    <w:rsid w:val="00727956"/>
    <w:pPr>
      <w:tabs>
        <w:tab w:val="center" w:pos="4819"/>
        <w:tab w:val="right" w:pos="9639"/>
      </w:tabs>
      <w:ind w:firstLine="709"/>
    </w:pPr>
  </w:style>
  <w:style w:type="character" w:customStyle="1" w:styleId="a9">
    <w:name w:val="Нижний колонтитул Знак"/>
    <w:link w:val="a8"/>
    <w:uiPriority w:val="99"/>
    <w:semiHidden/>
    <w:locked/>
    <w:rsid w:val="00727956"/>
    <w:rPr>
      <w:rFonts w:cs="Times New Roman"/>
      <w:sz w:val="28"/>
      <w:szCs w:val="28"/>
      <w:lang w:val="ru-RU" w:eastAsia="ru-RU"/>
    </w:rPr>
  </w:style>
  <w:style w:type="character" w:customStyle="1" w:styleId="aa">
    <w:name w:val="Верхний колонтитул Знак"/>
    <w:link w:val="ab"/>
    <w:uiPriority w:val="99"/>
    <w:semiHidden/>
    <w:locked/>
    <w:rsid w:val="00727956"/>
    <w:rPr>
      <w:rFonts w:cs="Times New Roman"/>
      <w:noProof/>
      <w:kern w:val="16"/>
      <w:sz w:val="28"/>
      <w:szCs w:val="28"/>
      <w:lang w:val="ru-RU" w:eastAsia="ru-RU"/>
    </w:rPr>
  </w:style>
  <w:style w:type="character" w:styleId="ac">
    <w:name w:val="page number"/>
    <w:uiPriority w:val="99"/>
    <w:rsid w:val="00727956"/>
    <w:rPr>
      <w:rFonts w:ascii="Times New Roman" w:hAnsi="Times New Roman" w:cs="Times New Roman"/>
      <w:sz w:val="28"/>
      <w:szCs w:val="28"/>
    </w:rPr>
  </w:style>
  <w:style w:type="table" w:styleId="-1">
    <w:name w:val="Table Web 1"/>
    <w:basedOn w:val="a4"/>
    <w:uiPriority w:val="99"/>
    <w:rsid w:val="0072795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header"/>
    <w:basedOn w:val="a2"/>
    <w:next w:val="ad"/>
    <w:link w:val="aa"/>
    <w:uiPriority w:val="99"/>
    <w:rsid w:val="00727956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11">
    <w:name w:val="Верхний колонтитул Знак1"/>
    <w:uiPriority w:val="99"/>
    <w:semiHidden/>
    <w:rPr>
      <w:sz w:val="28"/>
      <w:szCs w:val="28"/>
    </w:rPr>
  </w:style>
  <w:style w:type="character" w:styleId="ae">
    <w:name w:val="endnote reference"/>
    <w:uiPriority w:val="99"/>
    <w:semiHidden/>
    <w:rsid w:val="00727956"/>
    <w:rPr>
      <w:rFonts w:cs="Times New Roman"/>
      <w:vertAlign w:val="superscript"/>
    </w:rPr>
  </w:style>
  <w:style w:type="paragraph" w:styleId="ad">
    <w:name w:val="Body Text"/>
    <w:basedOn w:val="a2"/>
    <w:link w:val="af"/>
    <w:uiPriority w:val="99"/>
    <w:rsid w:val="00727956"/>
    <w:pPr>
      <w:ind w:firstLine="709"/>
    </w:pPr>
  </w:style>
  <w:style w:type="character" w:customStyle="1" w:styleId="af">
    <w:name w:val="Основной текст Знак"/>
    <w:link w:val="ad"/>
    <w:uiPriority w:val="99"/>
    <w:semiHidden/>
    <w:locked/>
    <w:rPr>
      <w:rFonts w:cs="Times New Roman"/>
      <w:sz w:val="28"/>
      <w:szCs w:val="28"/>
    </w:rPr>
  </w:style>
  <w:style w:type="paragraph" w:customStyle="1" w:styleId="af0">
    <w:name w:val="выделение"/>
    <w:uiPriority w:val="99"/>
    <w:rsid w:val="00727956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1"/>
    <w:uiPriority w:val="99"/>
    <w:rsid w:val="00727956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727956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locked/>
    <w:rPr>
      <w:rFonts w:cs="Times New Roman"/>
      <w:sz w:val="28"/>
      <w:szCs w:val="28"/>
    </w:rPr>
  </w:style>
  <w:style w:type="character" w:styleId="af3">
    <w:name w:val="footnote reference"/>
    <w:uiPriority w:val="99"/>
    <w:semiHidden/>
    <w:rsid w:val="00727956"/>
    <w:rPr>
      <w:rFonts w:cs="Times New Roman"/>
      <w:sz w:val="28"/>
      <w:szCs w:val="28"/>
      <w:vertAlign w:val="superscript"/>
    </w:rPr>
  </w:style>
  <w:style w:type="paragraph" w:styleId="af4">
    <w:name w:val="Plain Text"/>
    <w:basedOn w:val="a2"/>
    <w:link w:val="12"/>
    <w:uiPriority w:val="99"/>
    <w:rsid w:val="00727956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f4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0">
    <w:name w:val="лит"/>
    <w:autoRedefine/>
    <w:uiPriority w:val="99"/>
    <w:rsid w:val="00727956"/>
    <w:pPr>
      <w:numPr>
        <w:numId w:val="7"/>
      </w:numPr>
      <w:spacing w:line="360" w:lineRule="auto"/>
      <w:jc w:val="both"/>
    </w:pPr>
    <w:rPr>
      <w:sz w:val="28"/>
      <w:szCs w:val="28"/>
    </w:rPr>
  </w:style>
  <w:style w:type="paragraph" w:styleId="af6">
    <w:name w:val="caption"/>
    <w:basedOn w:val="a2"/>
    <w:next w:val="a2"/>
    <w:uiPriority w:val="99"/>
    <w:qFormat/>
    <w:rsid w:val="00727956"/>
    <w:pPr>
      <w:ind w:firstLine="709"/>
    </w:pPr>
    <w:rPr>
      <w:b/>
      <w:bCs/>
      <w:sz w:val="20"/>
      <w:szCs w:val="20"/>
    </w:rPr>
  </w:style>
  <w:style w:type="character" w:customStyle="1" w:styleId="af7">
    <w:name w:val="номер страницы"/>
    <w:uiPriority w:val="99"/>
    <w:rsid w:val="00727956"/>
    <w:rPr>
      <w:rFonts w:cs="Times New Roman"/>
      <w:sz w:val="28"/>
      <w:szCs w:val="28"/>
    </w:rPr>
  </w:style>
  <w:style w:type="paragraph" w:customStyle="1" w:styleId="af8">
    <w:name w:val="Обычный +"/>
    <w:basedOn w:val="a2"/>
    <w:autoRedefine/>
    <w:uiPriority w:val="99"/>
    <w:rsid w:val="00727956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727956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727956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727956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727956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727956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727956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727956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9">
    <w:name w:val="Table Grid"/>
    <w:basedOn w:val="a4"/>
    <w:uiPriority w:val="99"/>
    <w:rsid w:val="0072795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autoRedefine/>
    <w:uiPriority w:val="99"/>
    <w:rsid w:val="00727956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727956"/>
    <w:pPr>
      <w:numPr>
        <w:numId w:val="8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727956"/>
    <w:pPr>
      <w:numPr>
        <w:numId w:val="9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727956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727956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727956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727956"/>
    <w:rPr>
      <w:i/>
      <w:iCs/>
    </w:rPr>
  </w:style>
  <w:style w:type="paragraph" w:customStyle="1" w:styleId="afb">
    <w:name w:val="ТАБЛИЦА"/>
    <w:next w:val="a2"/>
    <w:autoRedefine/>
    <w:uiPriority w:val="99"/>
    <w:rsid w:val="00727956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727956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727956"/>
  </w:style>
  <w:style w:type="table" w:customStyle="1" w:styleId="15">
    <w:name w:val="Стиль таблицы1"/>
    <w:uiPriority w:val="99"/>
    <w:rsid w:val="00727956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727956"/>
    <w:pPr>
      <w:ind w:firstLine="709"/>
    </w:pPr>
    <w:rPr>
      <w:b/>
      <w:bCs/>
    </w:rPr>
  </w:style>
  <w:style w:type="paragraph" w:customStyle="1" w:styleId="afd">
    <w:name w:val="схема"/>
    <w:autoRedefine/>
    <w:uiPriority w:val="99"/>
    <w:rsid w:val="00727956"/>
    <w:pPr>
      <w:jc w:val="center"/>
    </w:pPr>
  </w:style>
  <w:style w:type="paragraph" w:styleId="afe">
    <w:name w:val="endnote text"/>
    <w:basedOn w:val="a2"/>
    <w:link w:val="aff"/>
    <w:uiPriority w:val="99"/>
    <w:semiHidden/>
    <w:rsid w:val="00727956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locked/>
    <w:rPr>
      <w:rFonts w:cs="Times New Roman"/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727956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727956"/>
    <w:rPr>
      <w:rFonts w:cs="Times New Roman"/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727956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03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2344</Words>
  <Characters>13363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>Home</Company>
  <LinksUpToDate>false</LinksUpToDate>
  <CharactersWithSpaces>15676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Kolyan</dc:creator>
  <cp:keywords/>
  <dc:description/>
  <cp:lastModifiedBy>admin</cp:lastModifiedBy>
  <cp:revision>2</cp:revision>
  <dcterms:created xsi:type="dcterms:W3CDTF">2014-03-01T23:44:00Z</dcterms:created>
  <dcterms:modified xsi:type="dcterms:W3CDTF">2014-03-01T23:44:00Z</dcterms:modified>
</cp:coreProperties>
</file>