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1E" w:rsidRDefault="008009A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6.25pt;margin-top:-28.8pt;width:223.8pt;height:64.8pt;z-index:251657728" o:allowincell="f" fillcolor="#dcebf5">
            <v:fill color2="#55261c" colors="0 #dcebf5;5243f #83a7c3;8520f #768fb9;13763f #83a7c3;34079f white;36700f #9c6563;38011f #80302d;46531f #c0524e;61604f #ebdad4;1 #55261c" method="none" focus="100%" type="gradient"/>
            <v:shadow color="#868686" offset="-6pt,-6pt"/>
            <o:extrusion v:ext="view" backdepth="1in" color="silver" rotationangle="-25,25" viewpoint="0,0" viewpointorigin="0,0" skewangle="0" skewamt="0" brightness="4000f" lightposition=",50000" lightlevel="52000f" lightlevel2="14000f" type="perspective" lightharsh2="t"/>
            <v:textpath style="font-family:&quot;Arial&quot;;font-size:24pt;v-text-kern:t" trim="t" fitpath="t" string="Роль эпизода &#10;в романе Л.Н. Толстого&#10;&quot;Война и мир&quot;"/>
          </v:shape>
        </w:pict>
      </w:r>
    </w:p>
    <w:p w:rsidR="00F6431E" w:rsidRDefault="00F6431E"/>
    <w:p w:rsidR="00F6431E" w:rsidRDefault="00F6431E"/>
    <w:p w:rsidR="00F6431E" w:rsidRDefault="00F6431E"/>
    <w:p w:rsidR="00F6431E" w:rsidRDefault="00F6431E">
      <w:pPr>
        <w:pStyle w:val="a3"/>
      </w:pPr>
      <w:r>
        <w:t>Картины природы у Толстого, отмечает В. Днепров, «теснейшим образом связываются с внутренней жизнью героев. Красота природы как бы продолжает человеческий образ, поддерживает и несёт его… Положение пейзажа в романе Толстого можно сравнить лишь с его положением в лирическом стихотворении, где картина развёртывается параллельно с переживанием героя, фиксируя его моменты».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Великий писатель высоко ценил облагораживающее влияние природы на человека.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Роман Л.Н. Толстого «Война и мир» вспоминается яркостью эпизодов, отдельных картин, каждая из которых много значит сама по себе. Охота и святки, первый бал Наташи, лунная ночь в Отрадном и девочка на окне, встречи князя Андрея со старым дубом… Так отдельными яркими эпизодами встаёт в нашей памяти эта книга. Все эпизоды служат общей связи романа, вписаны в обширное целое, но внутри него по-своему автономны, завершены. 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Жизнь, которую рисует Толстой, очень насыщена в каждой точке. Эпизоды самые разные, относятся ли они к «войне» или «миру», «исторической» или «семейной» линии, эстетически равноценны, ибо в каждом очень полно выражен существенный смысл жизни и её борьба.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Разочаровавшись в прежних своих стремлениях и идеалах, пережив раскаяние и горе (ранение под Аустерлицем, смерть жены), князь Андрей приходит к выводу, что жизнь в её простых проявлениях, жизнь для себя и для своих близких – то единственное, что ему остаётся.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Итак жизненный путь определён? Но вряд ли деятельная, кипучая натура Болконского может довольствоваться столь узким кругом. Недаром его «взгляд был потухший, мёртвый» и даже в улыбке выражалась «сосредоточенность и убитость».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Толстой не признавал жизни застывшей, одинаковой и поэтому мёртвой. В ней, как и в людях, он видел и ценил постоянное развитие, движение вперёд, поэтому он и выделил на первый план силу жизни.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Автор показывает, как медленно возвращается его герой к жизни, к людям, к новым поискам. Первая веха на этом пути возрождения – встреча с Пьером, разговор с ним на пароме, а затем встреча с Наташей, лунная ночь в Отрадном, вызвавшая «неожиданную путаницу молодых мыслей и надежд», – всё это подготовило окончательное возвращение Андрея к жизни. Встреча со старым дубом помогла ему осмыслить своё нынешнее душевное состояние.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В общем плане романа этот эпизод важен не только как определённая ступень к определённому итогу, он не только продвигает действие и является средством, чтобы «разрешить вопрос», - он задерживает ход действия и привлекает наше внимание сам по себе, как одно из бесчисленных проявлений жизни, которую учит любить нас Толстой.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Дуб, который дважды встречает на своём пути князь Андрей, совершенно по-разному раскрывает ему «смысл жизни»: в одном случае он кажется Болконскому олицетворением безнадёжности, в другом – символом радостной веры в счастье.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При первой встрече дуб представляется ему живым существом, «старым, сердитым, презрительным уродом», который наделён способностью думать, упорствовать, хмуриться и презирать весёлую семью «улыбающихся берёз». Князь Андрей приписывает дубу свои мысли и чувства и, думая о нём, употребляет местоимения «мы», «наша». Глядя на дуб, он видит не ветви, не кору, не наросты на ней, а «руки» и «пальцы», «старые болячки».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Герой находит в роще то, что созвучно ему, - нераспустившийся дуб, который «один не хотел подчиняться обаянию весны и не хотел видеть ни весны, ни солнца».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«Да, он прав, тысячу раз прав этот дуб… пускай другие, молодые, вновь поддаются на этот обман, а мы знаем жизнь – наша жизнь кончена!» Грустные, безнадёжные мысли теснились в это время в голове князя Андрея.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Дуб – параллель к образу Болконского. Первый раз проезжает он мимо него разочарованным в своих прежних идеалах, когда ему кажется, что активная творческая и личная жизнь уже позади. Второй раз – после поездки в Отрадное и встречи с Наташей, когда в судьбе его намечается перелом, вновь возвращаются надежды на счастье и стремление к большой гражданской деятельности.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>Описание лунной ночи в Отрадном, которой любуются одновременно князь Андрей и Наташа, эмоционально и романтически приподнято. Большое количество эпитетов в сравнительно коротком отрывке передаёт оттенки контрастных цветов: чёрного, белого и серебряного – и игру света и теней: ночь неподвижно-светлая, деревья черные с одной и серебристо-освещённые с другой стороны, растительность с серебристыми кое-где листьями и стеблями, крыша – блестящая росой, дерево с ярко-белым стволом, полная луна на светлом, почти беззвёздном небе. Ночь, луна, свет и тени – всё чарует незабываемой прелестью.</w:t>
      </w:r>
    </w:p>
    <w:p w:rsidR="00F6431E" w:rsidRDefault="00F6431E">
      <w:pPr>
        <w:ind w:firstLine="851"/>
        <w:jc w:val="both"/>
        <w:rPr>
          <w:rFonts w:ascii="Courier" w:hAnsi="Courier"/>
          <w:sz w:val="28"/>
        </w:rPr>
      </w:pPr>
      <w:r>
        <w:rPr>
          <w:rFonts w:ascii="Courier" w:hAnsi="Courier"/>
          <w:sz w:val="28"/>
        </w:rPr>
        <w:t xml:space="preserve">Эта картина почти с зыбкой игрой    </w:t>
      </w:r>
      <w:bookmarkStart w:id="0" w:name="_GoBack"/>
      <w:bookmarkEnd w:id="0"/>
    </w:p>
    <w:sectPr w:rsidR="00F6431E">
      <w:pgSz w:w="11906" w:h="16838"/>
      <w:pgMar w:top="1440" w:right="566" w:bottom="70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2430"/>
    <w:rsid w:val="002609EA"/>
    <w:rsid w:val="00492430"/>
    <w:rsid w:val="008009A3"/>
    <w:rsid w:val="00F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A004DF-E5E7-4C37-B6F5-453B19654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51"/>
      <w:jc w:val="both"/>
    </w:pPr>
    <w:rPr>
      <w:rFonts w:ascii="Courier" w:hAnsi="Courier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Simonov</dc:creator>
  <cp:keywords/>
  <cp:lastModifiedBy>admin</cp:lastModifiedBy>
  <cp:revision>2</cp:revision>
  <dcterms:created xsi:type="dcterms:W3CDTF">2014-02-06T23:50:00Z</dcterms:created>
  <dcterms:modified xsi:type="dcterms:W3CDTF">2014-02-06T23:50:00Z</dcterms:modified>
</cp:coreProperties>
</file>