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4B" w:rsidRPr="00EE6B8E" w:rsidRDefault="009E424B" w:rsidP="009E424B">
      <w:pPr>
        <w:spacing w:before="120"/>
        <w:jc w:val="center"/>
        <w:rPr>
          <w:b/>
          <w:bCs/>
          <w:sz w:val="32"/>
          <w:szCs w:val="32"/>
        </w:rPr>
      </w:pPr>
      <w:r w:rsidRPr="00EE6B8E">
        <w:rPr>
          <w:b/>
          <w:bCs/>
          <w:sz w:val="32"/>
          <w:szCs w:val="32"/>
        </w:rPr>
        <w:t xml:space="preserve">Сравнительный анализ стихотворений А. Блока «В неуверенном, зыбком полете...» и Б. Пастернака «Ночь»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Современный мир, осмысливаемый лирическим поэтом, всегда кажется мистическим и почти всегда фантасмагоричным.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Стихотворение Блока-символиста (1910) — вершина символизма в его творчестве — яркий тому пример. Поэт размывает границы реального и символического. Что это? Конкретный эпизод или обобщенное размышление? Стихотворение об авиакатастрофе или о гибельности прогресса? В любом случае Блок стягивает в узел и переплетает жизненные реалии. Это взлет и падение самолета, сам облик летающей машины, ликование людей (“Пусть оркестр на трибуне гремит”) — и авиакатастрофа. Факт гибели самолета Блок бросает нам в самом конце — одной строкой: “Остановится сердце — и винт”. Может быть, даже самолет не погиб, а только приземлился, но атмосфера стихотворения настраива- ет нас на самое мрачное: “в неуверенном зыбком полете”, “мертвые крылья”, “серые сферы”. Возможно, для Блока авиакатастрофа — это победа живого над неживым, доказательство невозможности существования “стальной, бесстрастной птицы”. Все, что не имеет души, тленно, недобро, бессмысленно. Поэт странным образом одушевляет самолет, отождествляет его с бездушным, мертвым существом, инородным телом в этом мире. Вместо сердца у этого существа — винт (“пламенный мотор” — ?!), оно “без любви, без души, без лица”, а следовательно, по Блоку, должно неминуемо погибнуть.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Поэт четко проводит грань между миром и антимиром.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Мир Блока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Человек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любовь, душа, лицо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творец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ощущение полета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Жизнь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Древнее вальс,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музыка природа, бездна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Антимир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нечто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“стальная, бесстрастная птица”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бездушная машина зыбкость,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неуверенность “мертвые крылья”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новое, искусственно созданное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рев мотора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машина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Блок не отрицает цивилизацию, но не может принять ее грубое вторжение в человеческое общество, в человека с его душой и страстями — в этом философская идея стихотворения.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“Ночь” написана Б. Пастернаком почти через 50 лет после блоковского стихотворения. Мировой технический прогресс необратим — и летчик уже виден в другом ракурсе. Для А. Блока было бы кощунством сравнивать (да что там сравнивать, приравнивать!) летчика и художника, поэта. А Б. Пастернак сознательно подчеркивает это: “Не спи, борись с дремотой, как летчик, как звезда”.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Лирический герой А. Блока отстранен (и сознательно отстранен!) от описываемого. Пастернак же находится в пространстве и времени своего стихотворения, очень динамичного по сравнению с блоковским. Поэт смотрит с самолета на землю (“Под ним ночные бары, чужие города”), под землю (“В подвалах и котельных не спят истопники”), из-под чердака художника на небо — из космоса вниз и снизу на космос. У А. Блока же взгляд был направлен в одну точку, вернее, он следит за одной точкой в небе. Разные уровни “смотрения” — разные степени видения.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Нужно отметить, что отстраненность лирического героя А. Блока от действия придает его языку горьковатую надломленность, торжественность. У Б. Пастернака высокое поэтическое соединяется с повседневным: жизнь настолько огромна, что не может делиться на низкое и высокое. И поэтому художник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...смотрит на планету,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Как будто небосвод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Относится к предмету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Его ночных забот.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Факт мироздания подается Б. Пастернаком как предмет повседневного обихода, как нечто очень простое в своей сложности. Поэтому так легко взглянуть поэту из “неведомых вселенных”, “какой в афише объявлен новый фарс”.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А. Блок четко противопоставляет “бесстрастную птицу” и все живое, а Б. Пастернак объединяет их, создавая из мира и антимира А. Блока Вселенную и Вечность — две категории достаточно универсальные, чтобы поглотить все противоречия и противопоставления. Б. Пастернак по-новому осваивает время и пространство, оставляя за собой право приравнять смысл жизни и поэзии.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Не спи, не спи, художник,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Не предавайся сну.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 xml:space="preserve">Ты — вечности заложник </w:t>
      </w:r>
    </w:p>
    <w:p w:rsidR="009E424B" w:rsidRDefault="009E424B" w:rsidP="009E424B">
      <w:pPr>
        <w:spacing w:before="120"/>
        <w:ind w:firstLine="567"/>
        <w:jc w:val="both"/>
      </w:pPr>
      <w:r w:rsidRPr="008E1081">
        <w:t>У времени в плену.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24B"/>
    <w:rsid w:val="00173B1A"/>
    <w:rsid w:val="003F3287"/>
    <w:rsid w:val="004915ED"/>
    <w:rsid w:val="006851B7"/>
    <w:rsid w:val="008E1081"/>
    <w:rsid w:val="009E424B"/>
    <w:rsid w:val="00BB0DE0"/>
    <w:rsid w:val="00C860FA"/>
    <w:rsid w:val="00E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826BE3-1B4C-45DA-A63D-C70F55B9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24B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E4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1410</Characters>
  <Application>Microsoft Office Word</Application>
  <DocSecurity>0</DocSecurity>
  <Lines>11</Lines>
  <Paragraphs>7</Paragraphs>
  <ScaleCrop>false</ScaleCrop>
  <Company>Home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Сравнительный анализ стихотворений А</dc:title>
  <dc:subject/>
  <dc:creator>User</dc:creator>
  <cp:keywords/>
  <dc:description/>
  <cp:lastModifiedBy>admin</cp:lastModifiedBy>
  <cp:revision>2</cp:revision>
  <dcterms:created xsi:type="dcterms:W3CDTF">2014-01-25T19:27:00Z</dcterms:created>
  <dcterms:modified xsi:type="dcterms:W3CDTF">2014-01-25T19:27:00Z</dcterms:modified>
</cp:coreProperties>
</file>