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B3" w:rsidRPr="00030C1B" w:rsidRDefault="00B438B3" w:rsidP="00B438B3">
      <w:pPr>
        <w:spacing w:before="120"/>
        <w:jc w:val="center"/>
        <w:rPr>
          <w:b/>
          <w:bCs/>
          <w:sz w:val="32"/>
          <w:szCs w:val="32"/>
        </w:rPr>
      </w:pPr>
      <w:r w:rsidRPr="00030C1B">
        <w:rPr>
          <w:b/>
          <w:bCs/>
          <w:sz w:val="32"/>
          <w:szCs w:val="32"/>
        </w:rPr>
        <w:t>Своеобразие лирики Н. А. Некрасова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Николай Алексеевич Некрасов – это поэт-гражданин. Он всегда чувствовал свою ответственность перед обществом, что и отразилось в творчестве.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Поэзия Некрасова непосредственно участвовала в деле освобождения народа от крепостной зависимости. Крестьяне стали главными героями первых стихотворений поэта. Здесь уже отчетливо звучат две основные интонации Некрасова: разоблачительная, сатирическая и скорбная, лирическая. Поэт горячо осуждает помещиков и чиновников. Вот что он пишет о сути государственных служащих, переосмысливая «Колыбельную» М. Ю. Лермонтова: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Будешь ты чиновник с виду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И подлец душой,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Провожать тебя я выду –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И махну рукой!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В день привыкнешь ты картинно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Спину гнуть свою…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Спи, пострел, пока невинный!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Баюшки-баю.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Некрасов подчеркивает, что люди, имеющие власть и богатство, думают только о себе. Они предатели своего народа. Благодаря подобным властителям, вся Россия напоминает следующую картину: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Еду ли ночью по улице темной,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Бури заслушаюсь в пасмурный день –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Друг беззащитный, больной и бездомный,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Вдруг предо мной промелькнет твоя тень!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Таков мир поэта: социальные противоречия, жестокая борьба тружеников, неимущих и угнетенных, с нищетой, болезнями и смертью. В этом лирическом пространстве царят промозглая сырость, резкий, пронзительный ветер. Человек тут страшно одинок в своем несчастье. Никто ему не помогает, а судьба-злодейка все посылает испытания – одно тяжелее другого. Сюжеты стихотворений Некрасова – трагические: проводы рекрута, смерть ребенка, неравный брак. Вот, например, ямщик жалуется на жену: воспитанная в господском доме, обученная «всем дворянским манерам и штукам» она теперь не может жить как крестьянка, погибает от непосильного физического труда и, главное, от непонимания близких: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Слышь, как щепка, худа и бледна,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Ходит, тоись, совсем через силу,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В день двух ложек не съест толокна –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Чай, свалим через месяц в могилу…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За трагедией Груши открывается нам общее горе народа.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Жизнь крестьян тяжела, сурова, и просто удивительно, как в этих условиях сумели они сохранить в себе множество прекрасных человеческих качеств: доброту, отзывчивость, ум и смекалку, талант, трудолюбие. Нельзя не верить в лучшее будущее такого народа – словно утверждает Некрасов в стихотворении «Железная дорога»: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Да не робей за отчизну любезную…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Вынес достаточно русский народ,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Вынес и эту дорогу железную –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Вынесет все, что Господь ни пошлет!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Некрасов страстно доносит до нас свои надежды. Он вообще был очень эмоциональным человеком. Это проявилось во всей его поэзии, в том числе – интимной. Стихи Некрасова о любви отличаются своим беспокойным напряжением, «мятежной страстью». Противоречивые чувства героев – это тоже их борьба с неблагополучным миром за счастье и радость жизни. Как правило, влюбленные вместе противостоят различным невзгодам. Но ссоры у них случаются, и они тоже нужны: после них страсть вспыхивает с новой силой и отступает прозаичность отношений: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Если проза в любви неизбежна,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Так возьмем и с нее долю счастья: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После ссоры так полно, так нежно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Возвращенье любви и участья…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Острота чувств Некрасова отразилась и в теме творчества. Муза поэта поразила читателей непривычностью своего настроения. «Плачущей, скорбящей и болящей» предстает она перед нами. Это «Муза мести и печали», «неласковая», «угрюмая». Напев ее не может быть «сладкозвучен», потому что должен отвечать действительности: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Еще стыдней в годину горя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Красу долин, небес и моря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И ласку милой воспевать…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Некрасов считает неуместными безмятежные лирические чувства – умиление, восторг, светлую грусть. Их вытесняют «озлобленность», «мрачность», «угрюмство».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Любовь и ненависть едины в творчестве поэта, так как нельзя, любя мир и человека, не ненавидеть то, что калечит их. Поэтому Некрасов до конца остается верен формуле: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То сердце не научится любить,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Которое устало ненавидеть.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Некрасов завершил свой творческий путь неожиданным признанием: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Мне борьба мешала быть поэтом,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 xml:space="preserve">Песни мне мешали быть бойцом… </w:t>
      </w:r>
    </w:p>
    <w:p w:rsidR="00B438B3" w:rsidRPr="004F693B" w:rsidRDefault="00B438B3" w:rsidP="00B438B3">
      <w:pPr>
        <w:spacing w:before="120"/>
        <w:ind w:firstLine="567"/>
        <w:jc w:val="both"/>
      </w:pPr>
      <w:r w:rsidRPr="004F693B">
        <w:t>В этих словах и заключается своеобразие его лирики. Неповторимость Некрасова возникла из главной потребности времени: соединить поэзию со служением обществу, народу.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8B3"/>
    <w:rsid w:val="00030C1B"/>
    <w:rsid w:val="002F2490"/>
    <w:rsid w:val="003F3287"/>
    <w:rsid w:val="004F693B"/>
    <w:rsid w:val="00B438B3"/>
    <w:rsid w:val="00BB0DE0"/>
    <w:rsid w:val="00C860FA"/>
    <w:rsid w:val="00D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5DF020-0F8E-42A8-AC19-58C78D50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B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38B3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2648</Words>
  <Characters>1510</Characters>
  <Application>Microsoft Office Word</Application>
  <DocSecurity>0</DocSecurity>
  <Lines>12</Lines>
  <Paragraphs>8</Paragraphs>
  <ScaleCrop>false</ScaleCrop>
  <Company>Home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Своеобразие лирики Н</dc:title>
  <dc:subject/>
  <dc:creator>User</dc:creator>
  <cp:keywords/>
  <dc:description/>
  <cp:lastModifiedBy>admin</cp:lastModifiedBy>
  <cp:revision>2</cp:revision>
  <dcterms:created xsi:type="dcterms:W3CDTF">2014-01-25T19:59:00Z</dcterms:created>
  <dcterms:modified xsi:type="dcterms:W3CDTF">2014-01-25T19:59:00Z</dcterms:modified>
</cp:coreProperties>
</file>