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1385" w:rsidRDefault="00291385">
      <w:pPr>
        <w:ind w:right="-58"/>
        <w:jc w:val="center"/>
        <w:rPr>
          <w:rFonts w:ascii="Times New Roman" w:hAnsi="Times New Roman"/>
          <w:lang w:val="en-US"/>
        </w:rPr>
      </w:pPr>
    </w:p>
    <w:p w:rsidR="00291385" w:rsidRDefault="00291385">
      <w:pPr>
        <w:ind w:right="-58"/>
        <w:jc w:val="center"/>
        <w:rPr>
          <w:rFonts w:ascii="Times New Roman" w:hAnsi="Times New Roman"/>
          <w:lang w:val="en-US"/>
        </w:rPr>
      </w:pPr>
    </w:p>
    <w:p w:rsidR="00291385" w:rsidRDefault="00291385">
      <w:pPr>
        <w:ind w:right="-58"/>
        <w:jc w:val="center"/>
        <w:rPr>
          <w:rFonts w:ascii="Times New Roman" w:hAnsi="Times New Roman"/>
          <w:lang w:val="en-US"/>
        </w:rPr>
      </w:pPr>
    </w:p>
    <w:p w:rsidR="00291385" w:rsidRDefault="00291385">
      <w:pPr>
        <w:ind w:right="-58"/>
        <w:jc w:val="center"/>
        <w:rPr>
          <w:rFonts w:ascii="Times New Roman" w:hAnsi="Times New Roman"/>
          <w:lang w:val="en-US"/>
        </w:rPr>
      </w:pPr>
    </w:p>
    <w:p w:rsidR="00291385" w:rsidRDefault="00291385">
      <w:pPr>
        <w:ind w:right="-58"/>
        <w:jc w:val="center"/>
        <w:rPr>
          <w:rFonts w:ascii="Times New Roman" w:hAnsi="Times New Roman"/>
          <w:lang w:val="en-US"/>
        </w:rPr>
      </w:pPr>
    </w:p>
    <w:p w:rsidR="00291385" w:rsidRDefault="00291385">
      <w:pPr>
        <w:ind w:right="-58"/>
        <w:jc w:val="center"/>
        <w:rPr>
          <w:rFonts w:ascii="Times New Roman" w:hAnsi="Times New Roman"/>
          <w:lang w:val="en-US"/>
        </w:rPr>
      </w:pPr>
    </w:p>
    <w:p w:rsidR="00291385" w:rsidRDefault="00291385">
      <w:pPr>
        <w:ind w:right="-58"/>
        <w:jc w:val="center"/>
        <w:rPr>
          <w:rFonts w:ascii="Times New Roman" w:hAnsi="Times New Roman"/>
          <w:lang w:val="en-US"/>
        </w:rPr>
      </w:pPr>
    </w:p>
    <w:p w:rsidR="00291385" w:rsidRDefault="00291385">
      <w:pPr>
        <w:ind w:right="-58"/>
        <w:jc w:val="center"/>
        <w:rPr>
          <w:rFonts w:ascii="Times New Roman" w:hAnsi="Times New Roman"/>
          <w:lang w:val="en-US"/>
        </w:rPr>
      </w:pPr>
    </w:p>
    <w:p w:rsidR="00291385" w:rsidRDefault="00291385">
      <w:pPr>
        <w:pStyle w:val="1"/>
        <w:rPr>
          <w:b w:val="0"/>
        </w:rPr>
      </w:pPr>
    </w:p>
    <w:p w:rsidR="00291385" w:rsidRDefault="003F3282">
      <w:pPr>
        <w:pStyle w:val="1"/>
      </w:pPr>
      <w:r>
        <w:t>Реферат</w:t>
      </w:r>
    </w:p>
    <w:p w:rsidR="00291385" w:rsidRDefault="003F3282">
      <w:pPr>
        <w:pStyle w:val="a3"/>
        <w:rPr>
          <w:sz w:val="56"/>
        </w:rPr>
      </w:pPr>
      <w:r>
        <w:rPr>
          <w:sz w:val="56"/>
        </w:rPr>
        <w:t>Тема деревни в современной литературе</w:t>
      </w:r>
    </w:p>
    <w:p w:rsidR="00291385" w:rsidRDefault="003F3282">
      <w:pPr>
        <w:pStyle w:val="a3"/>
        <w:rPr>
          <w:i w:val="0"/>
          <w:sz w:val="56"/>
        </w:rPr>
      </w:pPr>
      <w:r>
        <w:rPr>
          <w:i w:val="0"/>
          <w:sz w:val="56"/>
        </w:rPr>
        <w:t>ученика 11 класса «М»</w:t>
      </w:r>
    </w:p>
    <w:p w:rsidR="00291385" w:rsidRDefault="003F3282">
      <w:pPr>
        <w:pStyle w:val="a3"/>
        <w:rPr>
          <w:i w:val="0"/>
          <w:sz w:val="56"/>
        </w:rPr>
      </w:pPr>
      <w:r>
        <w:rPr>
          <w:i w:val="0"/>
          <w:sz w:val="56"/>
        </w:rPr>
        <w:t>средней школы № 274</w:t>
      </w:r>
    </w:p>
    <w:p w:rsidR="00291385" w:rsidRDefault="003F3282">
      <w:pPr>
        <w:pStyle w:val="a3"/>
        <w:rPr>
          <w:b/>
          <w:i w:val="0"/>
          <w:sz w:val="56"/>
        </w:rPr>
      </w:pPr>
      <w:r>
        <w:rPr>
          <w:i w:val="0"/>
          <w:sz w:val="56"/>
        </w:rPr>
        <w:t>Ромащенко Владимира</w:t>
      </w:r>
    </w:p>
    <w:p w:rsidR="00291385" w:rsidRDefault="00291385">
      <w:pPr>
        <w:pStyle w:val="a3"/>
        <w:rPr>
          <w:b/>
          <w:i w:val="0"/>
          <w:sz w:val="56"/>
        </w:rPr>
      </w:pPr>
    </w:p>
    <w:p w:rsidR="00291385" w:rsidRDefault="00291385">
      <w:pPr>
        <w:pStyle w:val="a3"/>
        <w:rPr>
          <w:b/>
          <w:i w:val="0"/>
          <w:sz w:val="56"/>
        </w:rPr>
      </w:pPr>
    </w:p>
    <w:p w:rsidR="00291385" w:rsidRDefault="00291385">
      <w:pPr>
        <w:pStyle w:val="a3"/>
        <w:rPr>
          <w:b/>
          <w:i w:val="0"/>
          <w:sz w:val="56"/>
        </w:rPr>
      </w:pPr>
    </w:p>
    <w:p w:rsidR="00291385" w:rsidRDefault="00291385">
      <w:pPr>
        <w:pStyle w:val="a3"/>
        <w:rPr>
          <w:b/>
          <w:i w:val="0"/>
          <w:sz w:val="56"/>
        </w:rPr>
      </w:pPr>
    </w:p>
    <w:p w:rsidR="00291385" w:rsidRDefault="00291385">
      <w:pPr>
        <w:pStyle w:val="a3"/>
        <w:rPr>
          <w:b/>
          <w:i w:val="0"/>
          <w:sz w:val="56"/>
        </w:rPr>
      </w:pPr>
    </w:p>
    <w:p w:rsidR="00291385" w:rsidRDefault="00291385">
      <w:pPr>
        <w:pStyle w:val="a3"/>
        <w:rPr>
          <w:b/>
          <w:i w:val="0"/>
          <w:sz w:val="56"/>
        </w:rPr>
      </w:pPr>
    </w:p>
    <w:p w:rsidR="00291385" w:rsidRDefault="00291385">
      <w:pPr>
        <w:pStyle w:val="a3"/>
        <w:rPr>
          <w:b/>
          <w:i w:val="0"/>
          <w:sz w:val="56"/>
        </w:rPr>
      </w:pPr>
    </w:p>
    <w:p w:rsidR="00291385" w:rsidRDefault="00291385">
      <w:pPr>
        <w:pStyle w:val="a3"/>
        <w:jc w:val="left"/>
        <w:rPr>
          <w:b/>
          <w:i w:val="0"/>
          <w:sz w:val="56"/>
        </w:rPr>
      </w:pPr>
    </w:p>
    <w:p w:rsidR="00291385" w:rsidRDefault="00291385">
      <w:pPr>
        <w:pStyle w:val="a3"/>
        <w:rPr>
          <w:i w:val="0"/>
          <w:sz w:val="44"/>
        </w:rPr>
      </w:pPr>
    </w:p>
    <w:p w:rsidR="00291385" w:rsidRDefault="003F3282">
      <w:pPr>
        <w:pStyle w:val="a3"/>
        <w:rPr>
          <w:i w:val="0"/>
          <w:sz w:val="36"/>
        </w:rPr>
      </w:pPr>
      <w:r>
        <w:rPr>
          <w:i w:val="0"/>
          <w:sz w:val="36"/>
        </w:rPr>
        <w:t>Москва</w:t>
      </w:r>
    </w:p>
    <w:p w:rsidR="00291385" w:rsidRDefault="003F3282">
      <w:pPr>
        <w:pStyle w:val="a3"/>
        <w:rPr>
          <w:b/>
          <w:i w:val="0"/>
          <w:sz w:val="48"/>
        </w:rPr>
      </w:pPr>
      <w:r>
        <w:rPr>
          <w:i w:val="0"/>
          <w:sz w:val="36"/>
        </w:rPr>
        <w:t>1999 г.</w:t>
      </w:r>
    </w:p>
    <w:p w:rsidR="00291385" w:rsidRDefault="00291385">
      <w:pPr>
        <w:jc w:val="center"/>
        <w:rPr>
          <w:rFonts w:ascii="Times New Roman" w:hAnsi="Times New Roman"/>
          <w:sz w:val="52"/>
        </w:rPr>
      </w:pPr>
    </w:p>
    <w:p w:rsidR="00291385" w:rsidRDefault="00291385">
      <w:pPr>
        <w:jc w:val="center"/>
        <w:rPr>
          <w:rFonts w:ascii="Times New Roman" w:hAnsi="Times New Roman"/>
          <w:sz w:val="52"/>
        </w:rPr>
      </w:pPr>
    </w:p>
    <w:p w:rsidR="00291385" w:rsidRDefault="003F3282">
      <w:pPr>
        <w:pStyle w:val="2"/>
      </w:pPr>
      <w:r>
        <w:t>План</w:t>
      </w:r>
    </w:p>
    <w:p w:rsidR="00291385" w:rsidRDefault="003F3282">
      <w:pPr>
        <w:numPr>
          <w:ilvl w:val="0"/>
          <w:numId w:val="4"/>
        </w:num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Биография Александра Исаевича Солженицына</w:t>
      </w:r>
    </w:p>
    <w:p w:rsidR="00291385" w:rsidRDefault="003F3282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i/>
          <w:sz w:val="28"/>
        </w:rPr>
        <w:t>а)</w:t>
      </w:r>
      <w:r>
        <w:rPr>
          <w:rFonts w:ascii="Times New Roman" w:hAnsi="Times New Roman"/>
          <w:b/>
          <w:sz w:val="28"/>
        </w:rPr>
        <w:t xml:space="preserve"> юность</w:t>
      </w:r>
    </w:p>
    <w:p w:rsidR="00291385" w:rsidRDefault="003F3282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б) каторга</w:t>
      </w:r>
    </w:p>
    <w:p w:rsidR="00291385" w:rsidRDefault="003F3282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в) жизнь в селе Мильцево</w:t>
      </w:r>
    </w:p>
    <w:p w:rsidR="00291385" w:rsidRDefault="003F3282">
      <w:pPr>
        <w:numPr>
          <w:ilvl w:val="0"/>
          <w:numId w:val="4"/>
        </w:num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Солженицын-портретист</w:t>
      </w:r>
    </w:p>
    <w:p w:rsidR="00291385" w:rsidRDefault="003F3282">
      <w:pPr>
        <w:numPr>
          <w:ilvl w:val="0"/>
          <w:numId w:val="4"/>
        </w:num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Матренин двор</w:t>
      </w:r>
    </w:p>
    <w:p w:rsidR="00291385" w:rsidRDefault="003F3282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а) окружающий мир Матрены</w:t>
      </w:r>
    </w:p>
    <w:p w:rsidR="00291385" w:rsidRDefault="003F3282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б) судьба героини</w:t>
      </w:r>
    </w:p>
    <w:p w:rsidR="00291385" w:rsidRDefault="003F3282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в) отношение к ней окружающих</w:t>
      </w:r>
    </w:p>
    <w:p w:rsidR="00291385" w:rsidRDefault="003F3282">
      <w:pPr>
        <w:numPr>
          <w:ilvl w:val="0"/>
          <w:numId w:val="4"/>
        </w:num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Облик русской деревни</w:t>
      </w:r>
    </w:p>
    <w:p w:rsidR="00291385" w:rsidRDefault="003F3282">
      <w:pPr>
        <w:numPr>
          <w:ilvl w:val="0"/>
          <w:numId w:val="4"/>
        </w:num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Гибель Матрены</w:t>
      </w:r>
    </w:p>
    <w:p w:rsidR="00291385" w:rsidRDefault="003F3282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а) обряд прощания</w:t>
      </w:r>
    </w:p>
    <w:p w:rsidR="00291385" w:rsidRDefault="003F3282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б) личность Фаддея</w:t>
      </w:r>
    </w:p>
    <w:p w:rsidR="00291385" w:rsidRDefault="003F3282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в) гибель Матрены – обрыв нравственных связей</w:t>
      </w:r>
    </w:p>
    <w:p w:rsidR="00291385" w:rsidRDefault="003F3282">
      <w:pPr>
        <w:numPr>
          <w:ilvl w:val="0"/>
          <w:numId w:val="4"/>
        </w:num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Идейная нагрузка первоначального названия произведения</w:t>
      </w:r>
    </w:p>
    <w:p w:rsidR="00291385" w:rsidRDefault="003F3282">
      <w:pPr>
        <w:numPr>
          <w:ilvl w:val="0"/>
          <w:numId w:val="4"/>
        </w:num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Влияние Солженицына на литературу</w:t>
      </w: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3F3282">
      <w:pPr>
        <w:pStyle w:val="a5"/>
      </w:pPr>
      <w:r>
        <w:t xml:space="preserve">Александр Исаевич Солженицын родился в 1918 году в Кисловодске. В 1924 году вместе с матерью Таисией Захаровной </w:t>
      </w:r>
      <w:r>
        <w:rPr>
          <w:lang w:val="en-US"/>
        </w:rPr>
        <w:t xml:space="preserve">      </w:t>
      </w:r>
      <w:r>
        <w:t>( отец погиб за полгода до рождения сына ) переехал в Ростов.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Солженицын учился на физико-математическом факультете Ростовского университета. Блестяще одаренный юноша одним из первых получил учрежденную в 1940 году Сталинскую стипендию. Перейдя на четвертый курс, Солженицын параллельно поступил на заочное отделение МИФЛИ ( Московский институт философии, литературы и истории ). Кроме того, учился на курсах английского языка и уже серьезно писал.</w:t>
      </w:r>
    </w:p>
    <w:p w:rsidR="00291385" w:rsidRDefault="003F3282">
      <w:pPr>
        <w:pStyle w:val="a5"/>
      </w:pPr>
      <w:r>
        <w:t>В октябре 1941 года он был мобилизован</w:t>
      </w:r>
      <w:r>
        <w:rPr>
          <w:lang w:val="en-US"/>
        </w:rPr>
        <w:t xml:space="preserve">; </w:t>
      </w:r>
      <w:r>
        <w:t>на фронт он попал в 1942 году и прошел со своей  «звукобатареей» ( выявляющей вражескую артиллерию ) от Орла до Восточной Пруссии. Здесь в феврале 1945 года в связи с обнаруженной цензурой в его, капитана Солженицына, переписке с другом юности Н. Виткевичем резко критическими, «левыми» оценками личности Сталина, он был арестован, препровожден в Москву и осужден на восемь лет. Эти годы он провел вначале в лагере на Калужской заставе, затем четыре года – в НИИ ( «шарашке» ), два с половиной года – на общих работах в лагерях Казахстана. После освобождения из лагеря – вечное поселение в Кок–Терек на юге Казахстана ( оно длилось три     года ), а затем – переезд в Рязанскую область и работа учителем математики в школе в одном из сел ( этот момент изображен в рассказе «Матренин двор» ) и в Рязани.</w:t>
      </w:r>
    </w:p>
    <w:p w:rsidR="00291385" w:rsidRDefault="003F3282">
      <w:pPr>
        <w:pStyle w:val="a5"/>
      </w:pPr>
      <w:r>
        <w:t>Знакомство с Солженицыным-писателем надо начинать с его рассказов, где в предельно сжатой форме, с потрясающей художественной силой автор размышляет над вечными вопросами. На примере рассказа  «Матренин двор» можно наглядно, отчетливо выявить своеобразие Солженицына как писателя, его близость и расхождение с другими писателями во взглядах на судьбу русской деревни.</w:t>
      </w:r>
    </w:p>
    <w:p w:rsidR="00291385" w:rsidRDefault="003F3282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нашем литературоведении принято было вести «деревенскую» линию от первых произведений В. Овечкина, Ф. Абрамова, В. Тендрякова. Тем неожиданнее показалась мысль В. Астафьева, знающего эту тему как никто другой, «изнутри», о том что наша «деревенская проза» вышла из «Матрениного двора». Несколько позже эта мысль получила развитие и в литературной критике. «То, что Солженицын принес в литературу, – не узкая правда,   не  правда  сообщения.  …Солженицын  не   просто   сказал </w:t>
      </w:r>
    </w:p>
    <w:p w:rsidR="00291385" w:rsidRDefault="003F3282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правду, он создал язык, в котором нуждалось время, – и произошла переориентация     всей     литературы,     воспользовавшейся      этим </w:t>
      </w:r>
    </w:p>
    <w:p w:rsidR="00291385" w:rsidRDefault="00291385">
      <w:pPr>
        <w:jc w:val="both"/>
        <w:rPr>
          <w:rFonts w:ascii="Times New Roman" w:hAnsi="Times New Roman"/>
          <w:sz w:val="28"/>
        </w:rPr>
      </w:pPr>
    </w:p>
    <w:p w:rsidR="00291385" w:rsidRDefault="00291385">
      <w:pPr>
        <w:jc w:val="both"/>
        <w:rPr>
          <w:rFonts w:ascii="Times New Roman" w:hAnsi="Times New Roman"/>
          <w:sz w:val="28"/>
        </w:rPr>
      </w:pPr>
    </w:p>
    <w:p w:rsidR="00291385" w:rsidRDefault="003F3282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языком»</w:t>
      </w:r>
      <w:r>
        <w:rPr>
          <w:rFonts w:ascii="Times New Roman" w:hAnsi="Times New Roman"/>
          <w:sz w:val="28"/>
          <w:vertAlign w:val="superscript"/>
        </w:rPr>
        <w:t>1</w:t>
      </w:r>
      <w:r>
        <w:rPr>
          <w:rFonts w:ascii="Times New Roman" w:hAnsi="Times New Roman"/>
          <w:sz w:val="28"/>
        </w:rPr>
        <w:t>.</w:t>
      </w:r>
    </w:p>
    <w:p w:rsidR="00291385" w:rsidRDefault="003F3282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В. Астафьев назвал «Матренин двор» «вершиной русской новеллистики». Сам Солженицын однажды заметил, что к жанру рассказа он обращался нечасто, для «художественного удовольствия»</w:t>
      </w:r>
      <w:r>
        <w:rPr>
          <w:rFonts w:ascii="Times New Roman" w:hAnsi="Times New Roman"/>
          <w:sz w:val="28"/>
          <w:lang w:val="en-US"/>
        </w:rPr>
        <w:t>:</w:t>
      </w:r>
      <w:r>
        <w:rPr>
          <w:rFonts w:ascii="Times New Roman" w:hAnsi="Times New Roman"/>
          <w:sz w:val="28"/>
        </w:rPr>
        <w:t xml:space="preserve"> «В малой форме можно очень много поместить, и это для художника большое наслаждение – работать над малой формой. Потому что в малой форме можно оттачивать грани с большим наслаждением для себя». В рассказе «Матренин двор» все грани отточены с блеском, и встреча с рассказом становится, в свою очередь, большим наслаждением для читателя.</w:t>
      </w:r>
    </w:p>
    <w:p w:rsidR="00291385" w:rsidRDefault="003F3282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основе рассказа обычно – случай, раскрывающий характер главного героя, именно на образе которого А. Солженицын раскрывает «деревенскую» тему. </w:t>
      </w:r>
    </w:p>
    <w:p w:rsidR="00291385" w:rsidRDefault="003F3282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Через трагическое событие – гибель Матрены – автор приходит к глубокому пониманию ее личности. Лишь после смерти «выплыл передо мною образ Матрены, какой я не понимал ее, даже живя с нею бок о бок»</w:t>
      </w:r>
      <w:r>
        <w:rPr>
          <w:rFonts w:ascii="Times New Roman" w:hAnsi="Times New Roman"/>
          <w:sz w:val="28"/>
          <w:vertAlign w:val="superscript"/>
        </w:rPr>
        <w:t>2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color w:val="FF0000"/>
          <w:sz w:val="28"/>
        </w:rPr>
        <w:t xml:space="preserve"> </w:t>
      </w:r>
    </w:p>
    <w:p w:rsidR="00291385" w:rsidRDefault="003F3282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Солженицын – отличный портретист, если считать портрет, одежду героя средоточением, пересечением застывших, еще неразвернутых или уже завершенных «сюжетов» жизни, дорог героя.</w:t>
      </w:r>
    </w:p>
    <w:p w:rsidR="00291385" w:rsidRDefault="003F3282">
      <w:pPr>
        <w:ind w:firstLine="567"/>
        <w:jc w:val="both"/>
        <w:rPr>
          <w:rFonts w:ascii="Times New Roman" w:hAnsi="Times New Roman"/>
          <w:color w:val="008000"/>
          <w:sz w:val="28"/>
        </w:rPr>
      </w:pPr>
      <w:r>
        <w:rPr>
          <w:rFonts w:ascii="Times New Roman" w:hAnsi="Times New Roman"/>
          <w:sz w:val="28"/>
        </w:rPr>
        <w:t>В своем произведении писатель не дает подробного, конкретного описания героини. Лишь одна портретная деталь постоянно подчеркивается автором –  «лучезарная», «добрая», «извиняющаяся» улыбка Матрены. Тем не менее к концу рассказа читатель представляет облик героини. Уже в самой тональности фразы, подборе «красок» чувствуется авторское отношение к Матрене</w:t>
      </w:r>
      <w:r>
        <w:rPr>
          <w:rFonts w:ascii="Times New Roman" w:hAnsi="Times New Roman"/>
          <w:sz w:val="28"/>
          <w:lang w:val="en-US"/>
        </w:rPr>
        <w:t xml:space="preserve">: </w:t>
      </w:r>
      <w:r>
        <w:rPr>
          <w:rFonts w:ascii="Times New Roman" w:hAnsi="Times New Roman"/>
          <w:sz w:val="28"/>
        </w:rPr>
        <w:t>«От красного морозного солнца чуть розовым залилось замороженное окошко сеней, теперь укороченных, – и грел этот отсвет лицо Матрены». И далее – уже прямая авторская характеристика</w:t>
      </w:r>
      <w:r>
        <w:rPr>
          <w:rFonts w:ascii="Times New Roman" w:hAnsi="Times New Roman"/>
          <w:sz w:val="28"/>
          <w:lang w:val="en-US"/>
        </w:rPr>
        <w:t xml:space="preserve">: </w:t>
      </w:r>
      <w:r>
        <w:rPr>
          <w:rFonts w:ascii="Times New Roman" w:hAnsi="Times New Roman"/>
          <w:sz w:val="28"/>
        </w:rPr>
        <w:t>«У тех людей всегда лица хороши, кто в ладах с совестью своей». Запоминается плавная, певучая, исконно русская речь Матрены, начинающаяся «каким-то низким теплым мурчанием, как у бабушек в сказках»</w:t>
      </w:r>
      <w:r>
        <w:rPr>
          <w:rFonts w:ascii="Times New Roman" w:hAnsi="Times New Roman"/>
          <w:sz w:val="28"/>
          <w:vertAlign w:val="superscript"/>
        </w:rPr>
        <w:t>3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color w:val="008000"/>
          <w:sz w:val="28"/>
        </w:rPr>
        <w:t xml:space="preserve"> </w:t>
      </w:r>
    </w:p>
    <w:p w:rsidR="00291385" w:rsidRDefault="003F3282">
      <w:pPr>
        <w:pStyle w:val="20"/>
        <w:ind w:firstLine="0"/>
        <w:rPr>
          <w:sz w:val="28"/>
        </w:rPr>
      </w:pPr>
      <w:r>
        <w:rPr>
          <w:sz w:val="28"/>
        </w:rPr>
        <w:t>Весь окружающий мир Матрены в ее темноватой избе с большой</w:t>
      </w:r>
      <w:r>
        <w:t xml:space="preserve"> </w:t>
      </w:r>
      <w:r>
        <w:rPr>
          <w:sz w:val="28"/>
        </w:rPr>
        <w:t>русской печью – это как бы продолжение ее самой, частичка ее жизни.</w:t>
      </w:r>
    </w:p>
    <w:p w:rsidR="00291385" w:rsidRDefault="00291385">
      <w:pPr>
        <w:jc w:val="both"/>
        <w:rPr>
          <w:rFonts w:ascii="Times New Roman" w:hAnsi="Times New Roman"/>
        </w:rPr>
      </w:pPr>
    </w:p>
    <w:p w:rsidR="00291385" w:rsidRDefault="00291385">
      <w:pPr>
        <w:ind w:firstLine="567"/>
        <w:jc w:val="both"/>
        <w:rPr>
          <w:rFonts w:ascii="Times New Roman" w:hAnsi="Times New Roman"/>
        </w:rPr>
      </w:pPr>
    </w:p>
    <w:p w:rsidR="00291385" w:rsidRDefault="003F3282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–––––––––––––––</w:t>
      </w:r>
    </w:p>
    <w:p w:rsidR="00291385" w:rsidRDefault="003F3282">
      <w:pPr>
        <w:pStyle w:val="20"/>
        <w:rPr>
          <w:sz w:val="24"/>
        </w:rPr>
      </w:pPr>
      <w:r>
        <w:rPr>
          <w:sz w:val="28"/>
          <w:vertAlign w:val="superscript"/>
        </w:rPr>
        <w:t>1</w:t>
      </w:r>
      <w:r>
        <w:rPr>
          <w:sz w:val="28"/>
        </w:rPr>
        <w:t xml:space="preserve"> </w:t>
      </w:r>
      <w:r>
        <w:rPr>
          <w:sz w:val="24"/>
        </w:rPr>
        <w:t xml:space="preserve">Латынина А. Солженицын и мы </w:t>
      </w:r>
      <w:r>
        <w:rPr>
          <w:sz w:val="24"/>
          <w:lang w:val="en-US"/>
        </w:rPr>
        <w:t xml:space="preserve">// </w:t>
      </w:r>
      <w:r>
        <w:rPr>
          <w:sz w:val="24"/>
        </w:rPr>
        <w:t>Новый мир. – 1990. № 1. – с. 243</w:t>
      </w:r>
    </w:p>
    <w:p w:rsidR="00291385" w:rsidRDefault="003F3282">
      <w:pPr>
        <w:pStyle w:val="20"/>
        <w:rPr>
          <w:sz w:val="24"/>
        </w:rPr>
      </w:pPr>
      <w:r>
        <w:rPr>
          <w:sz w:val="28"/>
          <w:vertAlign w:val="superscript"/>
        </w:rPr>
        <w:t xml:space="preserve">2  </w:t>
      </w:r>
      <w:r>
        <w:rPr>
          <w:sz w:val="24"/>
        </w:rPr>
        <w:t>Солженицын А.И. Матренин двор, СПб, 1999, – с. 187</w:t>
      </w:r>
    </w:p>
    <w:p w:rsidR="00291385" w:rsidRDefault="003F3282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vertAlign w:val="superscript"/>
        </w:rPr>
        <w:t>3</w:t>
      </w:r>
      <w:r>
        <w:rPr>
          <w:rFonts w:ascii="Times New Roman" w:hAnsi="Times New Roman"/>
        </w:rPr>
        <w:t xml:space="preserve"> ...там же, с. 153</w:t>
      </w:r>
    </w:p>
    <w:p w:rsidR="00291385" w:rsidRDefault="003F3282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Все здесь органично и естественно</w:t>
      </w:r>
      <w:r>
        <w:rPr>
          <w:rFonts w:ascii="Times New Roman" w:hAnsi="Times New Roman"/>
          <w:sz w:val="28"/>
          <w:lang w:val="en-US"/>
        </w:rPr>
        <w:t xml:space="preserve">: </w:t>
      </w:r>
      <w:r>
        <w:rPr>
          <w:rFonts w:ascii="Times New Roman" w:hAnsi="Times New Roman"/>
          <w:sz w:val="28"/>
        </w:rPr>
        <w:t>и шуршащие за перегородкой тараканы, шорох которых напоминал «далекий шум</w:t>
      </w:r>
    </w:p>
    <w:p w:rsidR="00291385" w:rsidRDefault="003F3282">
      <w:pPr>
        <w:jc w:val="both"/>
        <w:rPr>
          <w:rFonts w:ascii="Times New Roman" w:hAnsi="Times New Roman"/>
          <w:sz w:val="28"/>
          <w:lang w:val="en-US"/>
        </w:rPr>
      </w:pPr>
      <w:r>
        <w:rPr>
          <w:rFonts w:ascii="Times New Roman" w:hAnsi="Times New Roman"/>
          <w:sz w:val="28"/>
        </w:rPr>
        <w:t>океана», и колченогая, подобранная из жалости Матреной кошка, и мыши, которые в трагическую ночь гибели Матрены так метались за обоями, как будто сама Матрена «невидимо металась и прощалась тут, с избой своей»</w:t>
      </w:r>
      <w:r>
        <w:rPr>
          <w:rFonts w:ascii="Times New Roman" w:hAnsi="Times New Roman"/>
          <w:sz w:val="28"/>
          <w:vertAlign w:val="superscript"/>
        </w:rPr>
        <w:t>1</w:t>
      </w:r>
      <w:r>
        <w:rPr>
          <w:rFonts w:ascii="Times New Roman" w:hAnsi="Times New Roman"/>
          <w:sz w:val="28"/>
        </w:rPr>
        <w:t xml:space="preserve">. </w:t>
      </w:r>
    </w:p>
    <w:p w:rsidR="00291385" w:rsidRDefault="003F3282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Историю «колотной житенки» Матрены автор-рассказчик разворачивает не сразу. По крупицам, обращаясь к разбросанным по всему рассказу авторским отступлениям и комментариям, к скупым признаниям самой Матрены, собирается полный рассказ о нелегком жизненном пути героини. Много горя и несправедливости  пришлось ей хлебнуть на своем веку</w:t>
      </w:r>
      <w:r>
        <w:rPr>
          <w:rFonts w:ascii="Times New Roman" w:hAnsi="Times New Roman"/>
          <w:sz w:val="28"/>
          <w:lang w:val="en-US"/>
        </w:rPr>
        <w:t>:</w:t>
      </w:r>
      <w:r>
        <w:rPr>
          <w:rFonts w:ascii="Times New Roman" w:hAnsi="Times New Roman"/>
          <w:sz w:val="28"/>
        </w:rPr>
        <w:t xml:space="preserve"> разбитая любовь, смерть шестерых детей, потеря мужа на войне, адский, не всякому мужику посильный труд в деревне, тяжелая немочь–болезнь, горькая обида на колхоз, который выжал из нее все силы, а затем списал за ненадобностью, оставив без пенсии и поддержки. В судьбе одной Матрены сконцентрирована трагедия деревенской русской  женщины – наиболее выразительная, вопиющая.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Но – удивительное дело! – не обозлилась на этот мир Матрена, сохранила доброе расположение духа, чувства радости и жалости к другим, по-прежнему лучезарная улыбка просветляет ее лицо. Одна из главных авторских оценок – «у нее было верное средство вернуть себе доброе расположение духа – работа». За четверть века в колхозе наломала спину себе она изрядно</w:t>
      </w:r>
      <w:r>
        <w:rPr>
          <w:sz w:val="28"/>
          <w:lang w:val="en-US"/>
        </w:rPr>
        <w:t xml:space="preserve">: </w:t>
      </w:r>
      <w:r>
        <w:rPr>
          <w:sz w:val="28"/>
        </w:rPr>
        <w:t>копала, сажала, таскала огромные мешки и бревна, была из тех, кто, по Некрасову, «коня на скаку остановит». И все это «не за деньги – за палочки. За палочки трудодней в замусоленной книжке учетчика». Тем не менее пенсии ей не полагалось, потому что, как пишет с горькой иронией Солженицын, работала она не на заводе – в колхозе… И на старости лет не знала Матрена отдыха</w:t>
      </w:r>
      <w:r>
        <w:rPr>
          <w:sz w:val="28"/>
          <w:lang w:val="en-US"/>
        </w:rPr>
        <w:t>:</w:t>
      </w:r>
      <w:r>
        <w:rPr>
          <w:sz w:val="28"/>
        </w:rPr>
        <w:t xml:space="preserve"> то хваталась за лопату, то уходила с мешками за болото накосить травы для своей грязно-белой козы, то отправлялась с другими бабами воровать тайком от колхоза торф для зимней растопки. Сам председатель колхоза, недавно присланный из города, тоже запасся. «А зимы не ожидалось», – на той же ироничной ноте заканчивает писатель.</w:t>
      </w:r>
    </w:p>
    <w:p w:rsidR="00291385" w:rsidRDefault="003F3282">
      <w:pPr>
        <w:pStyle w:val="20"/>
        <w:rPr>
          <w:sz w:val="28"/>
          <w:vertAlign w:val="superscript"/>
        </w:rPr>
      </w:pPr>
      <w:r>
        <w:rPr>
          <w:sz w:val="28"/>
        </w:rPr>
        <w:t xml:space="preserve">«Сердилась Матрена на кого-то невидимого», но зла на колхоз не держала. Более того – по первому же указу шла помогать колхозу, не  получая,  как  и  прежде,  ничего за работу. Да  и  любой  дальней </w:t>
      </w:r>
    </w:p>
    <w:p w:rsidR="00291385" w:rsidRDefault="00291385">
      <w:pPr>
        <w:pStyle w:val="20"/>
        <w:rPr>
          <w:sz w:val="28"/>
          <w:vertAlign w:val="superscript"/>
        </w:rPr>
      </w:pPr>
    </w:p>
    <w:p w:rsidR="00291385" w:rsidRDefault="00291385">
      <w:pPr>
        <w:pStyle w:val="20"/>
        <w:rPr>
          <w:sz w:val="28"/>
        </w:rPr>
      </w:pPr>
    </w:p>
    <w:p w:rsidR="00291385" w:rsidRDefault="003F3282">
      <w:pPr>
        <w:pStyle w:val="20"/>
        <w:rPr>
          <w:sz w:val="28"/>
        </w:rPr>
      </w:pPr>
      <w:r>
        <w:rPr>
          <w:sz w:val="24"/>
        </w:rPr>
        <w:t>–––––––––––––––</w:t>
      </w:r>
    </w:p>
    <w:p w:rsidR="00291385" w:rsidRDefault="003F3282">
      <w:pPr>
        <w:pStyle w:val="20"/>
        <w:rPr>
          <w:sz w:val="28"/>
        </w:rPr>
      </w:pPr>
      <w:r>
        <w:rPr>
          <w:sz w:val="28"/>
          <w:vertAlign w:val="superscript"/>
        </w:rPr>
        <w:t>1</w:t>
      </w:r>
      <w:r>
        <w:rPr>
          <w:sz w:val="28"/>
        </w:rPr>
        <w:t xml:space="preserve"> </w:t>
      </w:r>
      <w:r>
        <w:rPr>
          <w:sz w:val="24"/>
        </w:rPr>
        <w:t>Солженицын А.И. Матренин двор, СПб, 1999, – с. 180</w:t>
      </w:r>
    </w:p>
    <w:p w:rsidR="00291385" w:rsidRDefault="003F3282">
      <w:pPr>
        <w:pStyle w:val="20"/>
        <w:ind w:firstLine="0"/>
        <w:rPr>
          <w:sz w:val="28"/>
          <w:vertAlign w:val="superscript"/>
        </w:rPr>
      </w:pPr>
      <w:r>
        <w:rPr>
          <w:sz w:val="28"/>
        </w:rPr>
        <w:t>родственнице или соседке не отказывала в помощи, «без тени зависти» рассказывала потом постояльцу о богатом соседском урожае картошки. Никогда не была ей работа в тяжесть, «ни труда, ни добра своего не жалела Матрена никогда». И бессовестно пользовались все окружающие матрениным бескорыстием.</w:t>
      </w:r>
    </w:p>
    <w:p w:rsidR="00291385" w:rsidRDefault="003F3282">
      <w:pPr>
        <w:pStyle w:val="20"/>
        <w:rPr>
          <w:sz w:val="28"/>
          <w:lang w:val="en-US"/>
        </w:rPr>
      </w:pPr>
      <w:r>
        <w:rPr>
          <w:sz w:val="28"/>
        </w:rPr>
        <w:t>Какой предстает Матрена в системе других образов рассказа, каково отношение к ней окружающих</w:t>
      </w:r>
      <w:r>
        <w:rPr>
          <w:sz w:val="28"/>
          <w:lang w:val="en-US"/>
        </w:rPr>
        <w:t xml:space="preserve">? Сестры, золовка, приемная дочь Кира, единственная в деревне подруга, Фаддей </w:t>
      </w:r>
      <w:r>
        <w:rPr>
          <w:sz w:val="28"/>
        </w:rPr>
        <w:t>– вот те, кто был наиболее близок к Матрене, кто должен был понять и по достоинству оценить этого человека. И что же</w:t>
      </w:r>
      <w:r>
        <w:rPr>
          <w:sz w:val="28"/>
          <w:lang w:val="en-US"/>
        </w:rPr>
        <w:t>?</w:t>
      </w:r>
      <w:r>
        <w:rPr>
          <w:sz w:val="28"/>
        </w:rPr>
        <w:t xml:space="preserve"> Жила она бедно, убого, одиноко – «потерянная старуха», измотанная трудом и болезнью. Родные почти не появлялись в ее доме, опасаясь, по-видимому, что Матрена будет просить  у них помощи. Все хором осуждали Матрену, что смешная она и глупая, на других бесплатно работающая, вечно в мужичьи дела лезущая ( ведь и под поезд попала, потому что хотела подсобить мужикам, протащить с ними сани через переезд ). Правда, после смерти Матрены тут же слетелись сестры, «захватили избу, козу и печь, заперли сундук ее на замок, из подкладки пальто выпотрошили двести похоронных рублей»</w:t>
      </w:r>
      <w:r>
        <w:rPr>
          <w:sz w:val="28"/>
          <w:vertAlign w:val="superscript"/>
        </w:rPr>
        <w:t>1</w:t>
      </w:r>
      <w:r>
        <w:rPr>
          <w:sz w:val="28"/>
        </w:rPr>
        <w:t>. Да и полувековая подруга – «единственная, кто искренне любил Матрену в этой деревне»</w:t>
      </w:r>
      <w:r>
        <w:rPr>
          <w:sz w:val="28"/>
          <w:vertAlign w:val="superscript"/>
        </w:rPr>
        <w:t>2</w:t>
      </w:r>
      <w:r>
        <w:rPr>
          <w:sz w:val="28"/>
        </w:rPr>
        <w:t>,– в слезах прибежавшая с трагическим известием, тем не менее, уходя, не забыла забрать с собой вязаную кофточку Матрены, чтоб сестрам она не досталась. Золовка, признававшая за Матреной простоту и сердечность, говорила об этом «с презрительным сожалением». Нещадно пользовались все Матрениной добротой и простодушием – и дружно осуждали ее за это.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 xml:space="preserve">Неуютно и холодно Матрене в своем государстве. Она одинока внутри большого общества и, что самое страшное, – внутри малого – своей деревни, родных, друзей. Значит, неладно то общество, система которого подавляет лучших. </w:t>
      </w:r>
    </w:p>
    <w:p w:rsidR="00291385" w:rsidRDefault="003F3282">
      <w:pPr>
        <w:pStyle w:val="20"/>
        <w:rPr>
          <w:sz w:val="28"/>
          <w:lang w:val="en-US"/>
        </w:rPr>
      </w:pPr>
      <w:r>
        <w:rPr>
          <w:sz w:val="28"/>
        </w:rPr>
        <w:t xml:space="preserve">Продолжим эту мысль. Можно сказать о том, что Матрена близка герою другого рассказа Солженицына – «Один день Ивана Денисовича». Оба они – личности соборные, то есть несущие в себе народные начала, подсознательно чувствующие личностную ответственность перед народом. «Знают они о том или даже не подозревают, осознанно они поступают или подсознательно, но они </w:t>
      </w:r>
    </w:p>
    <w:p w:rsidR="00291385" w:rsidRDefault="003F3282">
      <w:pPr>
        <w:pStyle w:val="20"/>
        <w:ind w:firstLine="0"/>
        <w:rPr>
          <w:sz w:val="28"/>
          <w:lang w:val="en-US"/>
        </w:rPr>
      </w:pPr>
      <w:r>
        <w:rPr>
          <w:sz w:val="28"/>
        </w:rPr>
        <w:t>отвечают на вызов нечеловеческой системы власти. Система подавила их за чертой милосердия, обрекла на уничтожение. Уже не</w:t>
      </w:r>
    </w:p>
    <w:p w:rsidR="00291385" w:rsidRDefault="00291385">
      <w:pPr>
        <w:pStyle w:val="20"/>
        <w:ind w:firstLine="0"/>
        <w:rPr>
          <w:sz w:val="24"/>
          <w:lang w:val="en-US"/>
        </w:rPr>
      </w:pPr>
    </w:p>
    <w:p w:rsidR="00291385" w:rsidRDefault="003F3282">
      <w:pPr>
        <w:pStyle w:val="20"/>
        <w:rPr>
          <w:sz w:val="28"/>
          <w:lang w:val="en-US"/>
        </w:rPr>
      </w:pPr>
      <w:r>
        <w:rPr>
          <w:sz w:val="24"/>
        </w:rPr>
        <w:t>–––––––––––––––</w:t>
      </w:r>
    </w:p>
    <w:p w:rsidR="00291385" w:rsidRDefault="003F3282">
      <w:pPr>
        <w:pStyle w:val="20"/>
        <w:rPr>
          <w:sz w:val="28"/>
          <w:lang w:val="en-US"/>
        </w:rPr>
      </w:pPr>
      <w:r>
        <w:rPr>
          <w:sz w:val="28"/>
          <w:vertAlign w:val="superscript"/>
          <w:lang w:val="en-US"/>
        </w:rPr>
        <w:t xml:space="preserve">1 </w:t>
      </w:r>
      <w:r>
        <w:rPr>
          <w:sz w:val="24"/>
        </w:rPr>
        <w:t>Солженицын А.И. Матренин двор, СПб, 1999, – с. 181</w:t>
      </w:r>
    </w:p>
    <w:p w:rsidR="00291385" w:rsidRDefault="003F3282">
      <w:pPr>
        <w:pStyle w:val="20"/>
        <w:rPr>
          <w:sz w:val="28"/>
          <w:lang w:val="en-US"/>
        </w:rPr>
      </w:pPr>
      <w:r>
        <w:rPr>
          <w:sz w:val="28"/>
          <w:vertAlign w:val="superscript"/>
          <w:lang w:val="en-US"/>
        </w:rPr>
        <w:t xml:space="preserve">2 </w:t>
      </w:r>
      <w:r>
        <w:rPr>
          <w:sz w:val="24"/>
        </w:rPr>
        <w:t>...там же, с. 179</w:t>
      </w:r>
    </w:p>
    <w:p w:rsidR="00291385" w:rsidRDefault="003F3282">
      <w:pPr>
        <w:pStyle w:val="20"/>
        <w:ind w:firstLine="0"/>
        <w:rPr>
          <w:sz w:val="28"/>
        </w:rPr>
      </w:pPr>
      <w:r>
        <w:rPr>
          <w:sz w:val="28"/>
        </w:rPr>
        <w:t xml:space="preserve">конкретно Ивана Денисовича лишь или одну Матрену, а весь народ… Они  готовы  идти  претерпевать  неимоверно  многое, в том </w:t>
      </w:r>
    </w:p>
    <w:p w:rsidR="00291385" w:rsidRDefault="003F3282">
      <w:pPr>
        <w:pStyle w:val="20"/>
        <w:ind w:firstLine="0"/>
        <w:rPr>
          <w:sz w:val="28"/>
          <w:lang w:val="en-US"/>
        </w:rPr>
      </w:pPr>
      <w:r>
        <w:rPr>
          <w:sz w:val="28"/>
        </w:rPr>
        <w:t>числе и личные унижения – не унижаясь душой при этом»</w:t>
      </w:r>
      <w:r>
        <w:rPr>
          <w:sz w:val="28"/>
          <w:vertAlign w:val="superscript"/>
        </w:rPr>
        <w:t>1</w:t>
      </w:r>
      <w:r>
        <w:rPr>
          <w:sz w:val="28"/>
        </w:rPr>
        <w:t xml:space="preserve"> 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Таким образом, мерой всех вещей у Солженицына выступает все-таки не социальное, а духовное. «Не результат важен… а дух! Не что сделано – а как. Не что достигнуто – а какой ценой», – не устает повторять он, и это ставит писателя в оппозицию не столько к той или иной политической системе, сколько к ложным нравственным основаниям общества»</w:t>
      </w:r>
      <w:r>
        <w:rPr>
          <w:sz w:val="28"/>
          <w:vertAlign w:val="superscript"/>
        </w:rPr>
        <w:t>2</w:t>
      </w:r>
      <w:r>
        <w:rPr>
          <w:sz w:val="28"/>
        </w:rPr>
        <w:t xml:space="preserve">  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Вот об этом – о ложных нравственных основаниях общества – бьет он тревогу и в рассказе «Матренин двор».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Судьба забросила героя-рассказчика на станцию со странным для русских мест названием – Торфопродукт. Уже в самом названии произошло дикое нарушение, искажение исконных русских традиций. Здесь «стояли прежде и перестояли революцию дремучие, непрохожие леса». Но потом их вырубили, свели под корень, на нем председатель соседнего колхоза свой колхоз возвысил, а себе получил Героя Социалистического Труда.</w:t>
      </w:r>
    </w:p>
    <w:p w:rsidR="00291385" w:rsidRDefault="003F3282">
      <w:pPr>
        <w:pStyle w:val="20"/>
        <w:rPr>
          <w:color w:val="FF0000"/>
          <w:sz w:val="28"/>
        </w:rPr>
      </w:pPr>
      <w:r>
        <w:rPr>
          <w:sz w:val="28"/>
        </w:rPr>
        <w:t>Из отдельных деталей складывается целостный облик русской деревни. Постепенно произошла здесь подмена интересов живого, конкретного человека интересами государственными, казенными. Уже не пекли хлеба, не торговали ничем съестным – стол стал скуден и беден. Колхозники «до самых белых мух все в колхоз, все в колхоз», а сено для своих коров приходилось набирать уже из-под снега. Новый председатель начал с того, что обрезал всем инвалидам огороды, и огромные площади земли пустовали за заборами. Долгие годы жила Матрена без рубля, а когда надоумили ее добиваться пенсии, она уже и рада не была</w:t>
      </w:r>
      <w:r>
        <w:rPr>
          <w:sz w:val="28"/>
          <w:lang w:val="en-US"/>
        </w:rPr>
        <w:t xml:space="preserve">: </w:t>
      </w:r>
      <w:r>
        <w:rPr>
          <w:sz w:val="28"/>
        </w:rPr>
        <w:t>гоняли ее с бумагами по канцеляриям несколько месяцев – «то за точкой, то за запятой». А более опытные в жизни соседки подвели итог ее пенсионным мытарствам</w:t>
      </w:r>
      <w:r>
        <w:rPr>
          <w:sz w:val="28"/>
          <w:lang w:val="en-US"/>
        </w:rPr>
        <w:t xml:space="preserve">: </w:t>
      </w:r>
      <w:r>
        <w:rPr>
          <w:sz w:val="28"/>
        </w:rPr>
        <w:t>«Государство – оно минутное. Сегодня, вишь дало, а завтра отымет»</w:t>
      </w:r>
      <w:r>
        <w:rPr>
          <w:sz w:val="28"/>
          <w:vertAlign w:val="superscript"/>
        </w:rPr>
        <w:t>3</w:t>
      </w:r>
      <w:r>
        <w:rPr>
          <w:sz w:val="28"/>
        </w:rPr>
        <w:t xml:space="preserve">. 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 xml:space="preserve">Все это привело к тому, что произошло искажение, смещение самого главного в жизни – нравственных устоев и понятий. Как получилось, горько размышляет автор, «что добром нашим, народным  или  моим,   странно   называет   язык   имущество   наше. </w:t>
      </w:r>
    </w:p>
    <w:p w:rsidR="00291385" w:rsidRDefault="00291385">
      <w:pPr>
        <w:pStyle w:val="20"/>
        <w:ind w:firstLine="0"/>
        <w:rPr>
          <w:sz w:val="28"/>
          <w:lang w:val="en-US"/>
        </w:rPr>
      </w:pPr>
    </w:p>
    <w:p w:rsidR="00291385" w:rsidRDefault="003F3282">
      <w:pPr>
        <w:pStyle w:val="20"/>
        <w:rPr>
          <w:sz w:val="24"/>
        </w:rPr>
      </w:pPr>
      <w:r>
        <w:rPr>
          <w:sz w:val="24"/>
        </w:rPr>
        <w:t>–––––––––––––––</w:t>
      </w:r>
    </w:p>
    <w:p w:rsidR="00291385" w:rsidRDefault="003F3282">
      <w:pPr>
        <w:pStyle w:val="20"/>
        <w:jc w:val="left"/>
        <w:rPr>
          <w:sz w:val="24"/>
        </w:rPr>
      </w:pPr>
      <w:r>
        <w:rPr>
          <w:sz w:val="28"/>
          <w:vertAlign w:val="superscript"/>
          <w:lang w:val="en-US"/>
        </w:rPr>
        <w:t>1</w:t>
      </w:r>
      <w:r>
        <w:rPr>
          <w:sz w:val="28"/>
        </w:rPr>
        <w:t xml:space="preserve"> </w:t>
      </w:r>
      <w:r>
        <w:rPr>
          <w:sz w:val="24"/>
        </w:rPr>
        <w:t xml:space="preserve">Бондаренко В. Стержневая словесность </w:t>
      </w:r>
      <w:r>
        <w:rPr>
          <w:sz w:val="24"/>
          <w:lang w:val="en-US"/>
        </w:rPr>
        <w:t xml:space="preserve">// </w:t>
      </w:r>
      <w:r>
        <w:rPr>
          <w:sz w:val="24"/>
        </w:rPr>
        <w:t xml:space="preserve">Наш современник.– 1989. – №   </w:t>
      </w:r>
    </w:p>
    <w:p w:rsidR="00291385" w:rsidRDefault="003F3282">
      <w:pPr>
        <w:pStyle w:val="20"/>
        <w:ind w:firstLine="709"/>
        <w:jc w:val="left"/>
        <w:rPr>
          <w:sz w:val="28"/>
          <w:vertAlign w:val="superscript"/>
        </w:rPr>
      </w:pPr>
      <w:r>
        <w:rPr>
          <w:sz w:val="24"/>
        </w:rPr>
        <w:t>12. –с.174</w:t>
      </w:r>
    </w:p>
    <w:p w:rsidR="00291385" w:rsidRDefault="003F3282">
      <w:pPr>
        <w:pStyle w:val="20"/>
        <w:rPr>
          <w:sz w:val="28"/>
          <w:lang w:val="en-US"/>
        </w:rPr>
      </w:pPr>
      <w:r>
        <w:rPr>
          <w:sz w:val="28"/>
          <w:vertAlign w:val="superscript"/>
        </w:rPr>
        <w:t>2</w:t>
      </w:r>
      <w:r>
        <w:rPr>
          <w:sz w:val="28"/>
        </w:rPr>
        <w:t xml:space="preserve"> </w:t>
      </w:r>
      <w:r>
        <w:rPr>
          <w:sz w:val="24"/>
        </w:rPr>
        <w:t>Латынина А. Солженицын и мы</w:t>
      </w:r>
      <w:r>
        <w:rPr>
          <w:sz w:val="24"/>
          <w:lang w:val="en-US"/>
        </w:rPr>
        <w:t xml:space="preserve"> // </w:t>
      </w:r>
      <w:r>
        <w:rPr>
          <w:sz w:val="24"/>
        </w:rPr>
        <w:t>Новый мир.– 1990.– № 1.– с. 249.</w:t>
      </w:r>
    </w:p>
    <w:p w:rsidR="00291385" w:rsidRDefault="003F3282">
      <w:pPr>
        <w:pStyle w:val="20"/>
        <w:rPr>
          <w:sz w:val="24"/>
        </w:rPr>
      </w:pPr>
      <w:r>
        <w:rPr>
          <w:sz w:val="28"/>
          <w:vertAlign w:val="superscript"/>
        </w:rPr>
        <w:t xml:space="preserve">3 </w:t>
      </w:r>
      <w:r>
        <w:rPr>
          <w:sz w:val="28"/>
        </w:rPr>
        <w:t xml:space="preserve"> </w:t>
      </w:r>
      <w:r>
        <w:rPr>
          <w:sz w:val="24"/>
        </w:rPr>
        <w:t>Солженицын А.И. Матренин двор, СПб, 1999, – с. 162</w:t>
      </w:r>
    </w:p>
    <w:p w:rsidR="00291385" w:rsidRDefault="00291385">
      <w:pPr>
        <w:pStyle w:val="20"/>
        <w:rPr>
          <w:sz w:val="24"/>
          <w:lang w:val="en-US"/>
        </w:rPr>
      </w:pPr>
    </w:p>
    <w:p w:rsidR="00291385" w:rsidRDefault="003F3282">
      <w:pPr>
        <w:pStyle w:val="20"/>
        <w:ind w:firstLine="0"/>
        <w:rPr>
          <w:color w:val="FF0000"/>
          <w:sz w:val="28"/>
        </w:rPr>
      </w:pPr>
      <w:r>
        <w:rPr>
          <w:sz w:val="28"/>
        </w:rPr>
        <w:t>И его-то терять считается перед людьми постыдно и глупо»</w:t>
      </w:r>
      <w:r>
        <w:rPr>
          <w:sz w:val="28"/>
          <w:vertAlign w:val="superscript"/>
          <w:lang w:val="en-US"/>
        </w:rPr>
        <w:t>1</w:t>
      </w:r>
      <w:r>
        <w:rPr>
          <w:sz w:val="28"/>
        </w:rPr>
        <w:t>. Жадность, зависть  друг   к  другу   и    озлобленность   движут  людьми.  Когда разбирали Матренину горницу, «все работали, как безумные, в том ожесточении, какое бывает у людей, когда пахнет большими деньгами или ждут большого угощения. Кричали друг на друга, спорили»</w:t>
      </w:r>
      <w:r>
        <w:rPr>
          <w:sz w:val="28"/>
          <w:vertAlign w:val="superscript"/>
          <w:lang w:val="en-US"/>
        </w:rPr>
        <w:t>2</w:t>
      </w:r>
      <w:r>
        <w:rPr>
          <w:sz w:val="28"/>
        </w:rPr>
        <w:t>.</w:t>
      </w:r>
      <w:r>
        <w:rPr>
          <w:color w:val="FF0000"/>
          <w:sz w:val="28"/>
        </w:rPr>
        <w:t xml:space="preserve"> </w:t>
      </w:r>
    </w:p>
    <w:p w:rsidR="00291385" w:rsidRDefault="003F3282">
      <w:pPr>
        <w:pStyle w:val="20"/>
        <w:rPr>
          <w:color w:val="008000"/>
          <w:sz w:val="28"/>
        </w:rPr>
      </w:pPr>
      <w:r>
        <w:rPr>
          <w:sz w:val="28"/>
        </w:rPr>
        <w:t>«И шли года, как плыла вода…» Вот и не стало Матрены. «Убит родной человек»</w:t>
      </w:r>
      <w:r>
        <w:rPr>
          <w:sz w:val="28"/>
          <w:vertAlign w:val="superscript"/>
          <w:lang w:val="en-US"/>
        </w:rPr>
        <w:t>3</w:t>
      </w:r>
      <w:r>
        <w:rPr>
          <w:sz w:val="28"/>
        </w:rPr>
        <w:t>,– не скрывает своего горя герой-рассказчик. Значительное место в рассказе писатель отводит сцене похорон Матрены. И это не случайно. В доме Матрены в последний раз собрались все родные и знакомые, в чьем окружении прожила она свою жизнь. И казалось, что уходит Матрена из жизни, так никем и не понятая, никем по-человечески не оплаканная. Даже из народных обрядов прощания с человеком ушло настоящее чувство, человеческое начало. Плач превратился в своего рода политику, обрядные нормы неприятно поражают своей «холодно-продуманной» упорядоченностью. На поминальном ужине много пили, громко говорили, «совсем уже не о Матрене». По обычаю пропели «Вечную память», но «голоса были хриплы, розны, лица пьяны, и никто в эту вечную память уже не вкладывал чувства»</w:t>
      </w:r>
      <w:r>
        <w:rPr>
          <w:sz w:val="28"/>
          <w:vertAlign w:val="superscript"/>
          <w:lang w:val="en-US"/>
        </w:rPr>
        <w:t>4</w:t>
      </w:r>
      <w:r>
        <w:rPr>
          <w:sz w:val="28"/>
        </w:rPr>
        <w:t>.</w:t>
      </w:r>
      <w:r>
        <w:rPr>
          <w:color w:val="008000"/>
          <w:sz w:val="28"/>
        </w:rPr>
        <w:t xml:space="preserve"> 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Несомненно, самая страшная фигура в рассказе – Фаддей, этот «ненасытный старик», потерявший элементарную человеческую жалость, обуреваемый единственной жаждой наживы. Даже на горницу «легло проклятие с тех пор, как руки Фаддея ухватились ее ломать»</w:t>
      </w:r>
      <w:r>
        <w:rPr>
          <w:sz w:val="28"/>
          <w:vertAlign w:val="superscript"/>
          <w:lang w:val="en-US"/>
        </w:rPr>
        <w:t>5</w:t>
      </w:r>
      <w:r>
        <w:rPr>
          <w:sz w:val="28"/>
        </w:rPr>
        <w:t xml:space="preserve">. 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Такое ли уж страшное зло этот Фаддей, пересчитывающий каждое бревнышко, свозящий остатки горницы с переезда чуть ли не в день похорон</w:t>
      </w:r>
      <w:r>
        <w:rPr>
          <w:sz w:val="28"/>
          <w:lang w:val="en-US"/>
        </w:rPr>
        <w:t>?</w:t>
      </w:r>
      <w:r>
        <w:rPr>
          <w:sz w:val="28"/>
        </w:rPr>
        <w:t xml:space="preserve"> В XIX веке он, вероятно, сошел бы за тургеневского Хоря из «Хоря и Калиныча» или хозяина притынного кабака в «Певцах»… При Столыпине он стал бы цивилизованным фермером. В Тальнове, пережившем и вакханалию коллективизации, и поборы послевоенных лет, этот тип скопидома, крепкого хозяина, конечно, «озверел», обрел черты весьма жутковатого хищника. Что ему стоило уговорить бессребреницу Матрену, которая каждую весну впрягалась с бабами в плуг, чтобы вспахать огороды, и никаких денег</w:t>
      </w:r>
      <w:r>
        <w:rPr>
          <w:sz w:val="28"/>
          <w:lang w:val="en-US"/>
        </w:rPr>
        <w:t xml:space="preserve"> </w:t>
      </w:r>
      <w:r>
        <w:rPr>
          <w:sz w:val="28"/>
        </w:rPr>
        <w:t xml:space="preserve"> не</w:t>
      </w:r>
      <w:r>
        <w:rPr>
          <w:sz w:val="28"/>
          <w:lang w:val="en-US"/>
        </w:rPr>
        <w:t xml:space="preserve"> </w:t>
      </w:r>
      <w:r>
        <w:rPr>
          <w:sz w:val="28"/>
        </w:rPr>
        <w:t xml:space="preserve"> брала! </w:t>
      </w:r>
      <w:r>
        <w:rPr>
          <w:sz w:val="28"/>
          <w:lang w:val="en-US"/>
        </w:rPr>
        <w:t xml:space="preserve"> </w:t>
      </w:r>
      <w:r>
        <w:rPr>
          <w:sz w:val="28"/>
        </w:rPr>
        <w:t xml:space="preserve">Но </w:t>
      </w:r>
      <w:r>
        <w:rPr>
          <w:sz w:val="28"/>
          <w:lang w:val="en-US"/>
        </w:rPr>
        <w:t xml:space="preserve"> </w:t>
      </w:r>
      <w:r>
        <w:rPr>
          <w:sz w:val="28"/>
        </w:rPr>
        <w:t>особого</w:t>
      </w:r>
      <w:r>
        <w:rPr>
          <w:sz w:val="28"/>
          <w:lang w:val="en-US"/>
        </w:rPr>
        <w:t xml:space="preserve">  </w:t>
      </w:r>
      <w:r>
        <w:rPr>
          <w:sz w:val="28"/>
        </w:rPr>
        <w:t xml:space="preserve"> злодейства</w:t>
      </w:r>
      <w:r>
        <w:rPr>
          <w:sz w:val="28"/>
          <w:lang w:val="en-US"/>
        </w:rPr>
        <w:t xml:space="preserve"> </w:t>
      </w:r>
      <w:r>
        <w:rPr>
          <w:sz w:val="28"/>
        </w:rPr>
        <w:t xml:space="preserve"> в</w:t>
      </w:r>
      <w:r>
        <w:rPr>
          <w:sz w:val="28"/>
          <w:lang w:val="en-US"/>
        </w:rPr>
        <w:t xml:space="preserve"> </w:t>
      </w:r>
      <w:r>
        <w:rPr>
          <w:sz w:val="28"/>
        </w:rPr>
        <w:t xml:space="preserve"> его </w:t>
      </w:r>
      <w:r>
        <w:rPr>
          <w:sz w:val="28"/>
          <w:lang w:val="en-US"/>
        </w:rPr>
        <w:t xml:space="preserve"> </w:t>
      </w:r>
      <w:r>
        <w:rPr>
          <w:sz w:val="28"/>
        </w:rPr>
        <w:t xml:space="preserve">жадности, </w:t>
      </w:r>
      <w:r>
        <w:rPr>
          <w:sz w:val="28"/>
          <w:lang w:val="en-US"/>
        </w:rPr>
        <w:t xml:space="preserve">  </w:t>
      </w:r>
      <w:r>
        <w:rPr>
          <w:sz w:val="28"/>
        </w:rPr>
        <w:t>примет</w:t>
      </w:r>
    </w:p>
    <w:p w:rsidR="00291385" w:rsidRDefault="00291385">
      <w:pPr>
        <w:pStyle w:val="20"/>
        <w:rPr>
          <w:sz w:val="28"/>
        </w:rPr>
      </w:pPr>
    </w:p>
    <w:p w:rsidR="00291385" w:rsidRDefault="003F3282">
      <w:pPr>
        <w:pStyle w:val="20"/>
        <w:rPr>
          <w:sz w:val="28"/>
          <w:lang w:val="en-US"/>
        </w:rPr>
      </w:pPr>
      <w:r>
        <w:rPr>
          <w:sz w:val="24"/>
        </w:rPr>
        <w:t>–––––––––––––––</w:t>
      </w:r>
    </w:p>
    <w:p w:rsidR="00291385" w:rsidRDefault="003F3282">
      <w:pPr>
        <w:pStyle w:val="20"/>
        <w:rPr>
          <w:sz w:val="28"/>
          <w:lang w:val="en-US"/>
        </w:rPr>
      </w:pPr>
      <w:r>
        <w:rPr>
          <w:sz w:val="28"/>
          <w:vertAlign w:val="superscript"/>
        </w:rPr>
        <w:t>1</w:t>
      </w:r>
      <w:r>
        <w:rPr>
          <w:sz w:val="28"/>
        </w:rPr>
        <w:t xml:space="preserve"> </w:t>
      </w:r>
      <w:r>
        <w:rPr>
          <w:sz w:val="24"/>
        </w:rPr>
        <w:t xml:space="preserve">Солженицын А.И. Матренин двор, СПб, 1999, – с. </w:t>
      </w:r>
      <w:r>
        <w:rPr>
          <w:sz w:val="24"/>
          <w:lang w:val="en-US"/>
        </w:rPr>
        <w:t>184</w:t>
      </w:r>
    </w:p>
    <w:p w:rsidR="00291385" w:rsidRDefault="003F3282">
      <w:pPr>
        <w:pStyle w:val="20"/>
        <w:rPr>
          <w:sz w:val="28"/>
          <w:lang w:val="en-US"/>
        </w:rPr>
      </w:pPr>
      <w:r>
        <w:rPr>
          <w:sz w:val="28"/>
          <w:vertAlign w:val="superscript"/>
          <w:lang w:val="en-US"/>
        </w:rPr>
        <w:t>2</w:t>
      </w:r>
      <w:r>
        <w:rPr>
          <w:sz w:val="28"/>
          <w:lang w:val="en-US"/>
        </w:rPr>
        <w:t xml:space="preserve"> </w:t>
      </w:r>
      <w:r>
        <w:rPr>
          <w:sz w:val="24"/>
        </w:rPr>
        <w:t>...там же, с. 173</w:t>
      </w:r>
    </w:p>
    <w:p w:rsidR="00291385" w:rsidRDefault="003F3282">
      <w:pPr>
        <w:pStyle w:val="20"/>
        <w:rPr>
          <w:sz w:val="28"/>
        </w:rPr>
      </w:pPr>
      <w:r>
        <w:rPr>
          <w:sz w:val="28"/>
          <w:vertAlign w:val="superscript"/>
          <w:lang w:val="en-US"/>
        </w:rPr>
        <w:t>3</w:t>
      </w:r>
      <w:r>
        <w:rPr>
          <w:sz w:val="28"/>
        </w:rPr>
        <w:t xml:space="preserve"> </w:t>
      </w:r>
      <w:r>
        <w:rPr>
          <w:sz w:val="24"/>
        </w:rPr>
        <w:t>...там же, с. 179</w:t>
      </w:r>
    </w:p>
    <w:p w:rsidR="00291385" w:rsidRDefault="003F3282">
      <w:pPr>
        <w:pStyle w:val="20"/>
        <w:rPr>
          <w:sz w:val="28"/>
        </w:rPr>
      </w:pPr>
      <w:r>
        <w:rPr>
          <w:sz w:val="28"/>
          <w:vertAlign w:val="superscript"/>
          <w:lang w:val="en-US"/>
        </w:rPr>
        <w:t>4</w:t>
      </w:r>
      <w:r>
        <w:rPr>
          <w:sz w:val="28"/>
        </w:rPr>
        <w:t xml:space="preserve"> </w:t>
      </w:r>
      <w:r>
        <w:rPr>
          <w:sz w:val="24"/>
        </w:rPr>
        <w:t>...там же, с. 186</w:t>
      </w:r>
    </w:p>
    <w:p w:rsidR="00291385" w:rsidRDefault="003F3282">
      <w:pPr>
        <w:pStyle w:val="20"/>
        <w:rPr>
          <w:sz w:val="28"/>
        </w:rPr>
      </w:pPr>
      <w:r>
        <w:rPr>
          <w:sz w:val="28"/>
          <w:vertAlign w:val="superscript"/>
          <w:lang w:val="en-US"/>
        </w:rPr>
        <w:t>5</w:t>
      </w:r>
      <w:r>
        <w:rPr>
          <w:sz w:val="28"/>
        </w:rPr>
        <w:t xml:space="preserve"> </w:t>
      </w:r>
      <w:r>
        <w:rPr>
          <w:sz w:val="24"/>
        </w:rPr>
        <w:t>...там же, с. 183</w:t>
      </w:r>
    </w:p>
    <w:p w:rsidR="00291385" w:rsidRDefault="003F3282">
      <w:pPr>
        <w:pStyle w:val="20"/>
        <w:ind w:firstLine="0"/>
        <w:rPr>
          <w:sz w:val="28"/>
        </w:rPr>
      </w:pPr>
      <w:r>
        <w:rPr>
          <w:sz w:val="28"/>
        </w:rPr>
        <w:t>«антихриста» в нем все же нет…</w:t>
      </w:r>
    </w:p>
    <w:p w:rsidR="00291385" w:rsidRDefault="003F3282">
      <w:pPr>
        <w:pStyle w:val="20"/>
        <w:ind w:firstLine="0"/>
        <w:rPr>
          <w:sz w:val="28"/>
        </w:rPr>
      </w:pPr>
      <w:r>
        <w:rPr>
          <w:sz w:val="28"/>
        </w:rPr>
        <w:t>Вероятно,  Фаддей  в  юности   был    совершенно другой  –  не случайно же его любила Матрена. И в том, что к старости он изменился неузнаваемо, есть некая доля вины и самой Матрены. И она это чувствовала, многое ему прощала. Вовсе не дожидалась она Фаддея с фронта, похоронила в мыслях прежде времени – и обозлился Фаддей на весь мир, сгоняя всю свою обиду и злость на жене, найденной им второй Матрене. А дальше – больше… На похоронах Матрены и сына был он мрачен одной тяжкой думой – спасти горницу от огня и от Матрениных сестер.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Но для многих читателей более страшным показалось другое</w:t>
      </w:r>
      <w:r>
        <w:rPr>
          <w:sz w:val="28"/>
          <w:lang w:val="en-US"/>
        </w:rPr>
        <w:t>:</w:t>
      </w:r>
      <w:r>
        <w:rPr>
          <w:sz w:val="28"/>
        </w:rPr>
        <w:t xml:space="preserve"> «Перебрав тальновских,– пишет автор,– я понял, что Фаддей был в деревне такой не один»</w:t>
      </w:r>
      <w:r>
        <w:rPr>
          <w:sz w:val="28"/>
          <w:vertAlign w:val="superscript"/>
          <w:lang w:val="en-US"/>
        </w:rPr>
        <w:t>1</w:t>
      </w:r>
      <w:r>
        <w:rPr>
          <w:sz w:val="28"/>
        </w:rPr>
        <w:t xml:space="preserve">. 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А вот Матрена – такая – была совершенно одна.</w:t>
      </w:r>
    </w:p>
    <w:p w:rsidR="00291385" w:rsidRDefault="003F3282">
      <w:pPr>
        <w:pStyle w:val="20"/>
        <w:rPr>
          <w:sz w:val="28"/>
          <w:lang w:val="en-US"/>
        </w:rPr>
      </w:pPr>
      <w:r>
        <w:rPr>
          <w:sz w:val="28"/>
        </w:rPr>
        <w:t>И возникает вопрос</w:t>
      </w:r>
      <w:r>
        <w:rPr>
          <w:sz w:val="28"/>
          <w:lang w:val="en-US"/>
        </w:rPr>
        <w:t>: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– Есть ли в гибели Матрены некая закономерность, или это стечение случайных обстоятельств, достоверное воспроизведение автором реального факта</w:t>
      </w:r>
      <w:r>
        <w:rPr>
          <w:sz w:val="28"/>
          <w:lang w:val="en-US"/>
        </w:rPr>
        <w:t>?</w:t>
      </w:r>
      <w:r>
        <w:rPr>
          <w:sz w:val="28"/>
        </w:rPr>
        <w:t xml:space="preserve"> ( Известно, что у Матрены Солженицына был прототип – Матрена Васильевна Захарова, жизнь и смерть которой легли в основу рассказа. )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Большинство мнений сходится в одном</w:t>
      </w:r>
      <w:r>
        <w:rPr>
          <w:sz w:val="28"/>
          <w:lang w:val="en-US"/>
        </w:rPr>
        <w:t>:</w:t>
      </w:r>
      <w:r>
        <w:rPr>
          <w:sz w:val="28"/>
        </w:rPr>
        <w:t xml:space="preserve"> смерть Матрены неизбежна и закономерна. Смерть героини – это некий рубеж, это обрыв еще державшихся при Матрене нравственных связей. Возможно, это начало распада, гибели нравственных устоев, которые крепила своей жизнью Матрена.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В связи с этим выводом следует признать, что взгляд Солженицына на деревню тех лет ( рассказ написан в 1959 году ) отличается суровой и жестокой правдой. Если учесть, что 50–60-е годы «деревенская проза» в целом еще видела в деревне хранительницу духовных и нравственных ценностей народной жизни, то отличие солженицынской поэзии очевидно.</w:t>
      </w:r>
    </w:p>
    <w:p w:rsidR="00291385" w:rsidRDefault="003F3282">
      <w:pPr>
        <w:pStyle w:val="20"/>
        <w:rPr>
          <w:sz w:val="28"/>
          <w:lang w:val="en-US"/>
        </w:rPr>
      </w:pPr>
      <w:r>
        <w:rPr>
          <w:sz w:val="28"/>
        </w:rPr>
        <w:t>Первоначальное ( авторское ) название рассказа – «Не стоит село без праведника» – несло в себе основную идейную нагрузку. А. Твардовский предложил ради публикации более нейтральное название – «Матренин двор». В этом названии есть глубокий смысл. Если оттолкнуться от широких понятий «колхозный двор», «крестьянский двор», то в этом же ряду будет и «Матренин двор» как символ особого устройства жизни, особого мира. Матрена, единственная в деревне, живет в своем мире</w:t>
      </w:r>
      <w:r>
        <w:rPr>
          <w:sz w:val="28"/>
          <w:lang w:val="en-US"/>
        </w:rPr>
        <w:t xml:space="preserve">: </w:t>
      </w:r>
      <w:r>
        <w:rPr>
          <w:sz w:val="28"/>
        </w:rPr>
        <w:t xml:space="preserve">она устраивает свою жизнь трудом, честностью, добротой и терпением, сохранив свою </w:t>
      </w:r>
    </w:p>
    <w:p w:rsidR="00291385" w:rsidRDefault="00291385">
      <w:pPr>
        <w:pStyle w:val="20"/>
        <w:rPr>
          <w:sz w:val="28"/>
          <w:lang w:val="en-US"/>
        </w:rPr>
      </w:pPr>
    </w:p>
    <w:p w:rsidR="00291385" w:rsidRDefault="003F3282">
      <w:pPr>
        <w:pStyle w:val="20"/>
        <w:rPr>
          <w:sz w:val="28"/>
          <w:lang w:val="en-US"/>
        </w:rPr>
      </w:pPr>
      <w:r>
        <w:rPr>
          <w:sz w:val="24"/>
        </w:rPr>
        <w:t>–––––––––––––––</w:t>
      </w:r>
    </w:p>
    <w:p w:rsidR="00291385" w:rsidRDefault="003F3282">
      <w:pPr>
        <w:pStyle w:val="20"/>
        <w:rPr>
          <w:sz w:val="28"/>
          <w:lang w:val="en-US"/>
        </w:rPr>
      </w:pPr>
      <w:r>
        <w:rPr>
          <w:sz w:val="28"/>
          <w:vertAlign w:val="superscript"/>
        </w:rPr>
        <w:t>1</w:t>
      </w:r>
      <w:r>
        <w:rPr>
          <w:sz w:val="28"/>
        </w:rPr>
        <w:t xml:space="preserve"> </w:t>
      </w:r>
      <w:r>
        <w:rPr>
          <w:sz w:val="24"/>
        </w:rPr>
        <w:t xml:space="preserve">Солженицын А.И. Матренин двор, СПб, 1999, – с. </w:t>
      </w:r>
      <w:r>
        <w:rPr>
          <w:sz w:val="24"/>
          <w:lang w:val="en-US"/>
        </w:rPr>
        <w:t>184</w:t>
      </w:r>
    </w:p>
    <w:p w:rsidR="00291385" w:rsidRDefault="003F3282">
      <w:pPr>
        <w:pStyle w:val="20"/>
        <w:ind w:firstLine="0"/>
        <w:rPr>
          <w:sz w:val="28"/>
        </w:rPr>
      </w:pPr>
      <w:r>
        <w:rPr>
          <w:sz w:val="28"/>
        </w:rPr>
        <w:t>душу и внутреннюю свободу. По-народному мудрая, рассудительная, умеющая ценить доброту и красоту, улыбчивая и общительная по нраву, Матрена сумела противостоять злу и насилию, сохранив свой «двор».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Так логически выстраивается ассоциативная цепочка</w:t>
      </w:r>
      <w:r>
        <w:rPr>
          <w:sz w:val="28"/>
          <w:lang w:val="en-US"/>
        </w:rPr>
        <w:t>:</w:t>
      </w:r>
      <w:r>
        <w:rPr>
          <w:sz w:val="28"/>
        </w:rPr>
        <w:t xml:space="preserve"> Матренин двор – Матренин мир – особый мир праведника. Мир духовности, добра, милосердия, о котором писали еще Ф. М. Достоевский и Л. Н. Толстой. Но гибнет Матрена – и рушится этот мир</w:t>
      </w:r>
      <w:r>
        <w:rPr>
          <w:sz w:val="28"/>
          <w:lang w:val="en-US"/>
        </w:rPr>
        <w:t>:</w:t>
      </w:r>
      <w:r>
        <w:rPr>
          <w:sz w:val="28"/>
        </w:rPr>
        <w:t xml:space="preserve"> растаскивают по бревнышку ее дом, с жадностью делят ее скромные пожитки. И некому защитить Матренин двор, никто даже не задумывается, что с уходом Матрены уходит из жизни что-то очень ценное и важное, не поддающееся дележу и примитивной житейской оценке.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«Все мы жили рядом с ней и не поняли, что она тот самый праведник, без которого, по пословице, не стоит село.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Ни город.</w:t>
      </w:r>
    </w:p>
    <w:p w:rsidR="00291385" w:rsidRDefault="003F3282">
      <w:pPr>
        <w:pStyle w:val="20"/>
        <w:rPr>
          <w:sz w:val="28"/>
        </w:rPr>
      </w:pPr>
      <w:r>
        <w:rPr>
          <w:sz w:val="28"/>
        </w:rPr>
        <w:t>Ни вся земля наша.»</w:t>
      </w:r>
      <w:r>
        <w:rPr>
          <w:sz w:val="28"/>
          <w:vertAlign w:val="superscript"/>
        </w:rPr>
        <w:t>1</w:t>
      </w:r>
      <w:r>
        <w:rPr>
          <w:sz w:val="28"/>
        </w:rPr>
        <w:t xml:space="preserve"> </w:t>
      </w:r>
    </w:p>
    <w:p w:rsidR="00291385" w:rsidRDefault="003F3282">
      <w:pPr>
        <w:pStyle w:val="20"/>
        <w:rPr>
          <w:lang w:val="en-US"/>
        </w:rPr>
      </w:pPr>
      <w:r>
        <w:rPr>
          <w:sz w:val="28"/>
          <w:lang w:val="en-US"/>
        </w:rPr>
        <w:t xml:space="preserve"> «То, что Солженицын принес в литературу </w:t>
      </w:r>
      <w:r>
        <w:rPr>
          <w:sz w:val="28"/>
        </w:rPr>
        <w:t>– не узкая правда, ни правда сообщения… Солженицын не просто сказал правду, он создал язык, в котором нуждалось время, – и произошла переориентация всей литературы, воспользовавшейся этим языком</w:t>
      </w:r>
      <w:r>
        <w:rPr>
          <w:sz w:val="28"/>
          <w:lang w:val="en-US"/>
        </w:rPr>
        <w:t>»</w:t>
      </w:r>
      <w:r>
        <w:rPr>
          <w:sz w:val="28"/>
          <w:vertAlign w:val="superscript"/>
          <w:lang w:val="en-US"/>
        </w:rPr>
        <w:t>2</w:t>
      </w:r>
      <w:r>
        <w:rPr>
          <w:sz w:val="28"/>
          <w:lang w:val="en-US"/>
        </w:rPr>
        <w:t>. Астафьев считал, что наша деревенская проза вышла из «Матрениного двора»</w:t>
      </w:r>
      <w:r>
        <w:rPr>
          <w:sz w:val="28"/>
        </w:rPr>
        <w:t>. И далее</w:t>
      </w:r>
      <w:r>
        <w:rPr>
          <w:sz w:val="28"/>
          <w:lang w:val="en-US"/>
        </w:rPr>
        <w:t xml:space="preserve">: </w:t>
      </w:r>
      <w:r>
        <w:rPr>
          <w:sz w:val="28"/>
        </w:rPr>
        <w:t>Овечкин, Абрамов, Тендряков…</w:t>
      </w:r>
      <w:r>
        <w:rPr>
          <w:lang w:val="en-US"/>
        </w:rPr>
        <w:t xml:space="preserve"> </w:t>
      </w: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rPr>
          <w:lang w:val="en-US"/>
        </w:rPr>
      </w:pPr>
    </w:p>
    <w:p w:rsidR="00291385" w:rsidRDefault="00291385">
      <w:pPr>
        <w:pStyle w:val="20"/>
        <w:ind w:firstLine="0"/>
        <w:rPr>
          <w:sz w:val="22"/>
          <w:lang w:val="en-US"/>
        </w:rPr>
      </w:pPr>
    </w:p>
    <w:p w:rsidR="00291385" w:rsidRDefault="003F3282">
      <w:pPr>
        <w:pStyle w:val="20"/>
        <w:rPr>
          <w:sz w:val="24"/>
          <w:lang w:val="en-US"/>
        </w:rPr>
      </w:pPr>
      <w:r>
        <w:rPr>
          <w:sz w:val="24"/>
        </w:rPr>
        <w:t>–––––––––––––––</w:t>
      </w:r>
    </w:p>
    <w:p w:rsidR="00291385" w:rsidRDefault="003F3282">
      <w:pPr>
        <w:pStyle w:val="20"/>
        <w:rPr>
          <w:lang w:val="en-US"/>
        </w:rPr>
      </w:pPr>
      <w:r>
        <w:rPr>
          <w:sz w:val="24"/>
          <w:vertAlign w:val="superscript"/>
          <w:lang w:val="en-US"/>
        </w:rPr>
        <w:t>1</w:t>
      </w:r>
      <w:r>
        <w:rPr>
          <w:sz w:val="24"/>
        </w:rPr>
        <w:t xml:space="preserve"> Солженицын А.И. Матренин двор, СПб, 1999, – с. </w:t>
      </w:r>
      <w:r>
        <w:rPr>
          <w:sz w:val="24"/>
          <w:lang w:val="en-US"/>
        </w:rPr>
        <w:t>188</w:t>
      </w:r>
    </w:p>
    <w:p w:rsidR="00291385" w:rsidRDefault="003F3282">
      <w:pPr>
        <w:pStyle w:val="a4"/>
        <w:ind w:firstLine="567"/>
        <w:jc w:val="left"/>
        <w:rPr>
          <w:b w:val="0"/>
          <w:lang w:val="en-US"/>
        </w:rPr>
      </w:pPr>
      <w:r>
        <w:rPr>
          <w:b w:val="0"/>
          <w:vertAlign w:val="superscript"/>
          <w:lang w:val="en-US"/>
        </w:rPr>
        <w:t>2</w:t>
      </w:r>
      <w:r>
        <w:rPr>
          <w:b w:val="0"/>
          <w:lang w:val="en-US"/>
        </w:rPr>
        <w:t xml:space="preserve"> </w:t>
      </w:r>
      <w:r>
        <w:rPr>
          <w:b w:val="0"/>
          <w:sz w:val="24"/>
        </w:rPr>
        <w:t xml:space="preserve">Латынина А. Солженицын и мы </w:t>
      </w:r>
      <w:r>
        <w:rPr>
          <w:b w:val="0"/>
          <w:sz w:val="24"/>
          <w:lang w:val="en-US"/>
        </w:rPr>
        <w:t xml:space="preserve">// </w:t>
      </w:r>
      <w:r>
        <w:rPr>
          <w:b w:val="0"/>
          <w:sz w:val="24"/>
        </w:rPr>
        <w:t>Новый мир. – 1990. № 1. – с. 243</w:t>
      </w:r>
    </w:p>
    <w:p w:rsidR="00291385" w:rsidRDefault="003F3282">
      <w:pPr>
        <w:pStyle w:val="a4"/>
      </w:pPr>
      <w:r>
        <w:t>Список литературы</w:t>
      </w: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3F3282">
      <w:pPr>
        <w:numPr>
          <w:ilvl w:val="0"/>
          <w:numId w:val="1"/>
        </w:numPr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Солженицын А.И. Матренин двор, СПб, «Азбука», 1999  </w:t>
      </w: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3F3282">
      <w:pPr>
        <w:numPr>
          <w:ilvl w:val="0"/>
          <w:numId w:val="1"/>
        </w:numPr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Бондаренко В. Стержневая словесность — Наш современник, № 12, 1989</w:t>
      </w:r>
    </w:p>
    <w:p w:rsidR="00291385" w:rsidRDefault="00291385">
      <w:pPr>
        <w:jc w:val="both"/>
        <w:rPr>
          <w:rFonts w:ascii="Times New Roman" w:hAnsi="Times New Roman"/>
          <w:b/>
          <w:sz w:val="28"/>
        </w:rPr>
      </w:pPr>
    </w:p>
    <w:p w:rsidR="00291385" w:rsidRDefault="003F3282">
      <w:pPr>
        <w:numPr>
          <w:ilvl w:val="0"/>
          <w:numId w:val="1"/>
        </w:numPr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Быкова Н. Г. Александр Исаевич Солженицын — Энциклопедия «Литература. Справочник школьника», М, «Слово», 1995</w:t>
      </w: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3F3282">
      <w:pPr>
        <w:numPr>
          <w:ilvl w:val="0"/>
          <w:numId w:val="1"/>
        </w:numPr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Латынина А. Солженицын и мы — «Новый мир», № 1, М,1990</w:t>
      </w:r>
    </w:p>
    <w:p w:rsidR="00291385" w:rsidRDefault="00291385">
      <w:pPr>
        <w:jc w:val="both"/>
        <w:rPr>
          <w:rFonts w:ascii="Times New Roman" w:hAnsi="Times New Roman"/>
          <w:b/>
          <w:sz w:val="28"/>
        </w:rPr>
      </w:pPr>
    </w:p>
    <w:p w:rsidR="00291385" w:rsidRDefault="003F3282">
      <w:pPr>
        <w:numPr>
          <w:ilvl w:val="0"/>
          <w:numId w:val="1"/>
        </w:numPr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Локтионова Н. «Не стоит село без праведника» — «Литература в школе», № 3, М, «Просвещение», 1994</w:t>
      </w:r>
    </w:p>
    <w:p w:rsidR="00291385" w:rsidRDefault="00291385">
      <w:pPr>
        <w:rPr>
          <w:rFonts w:ascii="Times New Roman" w:hAnsi="Times New Roman"/>
          <w:b/>
          <w:sz w:val="28"/>
        </w:rPr>
      </w:pPr>
    </w:p>
    <w:p w:rsidR="00291385" w:rsidRDefault="00291385">
      <w:pPr>
        <w:jc w:val="both"/>
        <w:rPr>
          <w:rFonts w:ascii="Times New Roman" w:hAnsi="Times New Roman"/>
          <w:b/>
          <w:sz w:val="28"/>
        </w:rPr>
      </w:pPr>
    </w:p>
    <w:p w:rsidR="00291385" w:rsidRDefault="003F3282">
      <w:pPr>
        <w:numPr>
          <w:ilvl w:val="0"/>
          <w:numId w:val="2"/>
        </w:numPr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Чалмаев В. А. Александр Солженицын. Жизнь и творчество., М, «Просвещение», 1994</w:t>
      </w:r>
    </w:p>
    <w:p w:rsidR="00291385" w:rsidRDefault="00291385">
      <w:pPr>
        <w:pStyle w:val="20"/>
        <w:rPr>
          <w:sz w:val="28"/>
        </w:rPr>
      </w:pPr>
      <w:bookmarkStart w:id="0" w:name="_GoBack"/>
      <w:bookmarkEnd w:id="0"/>
    </w:p>
    <w:sectPr w:rsidR="00291385">
      <w:footerReference w:type="even" r:id="rId7"/>
      <w:footerReference w:type="default" r:id="rId8"/>
      <w:pgSz w:w="11906" w:h="16838"/>
      <w:pgMar w:top="1440" w:right="1800" w:bottom="1440" w:left="1800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1385" w:rsidRDefault="003F3282">
      <w:r>
        <w:separator/>
      </w:r>
    </w:p>
  </w:endnote>
  <w:endnote w:type="continuationSeparator" w:id="0">
    <w:p w:rsidR="00291385" w:rsidRDefault="003F32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1385" w:rsidRDefault="003F3282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5</w:t>
    </w:r>
    <w:r>
      <w:rPr>
        <w:rStyle w:val="a7"/>
      </w:rPr>
      <w:fldChar w:fldCharType="end"/>
    </w:r>
  </w:p>
  <w:p w:rsidR="00291385" w:rsidRDefault="00291385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1385" w:rsidRDefault="003F3282">
    <w:pPr>
      <w:pStyle w:val="a6"/>
      <w:framePr w:wrap="around" w:vAnchor="text" w:hAnchor="page" w:x="9941" w:y="-242"/>
      <w:rPr>
        <w:rStyle w:val="a7"/>
        <w:rFonts w:ascii="Times New Roman" w:hAnsi="Times New Roman"/>
      </w:rPr>
    </w:pPr>
    <w:r>
      <w:rPr>
        <w:rStyle w:val="a7"/>
        <w:rFonts w:ascii="Times New Roman" w:hAnsi="Times New Roman"/>
      </w:rPr>
      <w:fldChar w:fldCharType="begin"/>
    </w:r>
    <w:r>
      <w:rPr>
        <w:rStyle w:val="a7"/>
        <w:rFonts w:ascii="Times New Roman" w:hAnsi="Times New Roman"/>
      </w:rPr>
      <w:instrText xml:space="preserve">PAGE  </w:instrText>
    </w:r>
    <w:r>
      <w:rPr>
        <w:rStyle w:val="a7"/>
        <w:rFonts w:ascii="Times New Roman" w:hAnsi="Times New Roman"/>
      </w:rPr>
      <w:fldChar w:fldCharType="separate"/>
    </w:r>
    <w:r>
      <w:rPr>
        <w:rStyle w:val="a7"/>
        <w:rFonts w:ascii="Times New Roman" w:hAnsi="Times New Roman"/>
        <w:noProof/>
      </w:rPr>
      <w:t>6</w:t>
    </w:r>
    <w:r>
      <w:rPr>
        <w:rStyle w:val="a7"/>
        <w:rFonts w:ascii="Times New Roman" w:hAnsi="Times New Roman"/>
      </w:rPr>
      <w:fldChar w:fldCharType="end"/>
    </w:r>
  </w:p>
  <w:p w:rsidR="00291385" w:rsidRDefault="00291385">
    <w:pPr>
      <w:pStyle w:val="a6"/>
      <w:framePr w:wrap="around" w:vAnchor="text" w:hAnchor="page" w:x="10083" w:y="-242"/>
      <w:ind w:right="360"/>
      <w:rPr>
        <w:rStyle w:val="a7"/>
        <w:rFonts w:ascii="Times New Roman" w:hAnsi="Times New Roman"/>
      </w:rPr>
    </w:pPr>
  </w:p>
  <w:p w:rsidR="00291385" w:rsidRDefault="00291385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1385" w:rsidRDefault="003F3282">
      <w:r>
        <w:separator/>
      </w:r>
    </w:p>
  </w:footnote>
  <w:footnote w:type="continuationSeparator" w:id="0">
    <w:p w:rsidR="00291385" w:rsidRDefault="003F32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880300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46F86E5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4B0426EB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6A6E5E2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F3282"/>
    <w:rsid w:val="001C5C42"/>
    <w:rsid w:val="00291385"/>
    <w:rsid w:val="003F3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B58342-CA22-4D0E-AD9A-4DF51F5B1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Wingdings" w:hAnsi="Wingdings"/>
      <w:sz w:val="24"/>
    </w:rPr>
  </w:style>
  <w:style w:type="paragraph" w:styleId="1">
    <w:name w:val="heading 1"/>
    <w:basedOn w:val="a"/>
    <w:next w:val="a"/>
    <w:qFormat/>
    <w:pPr>
      <w:keepNext/>
      <w:ind w:right="-58"/>
      <w:jc w:val="center"/>
      <w:outlineLvl w:val="0"/>
    </w:pPr>
    <w:rPr>
      <w:rFonts w:ascii="Times New Roman" w:hAnsi="Times New Roman"/>
      <w:b/>
      <w:sz w:val="7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imes New Roman" w:hAnsi="Times New Roman"/>
      <w:b/>
      <w:sz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ind w:right="-58"/>
      <w:jc w:val="center"/>
    </w:pPr>
    <w:rPr>
      <w:rFonts w:ascii="Times New Roman" w:hAnsi="Times New Roman"/>
      <w:i/>
      <w:sz w:val="72"/>
    </w:rPr>
  </w:style>
  <w:style w:type="paragraph" w:styleId="a4">
    <w:name w:val="Title"/>
    <w:basedOn w:val="a"/>
    <w:qFormat/>
    <w:pPr>
      <w:jc w:val="center"/>
    </w:pPr>
    <w:rPr>
      <w:rFonts w:ascii="Times New Roman" w:hAnsi="Times New Roman"/>
      <w:b/>
      <w:sz w:val="28"/>
    </w:rPr>
  </w:style>
  <w:style w:type="paragraph" w:styleId="a5">
    <w:name w:val="Body Text Indent"/>
    <w:basedOn w:val="a"/>
    <w:semiHidden/>
    <w:pPr>
      <w:ind w:firstLine="567"/>
      <w:jc w:val="both"/>
    </w:pPr>
    <w:rPr>
      <w:rFonts w:ascii="Times New Roman" w:hAnsi="Times New Roman"/>
      <w:sz w:val="28"/>
    </w:rPr>
  </w:style>
  <w:style w:type="paragraph" w:styleId="20">
    <w:name w:val="Body Text Indent 2"/>
    <w:basedOn w:val="a"/>
    <w:semiHidden/>
    <w:pPr>
      <w:ind w:firstLine="567"/>
      <w:jc w:val="both"/>
    </w:pPr>
    <w:rPr>
      <w:rFonts w:ascii="Times New Roman" w:hAnsi="Times New Roman"/>
      <w:sz w:val="26"/>
    </w:rPr>
  </w:style>
  <w:style w:type="paragraph" w:styleId="a6">
    <w:name w:val="footer"/>
    <w:basedOn w:val="a"/>
    <w:semiHidden/>
    <w:pPr>
      <w:tabs>
        <w:tab w:val="center" w:pos="4153"/>
        <w:tab w:val="right" w:pos="8306"/>
      </w:tabs>
    </w:pPr>
  </w:style>
  <w:style w:type="character" w:styleId="a7">
    <w:name w:val="page number"/>
    <w:basedOn w:val="a0"/>
    <w:semiHidden/>
  </w:style>
  <w:style w:type="paragraph" w:styleId="a8">
    <w:name w:val="header"/>
    <w:basedOn w:val="a"/>
    <w:semiHidden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2757</Words>
  <Characters>15717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18438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Ромащенко</dc:creator>
  <cp:keywords/>
  <cp:lastModifiedBy>admin</cp:lastModifiedBy>
  <cp:revision>2</cp:revision>
  <cp:lastPrinted>1999-11-10T15:54:00Z</cp:lastPrinted>
  <dcterms:created xsi:type="dcterms:W3CDTF">2014-02-06T22:11:00Z</dcterms:created>
  <dcterms:modified xsi:type="dcterms:W3CDTF">2014-02-06T22:11:00Z</dcterms:modified>
</cp:coreProperties>
</file>