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94" w:rsidRDefault="00F9167D">
      <w:pPr>
        <w:pStyle w:val="a3"/>
      </w:pPr>
      <w:r>
        <w:t>Традиции Гоголя и Салтыкова-Щедрина в сатире Маяковского. Сатира Маяковского.</w:t>
      </w:r>
    </w:p>
    <w:p w:rsidR="006D1394" w:rsidRDefault="006D1394">
      <w:pPr>
        <w:suppressAutoHyphens/>
        <w:adjustRightInd w:val="0"/>
        <w:ind w:firstLine="567"/>
        <w:jc w:val="both"/>
      </w:pPr>
    </w:p>
    <w:p w:rsidR="006D1394" w:rsidRDefault="00F9167D">
      <w:pPr>
        <w:suppressAutoHyphens/>
        <w:adjustRightInd w:val="0"/>
        <w:ind w:firstLine="567"/>
        <w:jc w:val="both"/>
      </w:pPr>
      <w:r>
        <w:t>Поэт Маяковский вошел в наше сознание, в нашу культуру как "агитатор, горлан, главарь". Он действительно шагнул к нам "через лирические томики, как живой с живыми говоря". Его поэзия громка, неуемна, неистова. Ритм, рифма, шаг, марш - все эти слова ассоциируются с творчеством поэта и выражают его. Это действительно поэт-гигант. И истинная оценка его творчества еще впереди, потому что он слишком крупен, объемен, его поэзия никак не вмещается в узкий и тесный мир наших мыслей и забот.</w:t>
      </w:r>
    </w:p>
    <w:p w:rsidR="006D1394" w:rsidRDefault="00F9167D">
      <w:pPr>
        <w:suppressAutoHyphens/>
        <w:adjustRightInd w:val="0"/>
        <w:ind w:firstLine="567"/>
        <w:jc w:val="both"/>
      </w:pPr>
      <w:r>
        <w:t>Маяковский - поэт разносторонний. Он мог писать обо всем в равной степени талантливо и необычно. Поэтому его поэзия так многолика: от плакатов РОСТА с краткими и меткими подписями до поэмы о целой стране ("Хорошо!"); от антивоенных стихов 10-х годов до нежных, возвышенных поэм про любовь ("Облако в штанах", "Флейта</w:t>
      </w:r>
      <w:r>
        <w:softHyphen/>
        <w:t>позвоночник").</w:t>
      </w:r>
    </w:p>
    <w:p w:rsidR="006D1394" w:rsidRDefault="00F9167D">
      <w:pPr>
        <w:suppressAutoHyphens/>
        <w:adjustRightInd w:val="0"/>
        <w:ind w:firstLine="567"/>
        <w:jc w:val="both"/>
      </w:pPr>
      <w:r>
        <w:t>Не исключением является и тема, обличающая пошлость, мещанство, быт, обывательщину, волокиту и бюрократизм. В этих произведениях Маяковский верен традициям русской литературы, так как продолжает тему, начатую еще Фонвизиным, Грибоедовым, Гоголем и Салтыковым-Щедриным. Если рассмотреть стихотворения Маяковского "О дряни" и "Прозаседавшиеся", то можно заметить, что поэт широко использует целый спектр комических приемов для описания бюрократов и мещан, чьи желания не простираются дальше "тихоокеанских галифищ" и стремления "фигурять" в новом платье "на балу в Реввоенсовете". Поэт использует и разящие эпитеты, и яркие сравнения, и неожиданные аллегории, но особенно ярко вскрывают суть порока гипербола, сарказм и гротеск.</w:t>
      </w:r>
    </w:p>
    <w:p w:rsidR="006D1394" w:rsidRDefault="00F9167D">
      <w:pPr>
        <w:suppressAutoHyphens/>
        <w:adjustRightInd w:val="0"/>
        <w:ind w:firstLine="567"/>
        <w:jc w:val="both"/>
      </w:pPr>
      <w:r>
        <w:t xml:space="preserve">Для примера проведем параллель между "Прозаседавшимися" и "Ревизором". И стихотворение Маяковского, и пьеса Гоголя - законченные литературные произведения с завязкой, кульминацией и развязкой. Начало обоих произведений гиперболично: в одном это безнадежные попытки чиновников попасть на несколько заседаний сразу, где обсуждается "покупка склянки чернил", а в другом произведении чиновники от ужаса признают в Хлестакове ревизора. Кульминация представляет собой гротеск. В "Прозаседавшихся": </w:t>
      </w:r>
    </w:p>
    <w:p w:rsidR="006D1394" w:rsidRDefault="006D1394">
      <w:pPr>
        <w:suppressAutoHyphens/>
        <w:adjustRightInd w:val="0"/>
        <w:ind w:firstLine="567"/>
        <w:jc w:val="both"/>
      </w:pPr>
    </w:p>
    <w:p w:rsidR="006D1394" w:rsidRDefault="00F9167D">
      <w:pPr>
        <w:suppressAutoHyphens/>
        <w:adjustRightInd w:val="0"/>
        <w:ind w:firstLine="567"/>
        <w:jc w:val="center"/>
      </w:pPr>
      <w:r>
        <w:t>"И вижу,</w:t>
      </w:r>
    </w:p>
    <w:p w:rsidR="006D1394" w:rsidRDefault="00F9167D">
      <w:pPr>
        <w:suppressAutoHyphens/>
        <w:adjustRightInd w:val="0"/>
        <w:ind w:firstLine="567"/>
        <w:jc w:val="center"/>
      </w:pPr>
      <w:r>
        <w:t>Сидят людей половины.</w:t>
      </w:r>
    </w:p>
    <w:p w:rsidR="006D1394" w:rsidRDefault="00F9167D">
      <w:pPr>
        <w:suppressAutoHyphens/>
        <w:adjustRightInd w:val="0"/>
        <w:ind w:firstLine="567"/>
        <w:jc w:val="center"/>
      </w:pPr>
      <w:r>
        <w:t>О, дьявольщина! Где же половина другая?"</w:t>
      </w:r>
    </w:p>
    <w:p w:rsidR="006D1394" w:rsidRDefault="006D1394">
      <w:pPr>
        <w:suppressAutoHyphens/>
        <w:adjustRightInd w:val="0"/>
        <w:ind w:firstLine="567"/>
        <w:jc w:val="both"/>
      </w:pPr>
    </w:p>
    <w:p w:rsidR="006D1394" w:rsidRDefault="00F9167D">
      <w:pPr>
        <w:pStyle w:val="2"/>
      </w:pPr>
      <w:r>
        <w:t>В нескольких строках Маяковский довел ситуацию до абсурда. Более плавен переход к кульминации в "Ревизоре", но по своей абсурдности она не уступает "Прозаседавшимся" и характеризуется, например, такими ситуациями, как сама себя высекшая унтер-офицерша, Бобчинский, просящий довести до сведения его императорского величества, что в "таком-то городе живет Петр Иванович Бобчинский". В развитии "Ревизора" Гоголь отразил свою веру в силу и справедливость высшей власти, в неотвратимость наказания. Развязка "Прозаседавшихся" иронична, что, вероятно, говорит о том, что Маяковский понимал живучесть, неистребимость бюрократизма.</w:t>
      </w:r>
    </w:p>
    <w:p w:rsidR="006D1394" w:rsidRDefault="00F9167D">
      <w:pPr>
        <w:suppressAutoHyphens/>
        <w:adjustRightInd w:val="0"/>
        <w:ind w:firstLine="567"/>
        <w:jc w:val="both"/>
      </w:pPr>
      <w:r>
        <w:t>Если говорить о стихотворении Маяковского "О дряни", то здесь мы найдем и гротеск в образе ожившего Маркса, призывающего свернуть головы мещанским канарейкам, и гиперболический эпитет "тихоокеанские галифища", и саркастическое выражение "мурло мещанина", и сравнение "зады, крепкие, как умывальники". Поэт без стеснения употребляет эти тропы и стилистические фигуры, рассматривая обывательский быт, который "страшнее Врангеля".</w:t>
      </w:r>
    </w:p>
    <w:p w:rsidR="006D1394" w:rsidRDefault="00F9167D">
      <w:pPr>
        <w:suppressAutoHyphens/>
        <w:adjustRightInd w:val="0"/>
        <w:ind w:firstLine="567"/>
        <w:jc w:val="both"/>
      </w:pPr>
      <w:r>
        <w:t>Это стихотворение можно соотнести с пафосом творчества Салтыкова- Щедрина. В его произведениях сарказм, гротеск и гипербола встречаются буквально на каждой странице, особенно в "Диком помещике", "Повести о том, как один мужик двух генералов прокормил", "Истории одного города". В своих произведениях Салтыков-Щедрин часто использовал прием фантастики. Подобный прием использовал и Маяковский в пьесе "Клоп", где Пьер Скрипкин переносится в будущее.</w:t>
      </w:r>
    </w:p>
    <w:p w:rsidR="006D1394" w:rsidRDefault="00F9167D">
      <w:pPr>
        <w:suppressAutoHyphens/>
        <w:adjustRightInd w:val="0"/>
        <w:ind w:firstLine="567"/>
        <w:jc w:val="both"/>
      </w:pPr>
      <w:r>
        <w:t>В. В. Маяковский следовал традициям Гоголя и Салтыкова-Щедрина не только в использовании литературных приемов, но и в самой тематике своих сатирических произведений, направленных против косности мышления, бюрократического и мещанского бытия и обывательской пошлости. Традиции русской сатиры были продолжены и развиты такими мастерами слова, как Булгаков, Ильф и Петров, Фазиль Искандер.</w:t>
      </w:r>
      <w:bookmarkStart w:id="0" w:name="_GoBack"/>
      <w:bookmarkEnd w:id="0"/>
    </w:p>
    <w:sectPr w:rsidR="006D1394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adjustLineHeightInTable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67D"/>
    <w:rsid w:val="006D1394"/>
    <w:rsid w:val="00D14F33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8146D-3EAA-4175-BD31-BFE1A84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uppressAutoHyphens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suppressAutoHyphens/>
      <w:adjustRightInd w:val="0"/>
      <w:ind w:firstLine="567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Традиции Гоголя и Салтыкова-Щедрина в сатире Маяковского</dc:title>
  <dc:subject/>
  <dc:creator>Владимир</dc:creator>
  <cp:keywords/>
  <dc:description/>
  <cp:lastModifiedBy>admin</cp:lastModifiedBy>
  <cp:revision>2</cp:revision>
  <dcterms:created xsi:type="dcterms:W3CDTF">2014-04-26T10:29:00Z</dcterms:created>
  <dcterms:modified xsi:type="dcterms:W3CDTF">2014-04-26T10:29:00Z</dcterms:modified>
</cp:coreProperties>
</file>