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4F5DB0">
        <w:rPr>
          <w:sz w:val="28"/>
          <w:szCs w:val="28"/>
        </w:rPr>
        <w:t>Нижегородский филиал</w:t>
      </w: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4F5DB0">
        <w:rPr>
          <w:sz w:val="28"/>
          <w:szCs w:val="28"/>
        </w:rPr>
        <w:t>Государственный Университет</w:t>
      </w: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4F5DB0">
        <w:rPr>
          <w:sz w:val="28"/>
          <w:szCs w:val="28"/>
        </w:rPr>
        <w:t>Высшая школа экономики</w:t>
      </w: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  <w:r w:rsidRPr="004F5DB0">
        <w:rPr>
          <w:b/>
          <w:i/>
          <w:sz w:val="28"/>
          <w:szCs w:val="28"/>
        </w:rPr>
        <w:t>Эссе по политологии:</w:t>
      </w: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  <w:r w:rsidRPr="004F5DB0">
        <w:rPr>
          <w:b/>
          <w:i/>
          <w:sz w:val="28"/>
          <w:szCs w:val="28"/>
        </w:rPr>
        <w:t>«Зачем бизнесмены в России идут в политику?»</w:t>
      </w: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b/>
          <w:i/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  <w:lang w:val="en-US"/>
        </w:rPr>
      </w:pPr>
    </w:p>
    <w:p w:rsidR="00B95A3C" w:rsidRPr="004F5DB0" w:rsidRDefault="00B95A3C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  <w:lang w:val="en-US"/>
        </w:rPr>
      </w:pPr>
    </w:p>
    <w:p w:rsidR="00B95A3C" w:rsidRPr="004F5DB0" w:rsidRDefault="00B95A3C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  <w:lang w:val="en-US"/>
        </w:rPr>
      </w:pPr>
    </w:p>
    <w:p w:rsidR="00B95A3C" w:rsidRPr="004F5DB0" w:rsidRDefault="00B95A3C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  <w:lang w:val="en-US"/>
        </w:rPr>
      </w:pPr>
    </w:p>
    <w:p w:rsidR="00B95A3C" w:rsidRPr="004F5DB0" w:rsidRDefault="00B95A3C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  <w:lang w:val="en-US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</w:p>
    <w:p w:rsidR="00DE3203" w:rsidRPr="004F5DB0" w:rsidRDefault="00DE3203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jc w:val="center"/>
        <w:rPr>
          <w:sz w:val="28"/>
          <w:szCs w:val="28"/>
        </w:rPr>
      </w:pPr>
      <w:r w:rsidRPr="004F5DB0">
        <w:rPr>
          <w:sz w:val="28"/>
          <w:szCs w:val="28"/>
        </w:rPr>
        <w:t>2007 г.</w:t>
      </w:r>
    </w:p>
    <w:p w:rsidR="00643BB1" w:rsidRPr="004F5DB0" w:rsidRDefault="00643BB1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</w:p>
    <w:p w:rsidR="00B95A3C" w:rsidRPr="004F5DB0" w:rsidRDefault="004F5DB0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3BB1" w:rsidRPr="004F5DB0">
        <w:rPr>
          <w:b/>
          <w:sz w:val="28"/>
          <w:szCs w:val="28"/>
        </w:rPr>
        <w:t>Зачем бизнесмены в России идут в политику?</w:t>
      </w:r>
    </w:p>
    <w:p w:rsidR="00B95A3C" w:rsidRPr="004F5DB0" w:rsidRDefault="00F82ED4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  <w:lang w:val="en-US"/>
        </w:rPr>
      </w:pPr>
      <w:r w:rsidRPr="004F5DB0">
        <w:rPr>
          <w:sz w:val="28"/>
          <w:szCs w:val="28"/>
        </w:rPr>
        <w:t>На российских выборах в Государственную Думу или иные органы власти все чаще выдвигаются кандидатуры  из деловых кругов.</w:t>
      </w:r>
      <w:r w:rsidR="00B017CD" w:rsidRPr="004F5DB0">
        <w:rPr>
          <w:sz w:val="28"/>
          <w:szCs w:val="28"/>
        </w:rPr>
        <w:t xml:space="preserve"> В партийных списках  невероятно много президентов компаний, генеральных директоров и разных прочих предпринимателей. Особенно расстаралась на их счет «Единая Россия». В первой четверке каждого регионального списка непременно присутствует крупный бизнесм</w:t>
      </w:r>
      <w:r w:rsidRPr="004F5DB0">
        <w:rPr>
          <w:sz w:val="28"/>
          <w:szCs w:val="28"/>
        </w:rPr>
        <w:t xml:space="preserve">ен или командир производства - </w:t>
      </w:r>
      <w:r w:rsidR="00B017CD" w:rsidRPr="004F5DB0">
        <w:rPr>
          <w:sz w:val="28"/>
          <w:szCs w:val="28"/>
        </w:rPr>
        <w:t>наряду с обязательным силовиком, губернатором и местным спикером.</w:t>
      </w:r>
    </w:p>
    <w:p w:rsidR="00B95A3C" w:rsidRPr="004F5DB0" w:rsidRDefault="00B017C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4F5DB0">
        <w:rPr>
          <w:sz w:val="28"/>
          <w:szCs w:val="28"/>
        </w:rPr>
        <w:t>Сергей Борисов, президент Общероссийской общественной организации малого и среднего предпринимательства «Опора России», считает, что бизнес идет в политику не от хорошей жизни. «Если бы нынешний состав Госдумы работал профессионально и принимал решения, оказывающие позитивное воздействие на развитие предпринимательства в России, то вопрос о предпринимателях-депутатах мог бы быть снят с повестки дня»</w:t>
      </w:r>
      <w:r w:rsidR="004F13BF" w:rsidRPr="004F5DB0">
        <w:rPr>
          <w:sz w:val="28"/>
          <w:szCs w:val="28"/>
        </w:rPr>
        <w:t xml:space="preserve">. </w:t>
      </w:r>
      <w:r w:rsidRPr="004F5DB0">
        <w:rPr>
          <w:sz w:val="28"/>
          <w:szCs w:val="28"/>
        </w:rPr>
        <w:t>Примерно так мотивируют свое стремление в первую ветвь власти практически все крупные, средние и мелкие бизнесмены. Люди дела более не хотят ждать «милостей от природы» и намерены добиться нормальной законодательной базы для российской экономики своею собственной рукой.</w:t>
      </w:r>
    </w:p>
    <w:p w:rsidR="00B017CD" w:rsidRPr="004F5DB0" w:rsidRDefault="00B017C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sz w:val="28"/>
          <w:szCs w:val="28"/>
        </w:rPr>
      </w:pPr>
      <w:r w:rsidRPr="004F5DB0">
        <w:rPr>
          <w:sz w:val="28"/>
          <w:szCs w:val="28"/>
        </w:rPr>
        <w:t>Но есть и другая точка зрения. Многие эксперты уверены, что даже несмотря на "дело ЮКОСа", выборы</w:t>
      </w:r>
      <w:r w:rsidR="004F13BF" w:rsidRPr="004F5DB0">
        <w:rPr>
          <w:sz w:val="28"/>
          <w:szCs w:val="28"/>
        </w:rPr>
        <w:t xml:space="preserve"> </w:t>
      </w:r>
      <w:r w:rsidRPr="004F5DB0">
        <w:rPr>
          <w:sz w:val="28"/>
          <w:szCs w:val="28"/>
        </w:rPr>
        <w:t>проходят под очень сильным контролем крупных корпораций, которые вкладывают в кампанию весьма солидные средства. По мнению наблюдателей, затраты кру</w:t>
      </w:r>
      <w:r w:rsidR="004F13BF" w:rsidRPr="004F5DB0">
        <w:rPr>
          <w:sz w:val="28"/>
          <w:szCs w:val="28"/>
        </w:rPr>
        <w:t xml:space="preserve">пного и среднего бизнеса на </w:t>
      </w:r>
      <w:r w:rsidRPr="004F5DB0">
        <w:rPr>
          <w:sz w:val="28"/>
          <w:szCs w:val="28"/>
        </w:rPr>
        <w:t xml:space="preserve"> выборы составят в общей сложности порядка 350 млн</w:t>
      </w:r>
      <w:r w:rsidR="004F13BF" w:rsidRPr="004F5DB0">
        <w:rPr>
          <w:sz w:val="28"/>
          <w:szCs w:val="28"/>
        </w:rPr>
        <w:t>.</w:t>
      </w:r>
      <w:r w:rsidRPr="004F5DB0">
        <w:rPr>
          <w:sz w:val="28"/>
          <w:szCs w:val="28"/>
        </w:rPr>
        <w:t xml:space="preserve"> долл. Причем идеологическая составляющая выбора объектов поддержки весьма призрачна, поскольку бизнесу</w:t>
      </w:r>
      <w:r w:rsidR="004F13BF" w:rsidRPr="004F5DB0">
        <w:rPr>
          <w:sz w:val="28"/>
          <w:szCs w:val="28"/>
        </w:rPr>
        <w:t xml:space="preserve"> неинтересна. Главные условия -</w:t>
      </w:r>
      <w:r w:rsidRPr="004F5DB0">
        <w:rPr>
          <w:sz w:val="28"/>
          <w:szCs w:val="28"/>
        </w:rPr>
        <w:t xml:space="preserve"> проходимость и управляемость кандидата, будь он трехцветный, красный или серо-буро-малиновый. Это в первую очередь касается бизнеса крупного, представители которого есть во всех партиях. Средней же руки предприниматели предпочитают, переда</w:t>
      </w:r>
      <w:r w:rsidR="004F13BF" w:rsidRPr="004F5DB0">
        <w:rPr>
          <w:sz w:val="28"/>
          <w:szCs w:val="28"/>
        </w:rPr>
        <w:t>в "дело" в верные руки, идти в Д</w:t>
      </w:r>
      <w:r w:rsidRPr="004F5DB0">
        <w:rPr>
          <w:sz w:val="28"/>
          <w:szCs w:val="28"/>
        </w:rPr>
        <w:t>уму сами. Впрочем, и им по большей части вс</w:t>
      </w:r>
      <w:r w:rsidR="004F13BF" w:rsidRPr="004F5DB0">
        <w:rPr>
          <w:sz w:val="28"/>
          <w:szCs w:val="28"/>
        </w:rPr>
        <w:t>е равно, от кого выдвигаться, -</w:t>
      </w:r>
      <w:r w:rsidR="004F5DB0">
        <w:rPr>
          <w:sz w:val="28"/>
          <w:szCs w:val="28"/>
        </w:rPr>
        <w:t xml:space="preserve"> было бы место проходным.</w:t>
      </w:r>
      <w:r w:rsidRPr="004F5DB0">
        <w:rPr>
          <w:sz w:val="28"/>
          <w:szCs w:val="28"/>
        </w:rPr>
        <w:t>По мнению экспертов, несмотря на потери, ЮКОС по-прежнему числится в лидерах среди политинвесторов. Второе место на этом своеобразном пьедестале занимает «Русский алюминий» в блоке с МДМ. Активно инвестирует в политику ЛУКОЙЛ</w:t>
      </w:r>
      <w:r w:rsidR="004F5DB0">
        <w:rPr>
          <w:sz w:val="28"/>
          <w:szCs w:val="28"/>
        </w:rPr>
        <w:t>.</w:t>
      </w:r>
    </w:p>
    <w:p w:rsidR="004F5DB0" w:rsidRDefault="004F5DB0" w:rsidP="004F5DB0">
      <w:pPr>
        <w:pStyle w:val="h2"/>
        <w:tabs>
          <w:tab w:val="left" w:pos="9356"/>
        </w:tabs>
        <w:spacing w:before="0" w:beforeAutospacing="0" w:after="0" w:afterAutospacing="0" w:line="360" w:lineRule="auto"/>
        <w:ind w:right="-2" w:firstLine="709"/>
        <w:jc w:val="both"/>
        <w:rPr>
          <w:color w:val="auto"/>
          <w:sz w:val="28"/>
          <w:szCs w:val="28"/>
        </w:rPr>
      </w:pPr>
    </w:p>
    <w:p w:rsidR="00A8675D" w:rsidRPr="004F5DB0" w:rsidRDefault="00A8675D" w:rsidP="004F5DB0">
      <w:pPr>
        <w:pStyle w:val="h2"/>
        <w:tabs>
          <w:tab w:val="left" w:pos="9356"/>
        </w:tabs>
        <w:spacing w:before="0" w:beforeAutospacing="0" w:after="0" w:afterAutospacing="0" w:line="360" w:lineRule="auto"/>
        <w:ind w:right="-2" w:firstLine="709"/>
        <w:jc w:val="both"/>
        <w:rPr>
          <w:color w:val="auto"/>
          <w:sz w:val="28"/>
          <w:szCs w:val="28"/>
        </w:rPr>
      </w:pPr>
      <w:r w:rsidRPr="004F5DB0">
        <w:rPr>
          <w:color w:val="auto"/>
          <w:sz w:val="28"/>
          <w:szCs w:val="28"/>
        </w:rPr>
        <w:t>ВЫБОР ПРЕДПРИНИМАТЕЛЯ</w:t>
      </w:r>
    </w:p>
    <w:p w:rsidR="004F13BF" w:rsidRPr="004F5DB0" w:rsidRDefault="004F13BF" w:rsidP="004F5DB0">
      <w:pPr>
        <w:pStyle w:val="h2"/>
        <w:tabs>
          <w:tab w:val="left" w:pos="9356"/>
        </w:tabs>
        <w:spacing w:before="0" w:beforeAutospacing="0" w:after="0" w:afterAutospacing="0" w:line="360" w:lineRule="auto"/>
        <w:ind w:right="-2" w:firstLine="709"/>
        <w:jc w:val="both"/>
        <w:rPr>
          <w:color w:val="auto"/>
          <w:sz w:val="28"/>
          <w:szCs w:val="28"/>
        </w:rPr>
      </w:pP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>Что дешевле — купить услуги профессионального политика или самому пойти во власть? В этот вопрос сплошь и рядом упираются и промышленники с миллионными GR-бюджетами, нуждающиеся в лицензиях и налоговых льготах, и директора колхозов, месяцами вытрясающие из чиновников разрешение на строительство коровника.</w:t>
      </w:r>
    </w:p>
    <w:p w:rsidR="00B017CD" w:rsidRPr="004F5DB0" w:rsidRDefault="00A8675D" w:rsidP="004F5DB0">
      <w:pPr>
        <w:tabs>
          <w:tab w:val="left" w:pos="9356"/>
        </w:tabs>
        <w:spacing w:line="360" w:lineRule="auto"/>
        <w:ind w:right="-2" w:firstLine="709"/>
        <w:jc w:val="both"/>
      </w:pPr>
      <w:r w:rsidRPr="004F5DB0">
        <w:rPr>
          <w:color w:val="333333"/>
        </w:rPr>
        <w:t xml:space="preserve">Каждая пятая российская компания регулярно тратится на взятки, констатируют эксперты Всемирного банка. С 2002 по 2005 г. доля коммерсантов-взяточников увеличилась с 13 до 21%. Такой вывод основан на интервью с представителями 599 компаний. Казалось бы, это свидетельствует о закрепившемся в стране разделении труда: бизнес не лезет в политику, чиновники — за мзду — не лезут в бизнес. </w:t>
      </w:r>
    </w:p>
    <w:p w:rsidR="00A8675D" w:rsidRPr="004F5DB0" w:rsidRDefault="004F13BF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sz w:val="28"/>
          <w:szCs w:val="28"/>
        </w:rPr>
        <w:t xml:space="preserve">      </w:t>
      </w:r>
      <w:r w:rsidR="00A8675D" w:rsidRPr="004F5DB0">
        <w:rPr>
          <w:color w:val="333333"/>
          <w:sz w:val="28"/>
          <w:szCs w:val="28"/>
        </w:rPr>
        <w:t>Один из пунктов кандидатской анкеты — последнее место работы. Стопроцентной гарантии того, что кандидаты говорят о себе всю правду, быть не может. Но и скрывать свой род занятий им тоже не с руки. Федеральный закон об основных гарантиях избирательных прав граждан требует от кандидатов предъявлять точные биографические сведения. Наказание за малейшую неточность может быть крайне строгим — тому пример случай с бывшим генпрокурором Юрием Скуратовым, который был снят с выборов в Госдуму за то, что забыл вписать в предвыборную анкету должность профессора Московского государственного социального университета. А поскольку в большинстве регионов сохраняются остатки политической конкуренции, кандидат, врущий в анкете, становится очень удобной мишенью для атаки со стороны соперников.</w:t>
      </w: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>Зачем коммерсанты идут во власть, вместо того чтобы довольствоваться услугами “своих” политиков? Экономисты давно дали ответ на этот вопрос: предприниматели небезосновательно подозревают, что, выиграв выборы, политик не сдержит своих обещаний. В России эта логика работает так же, как и в других странах, где периодически проходят выборы. До отмены губернаторских выборов российские бизнесмены активно искали себе применение в исполнительной власти, ведь именно там формируется политика. Скотт Гельбах из университета Висконсина, Екатерина Журавская и Константин Сонин из ЦЭФИР подсчитали, что в 247 губернаторских кампаниях, которые прошли с 2001 по 2005 г. в 88 регионах России, в 151 участвовал по крайней мере один предприниматель. При этом в 104 случаях кандидат от бизнеса получал как минимум 5%, а в 66 — 10%</w:t>
      </w:r>
      <w:r w:rsidR="004F13BF" w:rsidRPr="004F5DB0">
        <w:rPr>
          <w:color w:val="333333"/>
          <w:sz w:val="28"/>
          <w:szCs w:val="28"/>
        </w:rPr>
        <w:t xml:space="preserve"> голосов</w:t>
      </w:r>
      <w:r w:rsidRPr="004F5DB0">
        <w:rPr>
          <w:color w:val="333333"/>
          <w:sz w:val="28"/>
          <w:szCs w:val="28"/>
        </w:rPr>
        <w:t>. 17 бизнесменов стали губернаторами.</w:t>
      </w: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>Ценность предвыборных обещаний в России по-прежнему невысока, как и гарантирующие их исполнение инструменты — свобода слова и прозрачность деятельности правительства. Неудивительно, что с отменой губернаторских выборов конкуренция за места в законодательной власти сильно возросла.</w:t>
      </w: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>О своей новой работе депутаты-бизнесмены стараются говорить без лишнего пафоса. Директор Лахденпохского фанерного комбината “Бумэкс” Дмитрий Беляев, избиравшийся в законодательное собрание Карелии по одномандатному округу как кандидат от “Единой России”, собирается поддержать почин депутатов предыдущего созыва, снизивших налог на имущество ряда машиностроительных предприятий в 11 раз: с 2,2 до 0,2%. Директор астраханского филиала страховой компании “Согаз” “единоросс”-одномандатник Татьяна Максимова скромно допускает, что ее присутствие в областн</w:t>
      </w:r>
      <w:r w:rsidR="004F13BF" w:rsidRPr="004F5DB0">
        <w:rPr>
          <w:color w:val="333333"/>
          <w:sz w:val="28"/>
          <w:szCs w:val="28"/>
        </w:rPr>
        <w:t xml:space="preserve">ой думе будет работать на имидж </w:t>
      </w:r>
      <w:r w:rsidRPr="004F5DB0">
        <w:rPr>
          <w:color w:val="333333"/>
          <w:sz w:val="28"/>
          <w:szCs w:val="28"/>
        </w:rPr>
        <w:t>страховой группы. На посту председателя комитета по бюджетно-финансовой, экономической, налоговой политике и собственности Максимова обещает не лоббировать корпоративные интересы, просто страховые премии лучше собираются там, где выше уровень жизни.</w:t>
      </w:r>
    </w:p>
    <w:p w:rsidR="00A8675D" w:rsidRPr="004F5DB0" w:rsidRDefault="004F13BF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sz w:val="28"/>
          <w:szCs w:val="28"/>
        </w:rPr>
        <w:t xml:space="preserve">         </w:t>
      </w:r>
      <w:r w:rsidR="00A8675D" w:rsidRPr="004F5DB0">
        <w:rPr>
          <w:color w:val="333333"/>
          <w:sz w:val="28"/>
          <w:szCs w:val="28"/>
        </w:rPr>
        <w:t>До 2012 г. химический холдинг “Акрон”, чьи налоги формируют четверть бюджета Новгородской области, планирует инвестировать в производство $1,5 млрд. “Многое придется согласовывать, и нам необходимо понимание как региональных, так и местных властей”, — замечает исполнительный директор “Акрона” Владимир Гавриков, шедший третьим в новгородском списке “Единой России”. А депутату легче наладить взаимопонимание с исполнительной ветвью, чем простому топ-менеджеру. Дополнительный стимул к взаимопониманию — соглашения о сотрудничестве с Новгородом и областью, которые обойдутся в этом году “Акрону” в 35 млн руб.</w:t>
      </w:r>
    </w:p>
    <w:p w:rsidR="00643BB1" w:rsidRPr="004F5DB0" w:rsidRDefault="00643BB1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</w:p>
    <w:p w:rsidR="00A8675D" w:rsidRPr="004F5DB0" w:rsidRDefault="00A8675D" w:rsidP="004F5DB0">
      <w:pPr>
        <w:pStyle w:val="h2"/>
        <w:tabs>
          <w:tab w:val="left" w:pos="9356"/>
        </w:tabs>
        <w:spacing w:before="0" w:beforeAutospacing="0" w:after="0" w:afterAutospacing="0" w:line="360" w:lineRule="auto"/>
        <w:ind w:right="-2" w:firstLine="709"/>
        <w:jc w:val="both"/>
        <w:rPr>
          <w:color w:val="auto"/>
          <w:sz w:val="28"/>
          <w:szCs w:val="28"/>
        </w:rPr>
      </w:pPr>
      <w:r w:rsidRPr="004F5DB0">
        <w:rPr>
          <w:color w:val="auto"/>
          <w:sz w:val="28"/>
          <w:szCs w:val="28"/>
        </w:rPr>
        <w:t>СНИЖЕНИЕ ИЗДЕРЖЕК</w:t>
      </w:r>
    </w:p>
    <w:p w:rsidR="00643BB1" w:rsidRPr="004F5DB0" w:rsidRDefault="00643BB1" w:rsidP="004F5DB0">
      <w:pPr>
        <w:pStyle w:val="h2"/>
        <w:tabs>
          <w:tab w:val="left" w:pos="9356"/>
        </w:tabs>
        <w:spacing w:before="0" w:beforeAutospacing="0" w:after="0" w:afterAutospacing="0" w:line="360" w:lineRule="auto"/>
        <w:ind w:right="-2" w:firstLine="709"/>
        <w:jc w:val="both"/>
        <w:rPr>
          <w:color w:val="auto"/>
          <w:sz w:val="28"/>
          <w:szCs w:val="28"/>
        </w:rPr>
      </w:pP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 xml:space="preserve">Производитель соков ОАО “Лебедянский”, которому принадлежат бренды “Тонус”, “Фруктовый сад” и “Я”, оказался настоящим депутатским конвейером. Бывший руководитель компании Николай Борцов, которому принадлежит 30% ее акций, — депутат Госдумы; его сын Юрий, владеющий 25,13% акций, </w:t>
      </w:r>
      <w:r w:rsidR="004F13BF" w:rsidRPr="004F5DB0">
        <w:rPr>
          <w:color w:val="333333"/>
          <w:sz w:val="28"/>
          <w:szCs w:val="28"/>
        </w:rPr>
        <w:t>п</w:t>
      </w:r>
      <w:r w:rsidRPr="004F5DB0">
        <w:rPr>
          <w:color w:val="333333"/>
          <w:sz w:val="28"/>
          <w:szCs w:val="28"/>
        </w:rPr>
        <w:t>ереизбрался в Липецкий областной Совет, как и нынешний гендиректор Александр Кобзев. “От "Лебедянского" в облдуме четыре человека, такого еще никогда не было!” — радуется за успехи компании наемный менеджер. Это больше 7% депутатского корпуса. До избрания Кобзев с 10 коллегами три года работал депутатом лебедянского райсовета, но большого эффекта это не дало. “Много законов принималось автоматически, просто потому, что так решила облдума, — вспоминает Кобзев. — Мы решили подняться на новый уровень”.</w:t>
      </w: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>За деньгами акционеров Кобзев присматривает не только на корпоративной, но и на депутатской работе. Бюджет Лебедяни, города с населением 21 000 человек, на две трети сформирован за счет налогов сокопроизводителя (в 2005 г. компания заплатила в бюджеты всех уровней 1,47 млрд руб.) и отчислений благотворительного фонда Борцовых. Но если с благотворительностью сокопромышленников особых хлопот не возникает, то налоги уходят вверх по бюджетной вертикали: “Деньги района забирает область, деньги области — Москва”, — поясняет Кобзев. Возвращать их в город, не имея депутатской корочки, дающей право голоса в формировании областного бюджета, проблематично.</w:t>
      </w: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>Снижение корпоративных издержек как побочный эффект законотворчества привлекает и Беляева из карельского “Бумэкса”. Среднегодовой объем экспорта березовой фанеры и мебельных заготовок в $9,5 млн не позволяет предприятию остаться в стороне ни от формирования двух третей районного бюджета, ни от политики. Это в Новгородской области, если верить “акроновцу” Владимиру Гаврикову, депутаты договорились не использовать бюджет для исполнения предвыборных обещаний. В дотационных районах Карелии это приветствуется. “Инвестиционные программы и распределение бюджетных дотаций в правильном направлении — обязанность одномандатников”, — настаивает Беляев. Есть у тебя личные связи в “Единой России”, Минфине и правительстве — республика поможет закупить для районной больницы дорогое оборудование. Нет — об аппаратах искусственной вентиляции легких можно забыть, если, конечно, нет желания пожертвовать прибылью предприятия.</w:t>
      </w:r>
    </w:p>
    <w:p w:rsidR="00643BB1" w:rsidRPr="004F5DB0" w:rsidRDefault="00643BB1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</w:p>
    <w:p w:rsidR="00A8675D" w:rsidRPr="004F5DB0" w:rsidRDefault="00A8675D" w:rsidP="004F5DB0">
      <w:pPr>
        <w:pStyle w:val="h2"/>
        <w:tabs>
          <w:tab w:val="left" w:pos="9356"/>
        </w:tabs>
        <w:spacing w:before="0" w:beforeAutospacing="0" w:after="0" w:afterAutospacing="0" w:line="360" w:lineRule="auto"/>
        <w:ind w:right="-2" w:firstLine="709"/>
        <w:jc w:val="both"/>
        <w:rPr>
          <w:color w:val="auto"/>
          <w:sz w:val="28"/>
          <w:szCs w:val="28"/>
        </w:rPr>
      </w:pPr>
      <w:r w:rsidRPr="004F5DB0">
        <w:rPr>
          <w:color w:val="auto"/>
          <w:sz w:val="28"/>
          <w:szCs w:val="28"/>
        </w:rPr>
        <w:t>ГОСДЕЯТЕЛИ НА СОДЕРЖАНИИ</w:t>
      </w:r>
    </w:p>
    <w:p w:rsidR="00643BB1" w:rsidRPr="004F5DB0" w:rsidRDefault="00643BB1" w:rsidP="004F5DB0">
      <w:pPr>
        <w:pStyle w:val="h2"/>
        <w:tabs>
          <w:tab w:val="left" w:pos="9356"/>
        </w:tabs>
        <w:spacing w:before="0" w:beforeAutospacing="0" w:after="0" w:afterAutospacing="0" w:line="360" w:lineRule="auto"/>
        <w:ind w:right="-2" w:firstLine="709"/>
        <w:jc w:val="both"/>
        <w:rPr>
          <w:color w:val="auto"/>
          <w:sz w:val="28"/>
          <w:szCs w:val="28"/>
        </w:rPr>
      </w:pP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>Помните, как политики и политологи объясняли причины репрессий, обрушившихся на Михаила Ходорковского? Владелец ЮКОСа, дескать, с особым цинизмом нарушил “шашлычный пакт” с Владимиром Путиным: не только вмешался в политику, но и попытался “скупить” Госдуму, финансируя одновременно “Единую Россию”, “Яблоко”, СПС и коммунистов.</w:t>
      </w:r>
    </w:p>
    <w:p w:rsidR="00A8675D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</w:rPr>
      </w:pPr>
      <w:r w:rsidRPr="004F5DB0">
        <w:rPr>
          <w:color w:val="333333"/>
          <w:sz w:val="28"/>
          <w:szCs w:val="28"/>
        </w:rPr>
        <w:t>Бизнес переболел синдромом ЮКОСа. “У нас с губернатором уже 15 лет действует договоренность о том, что бизнес не лезет в политику. Именно поэтому "Акрон" не должен стоять в стороне от законодательного процесса”, — творчески интерпретирует договоренности с властью Владимир Гавриков.</w:t>
      </w:r>
    </w:p>
    <w:p w:rsidR="00643BB1" w:rsidRPr="004F5DB0" w:rsidRDefault="00A8675D" w:rsidP="004F5DB0">
      <w:pPr>
        <w:pStyle w:val="a3"/>
        <w:tabs>
          <w:tab w:val="left" w:pos="9356"/>
        </w:tabs>
        <w:spacing w:before="0" w:after="0" w:line="360" w:lineRule="auto"/>
        <w:ind w:right="-2" w:firstLine="709"/>
        <w:rPr>
          <w:color w:val="333333"/>
          <w:sz w:val="28"/>
          <w:szCs w:val="28"/>
          <w:lang w:val="en-US"/>
        </w:rPr>
      </w:pPr>
      <w:r w:rsidRPr="004F5DB0">
        <w:rPr>
          <w:sz w:val="28"/>
          <w:szCs w:val="28"/>
        </w:rPr>
        <w:t>Отговорки бизнесменов сути дела не меняют. “Рост числа топ-менеджеров в Астраханской думе нового созыва связан с активным участием в выборах представителей "Газпрома" и ЛУКОЙЛа — стратегических партнеров области”, — объясняет Максимова из “Согаза”. “Газпромовцы” получили в Астраханской думе четыре мандата (7% голосов), “лукойловцы” — два мандата, причем оба депутата-нефтяника приехали из Волгограда, где находится региональная штаб-квартира ЛУКОЙЛа.</w:t>
      </w:r>
      <w:r w:rsidR="00643BB1" w:rsidRPr="004F5DB0">
        <w:rPr>
          <w:sz w:val="28"/>
          <w:szCs w:val="28"/>
        </w:rPr>
        <w:t xml:space="preserve"> </w:t>
      </w:r>
      <w:r w:rsidRPr="004F5DB0">
        <w:rPr>
          <w:sz w:val="28"/>
          <w:szCs w:val="28"/>
        </w:rPr>
        <w:t xml:space="preserve">А что же профессиональные политики, у которых коммерсанты отбирают парламентский хлеб? Оппозиционеры — как слева, так и справа — рады любым спонсорам, но те к их спискам охладели еще три года назад. Финансировать оппозицию не столько страшно, сколько невыгодно. Бизнесу нужны гарантии, и он скупает партию власти. “Медведи” подстраховываются, но довольно вяло. “В предвыборном списке не может быть больше 30% топ-менеджеров”, — объясняет принципы партстроительства замруководителя фракции “Единой России” в Госдуме Франц Клинцевич. Правда, это неписаное правило, которым можно и пренебречь. “Мы хотим, чтобы избиратели видели в думе представителей своего сословия, и каждый регион составляет списки с учетом своей специфики: в промышленном больше промышленников, в аграрном — колхозников”, — поясняет другой замруководителя фракции ЕР, Валерий Рязанский. Пакт о невмешательстве бизнеса во власть, по его мнению, уже неактуален. </w:t>
      </w:r>
      <w:r w:rsidR="00F82ED4" w:rsidRPr="004F5DB0">
        <w:rPr>
          <w:sz w:val="28"/>
          <w:szCs w:val="28"/>
        </w:rPr>
        <w:t>Итак, российские бизнесмены, как правило, идут в политику, чтобы "прикрыть", обезопасить свой бизнес. Абсолютное большинство американских бизнесменов</w:t>
      </w:r>
      <w:r w:rsidR="00643BB1" w:rsidRPr="004F5DB0">
        <w:rPr>
          <w:sz w:val="28"/>
          <w:szCs w:val="28"/>
        </w:rPr>
        <w:t xml:space="preserve">, в отличие от российских, </w:t>
      </w:r>
      <w:r w:rsidR="00F82ED4" w:rsidRPr="004F5DB0">
        <w:rPr>
          <w:sz w:val="28"/>
          <w:szCs w:val="28"/>
        </w:rPr>
        <w:t xml:space="preserve"> не идет в политику. Они продолжают заниматься своим бизнесом. Во власть нужно идти именно служить, а не прикрывать себя, не решать через правительство свои собственные проблемы. Обязанности государства — лишь предоставить каждому гражданину возможности, необходимые для достойной жизни: образование, справедливую судебную систему, которая защитит права человека независимо от того, в большинстве человек  или в меньшинстве, защитит его собственность. </w:t>
      </w:r>
    </w:p>
    <w:p w:rsidR="00A8675D" w:rsidRPr="004F5DB0" w:rsidRDefault="004F5DB0" w:rsidP="004F5DB0">
      <w:pPr>
        <w:tabs>
          <w:tab w:val="left" w:pos="9356"/>
        </w:tabs>
        <w:spacing w:line="360" w:lineRule="auto"/>
        <w:ind w:right="-2" w:firstLine="709"/>
        <w:jc w:val="both"/>
        <w:rPr>
          <w:b/>
        </w:rPr>
      </w:pPr>
      <w:r>
        <w:br w:type="page"/>
      </w:r>
      <w:r w:rsidR="00B017CD" w:rsidRPr="004F5DB0">
        <w:rPr>
          <w:b/>
        </w:rPr>
        <w:t>Использованная литература и Интернет-ресурсы:</w:t>
      </w:r>
    </w:p>
    <w:p w:rsidR="00F82ED4" w:rsidRPr="004F5DB0" w:rsidRDefault="00F82ED4" w:rsidP="004F5DB0">
      <w:pPr>
        <w:tabs>
          <w:tab w:val="left" w:pos="9356"/>
        </w:tabs>
        <w:spacing w:line="360" w:lineRule="auto"/>
        <w:ind w:right="-2" w:firstLine="709"/>
        <w:jc w:val="both"/>
      </w:pPr>
    </w:p>
    <w:p w:rsidR="00F82ED4" w:rsidRPr="004F5DB0" w:rsidRDefault="00F82ED4" w:rsidP="004F5DB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</w:pPr>
      <w:r w:rsidRPr="004F5DB0">
        <w:t>Гаджиев К.С. Политология: учебник для высших учебных заведений . -М.: Логос, 2003.-488 с.</w:t>
      </w:r>
    </w:p>
    <w:p w:rsidR="00B017CD" w:rsidRPr="004F5DB0" w:rsidRDefault="00B017CD" w:rsidP="004F5DB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</w:pPr>
      <w:r w:rsidRPr="001D59F1">
        <w:t>http://www.chastnik.ru/info.html?id=7035&amp;section=30&amp;module=9</w:t>
      </w:r>
    </w:p>
    <w:p w:rsidR="00A8675D" w:rsidRPr="004F5DB0" w:rsidRDefault="00A8675D" w:rsidP="004F5DB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</w:pPr>
      <w:r w:rsidRPr="001D59F1">
        <w:t>http://www.smoney.ru/article.shtml?2006/11/07/1652</w:t>
      </w:r>
    </w:p>
    <w:p w:rsidR="00A8675D" w:rsidRPr="004F5DB0" w:rsidRDefault="00A8675D" w:rsidP="004F5DB0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right="-2" w:firstLine="0"/>
        <w:jc w:val="both"/>
      </w:pPr>
      <w:r w:rsidRPr="001D59F1">
        <w:t>http://www.vremya.ru/print/85737.html</w:t>
      </w:r>
      <w:bookmarkStart w:id="0" w:name="_GoBack"/>
      <w:bookmarkEnd w:id="0"/>
    </w:p>
    <w:sectPr w:rsidR="00A8675D" w:rsidRPr="004F5DB0" w:rsidSect="004F5DB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027" w:rsidRDefault="002C5027">
      <w:r>
        <w:separator/>
      </w:r>
    </w:p>
  </w:endnote>
  <w:endnote w:type="continuationSeparator" w:id="0">
    <w:p w:rsidR="002C5027" w:rsidRDefault="002C5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CD" w:rsidRDefault="00B017CD" w:rsidP="00643BB1">
    <w:pPr>
      <w:pStyle w:val="a5"/>
      <w:framePr w:wrap="around" w:vAnchor="text" w:hAnchor="margin" w:xAlign="center" w:y="1"/>
      <w:rPr>
        <w:rStyle w:val="a7"/>
      </w:rPr>
    </w:pPr>
  </w:p>
  <w:p w:rsidR="00B017CD" w:rsidRDefault="00B017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CD" w:rsidRDefault="001D59F1" w:rsidP="00643BB1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B017CD" w:rsidRDefault="00B017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027" w:rsidRDefault="002C5027">
      <w:r>
        <w:separator/>
      </w:r>
    </w:p>
  </w:footnote>
  <w:footnote w:type="continuationSeparator" w:id="0">
    <w:p w:rsidR="002C5027" w:rsidRDefault="002C5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E5274"/>
    <w:multiLevelType w:val="hybridMultilevel"/>
    <w:tmpl w:val="52A04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E6215E"/>
    <w:multiLevelType w:val="hybridMultilevel"/>
    <w:tmpl w:val="355A15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698272B"/>
    <w:multiLevelType w:val="hybridMultilevel"/>
    <w:tmpl w:val="BA70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7507DF"/>
    <w:multiLevelType w:val="hybridMultilevel"/>
    <w:tmpl w:val="58E6C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90E"/>
    <w:rsid w:val="0004421F"/>
    <w:rsid w:val="001D59F1"/>
    <w:rsid w:val="0025683E"/>
    <w:rsid w:val="002C5027"/>
    <w:rsid w:val="00331AE5"/>
    <w:rsid w:val="003B7306"/>
    <w:rsid w:val="003F2B5C"/>
    <w:rsid w:val="0042590E"/>
    <w:rsid w:val="004716B1"/>
    <w:rsid w:val="00494AA6"/>
    <w:rsid w:val="004F13BF"/>
    <w:rsid w:val="004F5DB0"/>
    <w:rsid w:val="00643BB1"/>
    <w:rsid w:val="00854675"/>
    <w:rsid w:val="00A8675D"/>
    <w:rsid w:val="00B017CD"/>
    <w:rsid w:val="00B6656E"/>
    <w:rsid w:val="00B95A3C"/>
    <w:rsid w:val="00C50D5B"/>
    <w:rsid w:val="00CB4362"/>
    <w:rsid w:val="00D92184"/>
    <w:rsid w:val="00DE3203"/>
    <w:rsid w:val="00F82ED4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6E1EDC-4F98-49A0-83C9-D8E4D05E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203"/>
    <w:pPr>
      <w:spacing w:before="120" w:after="120"/>
      <w:jc w:val="both"/>
    </w:pPr>
    <w:rPr>
      <w:sz w:val="24"/>
      <w:szCs w:val="24"/>
    </w:rPr>
  </w:style>
  <w:style w:type="character" w:styleId="a4">
    <w:name w:val="Hyperlink"/>
    <w:uiPriority w:val="99"/>
    <w:rsid w:val="00B017CD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B017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</w:rPr>
  </w:style>
  <w:style w:type="character" w:styleId="a7">
    <w:name w:val="page number"/>
    <w:uiPriority w:val="99"/>
    <w:rsid w:val="00B017CD"/>
    <w:rPr>
      <w:rFonts w:cs="Times New Roman"/>
    </w:rPr>
  </w:style>
  <w:style w:type="paragraph" w:customStyle="1" w:styleId="h2">
    <w:name w:val="h2"/>
    <w:basedOn w:val="a"/>
    <w:rsid w:val="00A8675D"/>
    <w:pPr>
      <w:spacing w:before="100" w:beforeAutospacing="1" w:after="100" w:afterAutospacing="1"/>
    </w:pPr>
    <w:rPr>
      <w:b/>
      <w:bCs/>
      <w:color w:val="666666"/>
      <w:sz w:val="26"/>
      <w:szCs w:val="26"/>
    </w:rPr>
  </w:style>
  <w:style w:type="character" w:styleId="a8">
    <w:name w:val="FollowedHyperlink"/>
    <w:uiPriority w:val="99"/>
    <w:rsid w:val="00A8675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филиал </vt:lpstr>
    </vt:vector>
  </TitlesOfParts>
  <Company>2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филиал </dc:title>
  <dc:subject/>
  <dc:creator>1</dc:creator>
  <cp:keywords/>
  <dc:description/>
  <cp:lastModifiedBy>admin</cp:lastModifiedBy>
  <cp:revision>2</cp:revision>
  <dcterms:created xsi:type="dcterms:W3CDTF">2014-02-21T14:36:00Z</dcterms:created>
  <dcterms:modified xsi:type="dcterms:W3CDTF">2014-02-21T14:36:00Z</dcterms:modified>
</cp:coreProperties>
</file>