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D7" w:rsidRPr="00CD7610" w:rsidRDefault="005E35B6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Российское законодательство в сфере национальной б</w:t>
      </w:r>
      <w:r w:rsidR="00CD7610">
        <w:rPr>
          <w:color w:val="auto"/>
          <w:sz w:val="28"/>
          <w:szCs w:val="28"/>
        </w:rPr>
        <w:t xml:space="preserve">езопасности, а в частности </w:t>
      </w:r>
      <w:r w:rsidR="00333BD7" w:rsidRPr="00CD7610">
        <w:rPr>
          <w:color w:val="auto"/>
          <w:sz w:val="28"/>
          <w:szCs w:val="28"/>
        </w:rPr>
        <w:t xml:space="preserve">Закон РФ от 5 марта </w:t>
      </w:r>
      <w:smartTag w:uri="urn:schemas-microsoft-com:office:smarttags" w:element="metricconverter">
        <w:smartTagPr>
          <w:attr w:name="ProductID" w:val="1992 г"/>
        </w:smartTagPr>
        <w:r w:rsidR="00333BD7" w:rsidRPr="00CD7610">
          <w:rPr>
            <w:color w:val="auto"/>
            <w:sz w:val="28"/>
            <w:szCs w:val="28"/>
          </w:rPr>
          <w:t>1992 г</w:t>
        </w:r>
      </w:smartTag>
      <w:r w:rsidR="00333BD7" w:rsidRPr="00CD7610">
        <w:rPr>
          <w:color w:val="auto"/>
          <w:sz w:val="28"/>
          <w:szCs w:val="28"/>
        </w:rPr>
        <w:t>. N 2446-I "О безопасности"</w:t>
      </w:r>
      <w:r w:rsidR="00CD7610">
        <w:rPr>
          <w:color w:val="auto"/>
          <w:sz w:val="28"/>
          <w:szCs w:val="28"/>
        </w:rPr>
        <w:t xml:space="preserve"> </w:t>
      </w:r>
      <w:r w:rsidR="00E73166" w:rsidRPr="00CD7610">
        <w:rPr>
          <w:color w:val="auto"/>
          <w:sz w:val="28"/>
          <w:szCs w:val="28"/>
        </w:rPr>
        <w:t>п</w:t>
      </w:r>
      <w:r w:rsidRPr="00CD7610">
        <w:rPr>
          <w:color w:val="auto"/>
          <w:sz w:val="28"/>
          <w:szCs w:val="28"/>
        </w:rPr>
        <w:t>од безопасностью</w:t>
      </w:r>
      <w:r w:rsidR="00333BD7" w:rsidRPr="00CD7610">
        <w:rPr>
          <w:color w:val="auto"/>
          <w:sz w:val="28"/>
          <w:szCs w:val="28"/>
        </w:rPr>
        <w:t xml:space="preserve"> понимает состояние защищенности жизненно важных интересов личности, общества и государства от внутренних и внешних угроз. Причем жизненно важные интересы понимаются как</w:t>
      </w:r>
      <w:r w:rsidR="00CD7610">
        <w:rPr>
          <w:color w:val="auto"/>
          <w:sz w:val="28"/>
          <w:szCs w:val="28"/>
        </w:rPr>
        <w:t xml:space="preserve"> </w:t>
      </w:r>
      <w:r w:rsidR="00333BD7" w:rsidRPr="00CD7610">
        <w:rPr>
          <w:color w:val="auto"/>
          <w:sz w:val="28"/>
          <w:szCs w:val="28"/>
        </w:rPr>
        <w:t>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государства.</w:t>
      </w:r>
    </w:p>
    <w:p w:rsidR="00D02F81" w:rsidRPr="00CD7610" w:rsidRDefault="00333BD7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Естественно</w:t>
      </w:r>
      <w:r w:rsidR="00A068FD" w:rsidRPr="00CD7610">
        <w:rPr>
          <w:color w:val="auto"/>
          <w:sz w:val="28"/>
          <w:szCs w:val="28"/>
        </w:rPr>
        <w:t>,</w:t>
      </w:r>
      <w:r w:rsidRPr="00CD7610">
        <w:rPr>
          <w:color w:val="auto"/>
          <w:sz w:val="28"/>
          <w:szCs w:val="28"/>
        </w:rPr>
        <w:t xml:space="preserve"> что такие потребности есть у личности общества и государства в информационной сфере. Их совокупность составляет понятие информационной безопасности, под которой, в соответствии с </w:t>
      </w:r>
      <w:r w:rsidR="003F73D5" w:rsidRPr="00CD7610">
        <w:rPr>
          <w:color w:val="auto"/>
          <w:sz w:val="28"/>
          <w:szCs w:val="28"/>
        </w:rPr>
        <w:t>Доктриной</w:t>
      </w:r>
      <w:r w:rsidRPr="00CD7610">
        <w:rPr>
          <w:color w:val="auto"/>
          <w:sz w:val="28"/>
          <w:szCs w:val="28"/>
        </w:rPr>
        <w:t xml:space="preserve"> информационной безопасности Российской Федерации (утв. Президентом РФ от 9 сентября </w:t>
      </w:r>
      <w:smartTag w:uri="urn:schemas-microsoft-com:office:smarttags" w:element="metricconverter">
        <w:smartTagPr>
          <w:attr w:name="ProductID" w:val="2000 г"/>
        </w:smartTagPr>
        <w:r w:rsidRPr="00CD7610">
          <w:rPr>
            <w:color w:val="auto"/>
            <w:sz w:val="28"/>
            <w:szCs w:val="28"/>
          </w:rPr>
          <w:t>2000 г</w:t>
        </w:r>
      </w:smartTag>
      <w:r w:rsidRPr="00CD7610">
        <w:rPr>
          <w:color w:val="auto"/>
          <w:sz w:val="28"/>
          <w:szCs w:val="28"/>
        </w:rPr>
        <w:t>. N Пр-1895)</w:t>
      </w:r>
      <w:r w:rsidR="00CD7610">
        <w:rPr>
          <w:color w:val="auto"/>
          <w:sz w:val="28"/>
          <w:szCs w:val="28"/>
        </w:rPr>
        <w:t xml:space="preserve"> </w:t>
      </w:r>
      <w:r w:rsidRPr="00CD7610">
        <w:rPr>
          <w:color w:val="auto"/>
          <w:sz w:val="28"/>
          <w:szCs w:val="28"/>
        </w:rPr>
        <w:t>понимается состояние защищенности ее национальных интересов в информационной сфере, определяющихся совокупностью сбалансированных интересов личности, общества и государства.</w:t>
      </w:r>
      <w:r w:rsidR="00A068FD" w:rsidRPr="00CD7610">
        <w:rPr>
          <w:color w:val="auto"/>
          <w:sz w:val="28"/>
          <w:szCs w:val="28"/>
        </w:rPr>
        <w:t xml:space="preserve"> </w:t>
      </w:r>
      <w:r w:rsidR="00D02F81" w:rsidRPr="00CD7610">
        <w:rPr>
          <w:color w:val="auto"/>
          <w:sz w:val="28"/>
          <w:szCs w:val="28"/>
        </w:rPr>
        <w:t>Законодательство определяет подобные интересы следующим образом:</w:t>
      </w:r>
    </w:p>
    <w:p w:rsidR="00A068FD" w:rsidRPr="00CD7610" w:rsidRDefault="003F73D5" w:rsidP="00CD7610">
      <w:pPr>
        <w:numPr>
          <w:ilvl w:val="0"/>
          <w:numId w:val="5"/>
        </w:numPr>
        <w:tabs>
          <w:tab w:val="clear" w:pos="1620"/>
        </w:tabs>
        <w:ind w:left="0"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Интересы личности в информационной сфере заключаются в </w:t>
      </w:r>
      <w:r w:rsidR="00A068FD" w:rsidRPr="00CD7610">
        <w:rPr>
          <w:color w:val="auto"/>
          <w:sz w:val="28"/>
          <w:szCs w:val="28"/>
        </w:rPr>
        <w:t xml:space="preserve">1) </w:t>
      </w:r>
      <w:r w:rsidRPr="00CD7610">
        <w:rPr>
          <w:color w:val="auto"/>
          <w:sz w:val="28"/>
          <w:szCs w:val="28"/>
        </w:rPr>
        <w:t xml:space="preserve">реализации конституционных прав человека и гражданина на доступ к информации, </w:t>
      </w:r>
      <w:r w:rsidR="00A068FD" w:rsidRPr="00CD7610">
        <w:rPr>
          <w:color w:val="auto"/>
          <w:sz w:val="28"/>
          <w:szCs w:val="28"/>
        </w:rPr>
        <w:t xml:space="preserve">2) </w:t>
      </w:r>
      <w:r w:rsidRPr="00CD7610">
        <w:rPr>
          <w:color w:val="auto"/>
          <w:sz w:val="28"/>
          <w:szCs w:val="28"/>
        </w:rPr>
        <w:t>на использование информации в интересах осуществления не запрещенной законом деятельности, физического, духовного и интеллектуального развития, а также в защите информации, обеспечивающей личную безопасность.</w:t>
      </w:r>
    </w:p>
    <w:p w:rsidR="00A068FD" w:rsidRPr="00CD7610" w:rsidRDefault="003F73D5" w:rsidP="00CD7610">
      <w:pPr>
        <w:numPr>
          <w:ilvl w:val="0"/>
          <w:numId w:val="5"/>
        </w:numPr>
        <w:tabs>
          <w:tab w:val="clear" w:pos="1620"/>
        </w:tabs>
        <w:ind w:left="0"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Интересы общества в информационной сфере заключаются в </w:t>
      </w:r>
      <w:r w:rsidR="00A068FD" w:rsidRPr="00CD7610">
        <w:rPr>
          <w:color w:val="auto"/>
          <w:sz w:val="28"/>
          <w:szCs w:val="28"/>
        </w:rPr>
        <w:t xml:space="preserve">1) </w:t>
      </w:r>
      <w:r w:rsidRPr="00CD7610">
        <w:rPr>
          <w:color w:val="auto"/>
          <w:sz w:val="28"/>
          <w:szCs w:val="28"/>
        </w:rPr>
        <w:t>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</w:t>
      </w:r>
      <w:r w:rsidR="00A068FD" w:rsidRPr="00CD7610">
        <w:rPr>
          <w:color w:val="auto"/>
          <w:sz w:val="28"/>
          <w:szCs w:val="28"/>
        </w:rPr>
        <w:t>я, в духовном обновлении России.</w:t>
      </w:r>
    </w:p>
    <w:p w:rsidR="00712FFE" w:rsidRPr="00CD7610" w:rsidRDefault="003F73D5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Интересы государства в информационной сфере заключаются в </w:t>
      </w:r>
      <w:r w:rsidR="00A068FD" w:rsidRPr="00CD7610">
        <w:rPr>
          <w:color w:val="auto"/>
          <w:sz w:val="28"/>
          <w:szCs w:val="28"/>
        </w:rPr>
        <w:t xml:space="preserve">1) </w:t>
      </w:r>
      <w:r w:rsidRPr="00CD7610">
        <w:rPr>
          <w:color w:val="auto"/>
          <w:sz w:val="28"/>
          <w:szCs w:val="28"/>
        </w:rPr>
        <w:t xml:space="preserve">создании условий для гармоничного развития российской информационной инфраструктуры, </w:t>
      </w:r>
      <w:r w:rsidR="00A068FD" w:rsidRPr="00CD7610">
        <w:rPr>
          <w:color w:val="auto"/>
          <w:sz w:val="28"/>
          <w:szCs w:val="28"/>
        </w:rPr>
        <w:t xml:space="preserve">2) </w:t>
      </w:r>
      <w:r w:rsidRPr="00CD7610">
        <w:rPr>
          <w:color w:val="auto"/>
          <w:sz w:val="28"/>
          <w:szCs w:val="28"/>
        </w:rPr>
        <w:t>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строя, суверенитета и территориальной целостности России, политической, экономической и социальной стабильности, в безусловном обеспечении законности и правопорядка, развитии равноправного и взаимовыгодного международного сотрудничества.</w:t>
      </w:r>
      <w:r w:rsidR="00A068FD" w:rsidRPr="00CD7610">
        <w:rPr>
          <w:color w:val="auto"/>
          <w:sz w:val="28"/>
          <w:szCs w:val="28"/>
        </w:rPr>
        <w:t xml:space="preserve"> Анализ положений законодательства говорит о том, что центральным звеном в обеспечении информационной безопасности являются интересы личности, ее конституционные права.</w:t>
      </w:r>
    </w:p>
    <w:p w:rsidR="005E35B6" w:rsidRPr="00CD7610" w:rsidRDefault="00712FFE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В частности</w:t>
      </w:r>
      <w:r w:rsidR="00CD7610">
        <w:rPr>
          <w:color w:val="auto"/>
          <w:sz w:val="28"/>
          <w:szCs w:val="28"/>
        </w:rPr>
        <w:t xml:space="preserve"> </w:t>
      </w:r>
      <w:r w:rsidRPr="00CD7610">
        <w:rPr>
          <w:color w:val="auto"/>
          <w:sz w:val="28"/>
          <w:szCs w:val="28"/>
        </w:rPr>
        <w:t>представляют интерес проблемы правового регулирования</w:t>
      </w:r>
      <w:r w:rsidR="004470DD" w:rsidRPr="00CD7610">
        <w:rPr>
          <w:color w:val="auto"/>
          <w:sz w:val="28"/>
          <w:szCs w:val="28"/>
        </w:rPr>
        <w:t xml:space="preserve"> </w:t>
      </w:r>
      <w:r w:rsidR="005E35B6" w:rsidRPr="00CD7610">
        <w:rPr>
          <w:color w:val="auto"/>
          <w:sz w:val="28"/>
          <w:szCs w:val="28"/>
        </w:rPr>
        <w:t>защищенности указанных интересов при обмене данными в сети «Интернет».</w:t>
      </w:r>
    </w:p>
    <w:p w:rsidR="00906EB5" w:rsidRPr="00CD7610" w:rsidRDefault="00712FFE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Во – первых, законодательством Российской Федерации не дано даже само определение ключевых объектов, в кругу которых возникают интересующие нас правоотношения. Это такие понятия как доменное имя, Интернет, протокол и прочие. А если они и представлены где-либо, то сделано это не систематизировано и взаимосвязано. К примеру, в</w:t>
      </w:r>
      <w:r w:rsidR="00906EB5" w:rsidRPr="00CD7610">
        <w:rPr>
          <w:color w:val="auto"/>
          <w:sz w:val="28"/>
          <w:szCs w:val="28"/>
        </w:rPr>
        <w:t xml:space="preserve">место </w:t>
      </w:r>
      <w:r w:rsidRPr="00CD7610">
        <w:rPr>
          <w:color w:val="auto"/>
          <w:sz w:val="28"/>
          <w:szCs w:val="28"/>
        </w:rPr>
        <w:t>понятия «Интернет» Российское законодательство</w:t>
      </w:r>
      <w:r w:rsidR="00CD7610">
        <w:rPr>
          <w:color w:val="auto"/>
          <w:sz w:val="28"/>
          <w:szCs w:val="28"/>
        </w:rPr>
        <w:t xml:space="preserve"> </w:t>
      </w:r>
      <w:r w:rsidR="00906EB5" w:rsidRPr="00CD7610">
        <w:rPr>
          <w:color w:val="auto"/>
          <w:sz w:val="28"/>
          <w:szCs w:val="28"/>
        </w:rPr>
        <w:t xml:space="preserve">используются такие определения как "компьютерная сеть", "телекоммуникационные сети", </w:t>
      </w:r>
      <w:r w:rsidR="003372FF" w:rsidRPr="00CD7610">
        <w:rPr>
          <w:color w:val="auto"/>
          <w:sz w:val="28"/>
          <w:szCs w:val="28"/>
        </w:rPr>
        <w:t xml:space="preserve">а </w:t>
      </w:r>
      <w:r w:rsidR="00906EB5" w:rsidRPr="00CD7610">
        <w:rPr>
          <w:color w:val="auto"/>
          <w:sz w:val="28"/>
          <w:szCs w:val="28"/>
        </w:rPr>
        <w:t>законодательные акты об информатизации оперируют словосочетанием "информационная сеть". При этом не даны признаки, по которым можно было бы уяснить различие этих понятий, и это приводит к избыточному терминологическому многообразию, пересечению предметов регулирования отдельных законов и подзаконных нормативных актов.</w:t>
      </w:r>
      <w:r w:rsidR="00155870" w:rsidRPr="00CD7610">
        <w:rPr>
          <w:color w:val="auto"/>
          <w:sz w:val="28"/>
          <w:szCs w:val="28"/>
        </w:rPr>
        <w:t xml:space="preserve"> Российская Федерация ратифицировала Федеральным законом от 30 марта 1995г № 37-ФЗ Устав и Конвенцию Международного союза электросвязи, подписанную в Женеве 22 декабря 1992 года. Осуществление связи с помощью Интернета и других телекоммуникационных сетей подпадает под определение электросвязи, данное в Уставе Международного союза электросвязи. В его пункте 1012 зафиксировано, что электросвязь это "… любая передача, излучение или прием знаков, сигналов письменного текста, изображений и звуков или сообщений любого рода по проводной, радио-, оптической или другим электромагнитным системам".В статье 37 Устава сказано об обязанности принимать меры для сохранения тайны международных сообщений, с резервированием за государством права передавать эти сообщения компетентным властям во исполнение внутреннего законодательства либо международных соглашений</w:t>
      </w:r>
    </w:p>
    <w:p w:rsidR="00906EB5" w:rsidRPr="00CD7610" w:rsidRDefault="00C57F33" w:rsidP="00CD761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D7610">
        <w:rPr>
          <w:b w:val="0"/>
          <w:sz w:val="28"/>
          <w:szCs w:val="28"/>
        </w:rPr>
        <w:t>Проект Федерального</w:t>
      </w:r>
      <w:r w:rsidR="00CB1C47" w:rsidRPr="00CD7610">
        <w:rPr>
          <w:b w:val="0"/>
          <w:sz w:val="28"/>
          <w:szCs w:val="28"/>
        </w:rPr>
        <w:t xml:space="preserve"> закон "О правовом регулировании оказания Интернет-услуг" </w:t>
      </w:r>
      <w:r w:rsidR="0066399A" w:rsidRPr="00CD7610">
        <w:rPr>
          <w:b w:val="0"/>
          <w:sz w:val="28"/>
          <w:szCs w:val="28"/>
        </w:rPr>
        <w:t xml:space="preserve">определяет </w:t>
      </w:r>
      <w:r w:rsidR="00CB1C47" w:rsidRPr="00CD7610">
        <w:rPr>
          <w:b w:val="0"/>
          <w:iCs/>
          <w:sz w:val="28"/>
          <w:szCs w:val="28"/>
        </w:rPr>
        <w:t>Интернет</w:t>
      </w:r>
      <w:r w:rsidR="0066399A" w:rsidRPr="00CD7610">
        <w:rPr>
          <w:b w:val="0"/>
          <w:sz w:val="28"/>
          <w:szCs w:val="28"/>
        </w:rPr>
        <w:t xml:space="preserve"> как</w:t>
      </w:r>
      <w:r w:rsidR="00CD7610">
        <w:rPr>
          <w:b w:val="0"/>
          <w:sz w:val="28"/>
          <w:szCs w:val="28"/>
        </w:rPr>
        <w:t xml:space="preserve"> </w:t>
      </w:r>
      <w:r w:rsidR="00CB1C47" w:rsidRPr="00CD7610">
        <w:rPr>
          <w:b w:val="0"/>
          <w:sz w:val="28"/>
          <w:szCs w:val="28"/>
        </w:rPr>
        <w:t>сеть электросвязи общего пользования, обеспечивающая передачу данных между компьютерными устройствами. В данную сеть входят все взаимоувязанные сети электросвязи, осуществляющие передачу компьютерных данных, за исключением выделенных и ведомственных сетей связи.</w:t>
      </w:r>
      <w:r w:rsidR="00A93EF9" w:rsidRPr="00CD7610">
        <w:rPr>
          <w:b w:val="0"/>
          <w:sz w:val="28"/>
          <w:szCs w:val="28"/>
        </w:rPr>
        <w:t xml:space="preserve"> </w:t>
      </w:r>
      <w:r w:rsidR="003372FF" w:rsidRPr="00CD7610">
        <w:rPr>
          <w:b w:val="0"/>
          <w:sz w:val="28"/>
          <w:szCs w:val="28"/>
        </w:rPr>
        <w:t>Также даны в данном проекте и иные определения. Однако это всего лишь проект.</w:t>
      </w:r>
    </w:p>
    <w:p w:rsidR="00E331C8" w:rsidRPr="00CD7610" w:rsidRDefault="00E331C8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Общие методы обеспечения информационной безопасности Российской Федерации</w:t>
      </w:r>
      <w:r w:rsidR="00120134" w:rsidRPr="00CD7610">
        <w:rPr>
          <w:color w:val="auto"/>
          <w:sz w:val="28"/>
          <w:szCs w:val="28"/>
        </w:rPr>
        <w:t xml:space="preserve"> в соответствии с Концепцией ИБ</w:t>
      </w:r>
      <w:r w:rsidRPr="00CD7610">
        <w:rPr>
          <w:color w:val="auto"/>
          <w:sz w:val="28"/>
          <w:szCs w:val="28"/>
        </w:rPr>
        <w:t xml:space="preserve"> разделяются на правовые, организацион</w:t>
      </w:r>
      <w:r w:rsidR="00120134" w:rsidRPr="00CD7610">
        <w:rPr>
          <w:color w:val="auto"/>
          <w:sz w:val="28"/>
          <w:szCs w:val="28"/>
        </w:rPr>
        <w:t>но-технические и экономические.</w:t>
      </w:r>
    </w:p>
    <w:p w:rsidR="00516953" w:rsidRPr="00CD7610" w:rsidRDefault="003F73D5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Технологические меры защиты информации предлагают все более и более совершенные средства защиты, но всегда находятся в гонке с методами обхода защиты, идя на пути длящейся тысячелетиями состязанию «замка и отмычки».</w:t>
      </w:r>
      <w:r w:rsidR="00E331C8" w:rsidRPr="00CD7610">
        <w:rPr>
          <w:color w:val="auto"/>
          <w:sz w:val="28"/>
          <w:szCs w:val="28"/>
        </w:rPr>
        <w:t xml:space="preserve"> Меня, как юриста, больше интересуют правовые способы защиты информации.</w:t>
      </w:r>
      <w:r w:rsidR="0068018F" w:rsidRPr="00CD7610">
        <w:rPr>
          <w:color w:val="auto"/>
          <w:sz w:val="28"/>
          <w:szCs w:val="28"/>
        </w:rPr>
        <w:t>.</w:t>
      </w:r>
    </w:p>
    <w:p w:rsidR="0068018F" w:rsidRPr="00CD7610" w:rsidRDefault="0068018F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В уголовно-правовом направлении </w:t>
      </w:r>
      <w:r w:rsidR="004470DD" w:rsidRPr="00CD7610">
        <w:rPr>
          <w:color w:val="auto"/>
          <w:sz w:val="28"/>
          <w:szCs w:val="28"/>
        </w:rPr>
        <w:t xml:space="preserve">заслуживает внимания </w:t>
      </w:r>
      <w:r w:rsidRPr="00CD7610">
        <w:rPr>
          <w:color w:val="auto"/>
          <w:sz w:val="28"/>
          <w:szCs w:val="28"/>
        </w:rPr>
        <w:t>Конвенция Совета Европы о преступности в сфере компьютерной информации ETS N 185</w:t>
      </w:r>
      <w:r w:rsidR="004470DD" w:rsidRPr="00CD7610">
        <w:rPr>
          <w:color w:val="auto"/>
          <w:sz w:val="28"/>
          <w:szCs w:val="28"/>
        </w:rPr>
        <w:t>, которая</w:t>
      </w:r>
      <w:r w:rsidRPr="00CD7610">
        <w:rPr>
          <w:color w:val="auto"/>
          <w:sz w:val="28"/>
          <w:szCs w:val="28"/>
        </w:rPr>
        <w:t xml:space="preserve"> была подписана 23 ноября </w:t>
      </w:r>
      <w:smartTag w:uri="urn:schemas-microsoft-com:office:smarttags" w:element="metricconverter">
        <w:smartTagPr>
          <w:attr w:name="ProductID" w:val="2001 г"/>
        </w:smartTagPr>
        <w:r w:rsidRPr="00CD7610">
          <w:rPr>
            <w:color w:val="auto"/>
            <w:sz w:val="28"/>
            <w:szCs w:val="28"/>
          </w:rPr>
          <w:t>2001 г</w:t>
        </w:r>
      </w:smartTag>
      <w:r w:rsidRPr="00CD7610">
        <w:rPr>
          <w:color w:val="auto"/>
          <w:sz w:val="28"/>
          <w:szCs w:val="28"/>
        </w:rPr>
        <w:t>. в Будапеште. Она открыта для подписания как государствами - членами Совета Европы, так и не являющимися его членами государствами, которые участвовали в ее разработке. В частности, ее подписали Россия, США и Япония. Конвенция Совета Европы о киберпреступности подразделяет преступления в киберпространстве на четыре группы.</w:t>
      </w:r>
    </w:p>
    <w:p w:rsidR="0068018F" w:rsidRPr="00CD7610" w:rsidRDefault="00120134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В первую</w:t>
      </w:r>
      <w:r w:rsidR="00CD7610">
        <w:rPr>
          <w:color w:val="auto"/>
          <w:sz w:val="28"/>
          <w:szCs w:val="28"/>
        </w:rPr>
        <w:t xml:space="preserve"> </w:t>
      </w:r>
      <w:r w:rsidR="0068018F" w:rsidRPr="00CD7610">
        <w:rPr>
          <w:color w:val="auto"/>
          <w:sz w:val="28"/>
          <w:szCs w:val="28"/>
        </w:rPr>
        <w:t>групп</w:t>
      </w:r>
      <w:r w:rsidRPr="00CD7610">
        <w:rPr>
          <w:color w:val="auto"/>
          <w:sz w:val="28"/>
          <w:szCs w:val="28"/>
        </w:rPr>
        <w:t>у</w:t>
      </w:r>
      <w:r w:rsidR="0068018F" w:rsidRPr="00CD7610">
        <w:rPr>
          <w:color w:val="auto"/>
          <w:sz w:val="28"/>
          <w:szCs w:val="28"/>
        </w:rPr>
        <w:t xml:space="preserve"> преступлений указанных данной к</w:t>
      </w:r>
      <w:r w:rsidR="004470DD" w:rsidRPr="00CD7610">
        <w:rPr>
          <w:color w:val="auto"/>
          <w:sz w:val="28"/>
          <w:szCs w:val="28"/>
        </w:rPr>
        <w:t xml:space="preserve">онвенцией входят преступления, </w:t>
      </w:r>
      <w:r w:rsidR="0068018F" w:rsidRPr="00CD7610">
        <w:rPr>
          <w:color w:val="auto"/>
          <w:sz w:val="28"/>
          <w:szCs w:val="28"/>
        </w:rPr>
        <w:t>направленные против конфиденциальности, целостности и доступности компьютерных данных и систем, входят: незаконный доступ (ст. 2), незаконный перехват (ст. 3), воздействие на компьютерные данные (противоправное преднамеренное повреждение, удаление, ухудшение качества, изменение или блокирование компьютерных данных) (ст. 4) или системы (ст. 5). Также в эту группу преступлений входит противозаконное использование специальных технических устройств (ст. 6) - компьютерных программ, разработанных или адаптированные на совершение преступлений, предусмотренных в ст. 2 - 5, а также компьютерных паролей, кодов доступа, их аналогов, посредством которых может быть получен доступ к компьютерной системе в целом или любой ее части). Нормы ст. 6 применимы только в том случае, если использование (распространение) специальных технических устройств направлено на совершение противоправных деяний.</w:t>
      </w:r>
    </w:p>
    <w:p w:rsidR="004470DD" w:rsidRPr="00CD7610" w:rsidRDefault="004470DD" w:rsidP="00CD7610">
      <w:pPr>
        <w:numPr>
          <w:ilvl w:val="0"/>
          <w:numId w:val="2"/>
        </w:numPr>
        <w:tabs>
          <w:tab w:val="clear" w:pos="720"/>
        </w:tabs>
        <w:ind w:left="0"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Во вторую группу входят преступления, связанные с использованием компьютерных средств. К ним относятся подлог и мошенничество с использованием компьютерных технологий (ст. 7 - 8). Подлог с использованием компьютерных технологий включает в себя злонамеренные и противоправные ввод, изменение, удаление или блокирование компьютерных данных, влекущие за собой нарушение аутентичности данных, с намерением, чтобы они рассматривались или использовались в юридических целях в качестве аутентичных.</w:t>
      </w:r>
    </w:p>
    <w:p w:rsidR="004470DD" w:rsidRPr="00CD7610" w:rsidRDefault="004470DD" w:rsidP="00CD7610">
      <w:pPr>
        <w:numPr>
          <w:ilvl w:val="0"/>
          <w:numId w:val="3"/>
        </w:numPr>
        <w:tabs>
          <w:tab w:val="clear" w:pos="720"/>
        </w:tabs>
        <w:ind w:left="0"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Третью группу составляет производство (с целью распространения через компьютерную систему), предложение и (или) предоставление в пользование, распространение и приобретение детской порнографии, а также владении детской порнографией, находящейся в памяти компьютера (ст. 9).</w:t>
      </w:r>
    </w:p>
    <w:p w:rsidR="004470DD" w:rsidRPr="00CD7610" w:rsidRDefault="004470DD" w:rsidP="00CD7610">
      <w:pPr>
        <w:numPr>
          <w:ilvl w:val="0"/>
          <w:numId w:val="4"/>
        </w:numPr>
        <w:tabs>
          <w:tab w:val="clear" w:pos="720"/>
        </w:tabs>
        <w:ind w:left="0"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Четвертую группу составляют преступления, связанные с нарушением авторского права и смежных прав.</w:t>
      </w:r>
    </w:p>
    <w:p w:rsidR="004470DD" w:rsidRPr="00CD7610" w:rsidRDefault="004470DD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Согласно Конвенции каждое государство-участник обязано создать необходимые правовые условия для предоставления следующих прав и обязанностей компетентным органам по борьбе с киберпреступностью: выемка компьютерной системы, ее части или носителей; изготовление и конфискация копий компьютерных данных; обеспечение целостности и сохранности хранимых компьютерных данных, относящихся к делу; уничтожение или блокирование компьютерных данных, находящихся в компьютерной системе.</w:t>
      </w:r>
    </w:p>
    <w:p w:rsidR="004470DD" w:rsidRPr="00CD7610" w:rsidRDefault="004470DD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Конвенция также требует создать необходимые правовые условия для обязания Интернет-провайдеров проводить сбор и фиксацию или перехват необходимой информации с помощью имеющихся технических средств, а также способствовать в этом правоохранительным органам. При этом рекомендуется обязать провайдеров сохранять полную конфиденциальность о фактах подобного сотрудничества.</w:t>
      </w:r>
    </w:p>
    <w:p w:rsidR="004470DD" w:rsidRPr="00CD7610" w:rsidRDefault="004470DD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2002 г"/>
        </w:smartTagPr>
        <w:r w:rsidRPr="00CD7610">
          <w:rPr>
            <w:color w:val="auto"/>
            <w:sz w:val="28"/>
            <w:szCs w:val="28"/>
          </w:rPr>
          <w:t>2002 г</w:t>
        </w:r>
      </w:smartTag>
      <w:r w:rsidRPr="00CD7610">
        <w:rPr>
          <w:color w:val="auto"/>
          <w:sz w:val="28"/>
          <w:szCs w:val="28"/>
        </w:rPr>
        <w:t>. был принят Протокол N 1 к Конвенции о киберпреступности, добавляющий в перечень преступлений распространение информации расистского и другого характера, подстрекающего к насильственным действиям, ненависти или дискриминации отдельного лица или группы лиц, основывающегося на расовой, национальной, религиозной или этнической принадлежности.</w:t>
      </w:r>
    </w:p>
    <w:p w:rsidR="00516953" w:rsidRPr="00CD7610" w:rsidRDefault="0068018F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В рамках СНГ можно выделить Федеральный закон от 1 октября </w:t>
      </w:r>
      <w:smartTag w:uri="urn:schemas-microsoft-com:office:smarttags" w:element="metricconverter">
        <w:smartTagPr>
          <w:attr w:name="ProductID" w:val="2008 г"/>
        </w:smartTagPr>
        <w:r w:rsidRPr="00CD7610">
          <w:rPr>
            <w:color w:val="auto"/>
            <w:sz w:val="28"/>
            <w:szCs w:val="28"/>
          </w:rPr>
          <w:t>2008 г</w:t>
        </w:r>
      </w:smartTag>
      <w:r w:rsidRPr="00CD7610">
        <w:rPr>
          <w:color w:val="auto"/>
          <w:sz w:val="28"/>
          <w:szCs w:val="28"/>
        </w:rPr>
        <w:t xml:space="preserve">. N 164-ФЗ "О ратификации Соглашения о сотрудничестве государств - участников Содружества Независимых Государств в борьбе с преступлениями в сфере компьютерной информации"., </w:t>
      </w:r>
      <w:r w:rsidR="00516953" w:rsidRPr="00CD7610">
        <w:rPr>
          <w:color w:val="auto"/>
          <w:sz w:val="28"/>
          <w:szCs w:val="28"/>
        </w:rPr>
        <w:t xml:space="preserve">Соглашение об обмене экономической информацией от 26 июня </w:t>
      </w:r>
      <w:smartTag w:uri="urn:schemas-microsoft-com:office:smarttags" w:element="metricconverter">
        <w:smartTagPr>
          <w:attr w:name="ProductID" w:val="1992 г"/>
        </w:smartTagPr>
        <w:r w:rsidR="00516953" w:rsidRPr="00CD7610">
          <w:rPr>
            <w:color w:val="auto"/>
            <w:sz w:val="28"/>
            <w:szCs w:val="28"/>
          </w:rPr>
          <w:t>1992 г</w:t>
        </w:r>
      </w:smartTag>
      <w:r w:rsidR="00516953" w:rsidRPr="00CD7610">
        <w:rPr>
          <w:color w:val="auto"/>
          <w:sz w:val="28"/>
          <w:szCs w:val="28"/>
        </w:rPr>
        <w:t xml:space="preserve">., Соглашение о межгосударственном обмене научно-технической информацией от 26 июня </w:t>
      </w:r>
      <w:smartTag w:uri="urn:schemas-microsoft-com:office:smarttags" w:element="metricconverter">
        <w:smartTagPr>
          <w:attr w:name="ProductID" w:val="1992 г"/>
        </w:smartTagPr>
        <w:r w:rsidR="00516953" w:rsidRPr="00CD7610">
          <w:rPr>
            <w:color w:val="auto"/>
            <w:sz w:val="28"/>
            <w:szCs w:val="28"/>
          </w:rPr>
          <w:t>1992 г</w:t>
        </w:r>
      </w:smartTag>
      <w:r w:rsidR="00516953" w:rsidRPr="00CD7610">
        <w:rPr>
          <w:color w:val="auto"/>
          <w:sz w:val="28"/>
          <w:szCs w:val="28"/>
        </w:rPr>
        <w:t xml:space="preserve">., Соглашение об обмене правовой информацией от 21 октября </w:t>
      </w:r>
      <w:smartTag w:uri="urn:schemas-microsoft-com:office:smarttags" w:element="metricconverter">
        <w:smartTagPr>
          <w:attr w:name="ProductID" w:val="1994 г"/>
        </w:smartTagPr>
        <w:r w:rsidR="00516953" w:rsidRPr="00CD7610">
          <w:rPr>
            <w:color w:val="auto"/>
            <w:sz w:val="28"/>
            <w:szCs w:val="28"/>
          </w:rPr>
          <w:t>1994 г</w:t>
        </w:r>
      </w:smartTag>
      <w:r w:rsidR="00516953" w:rsidRPr="00CD7610">
        <w:rPr>
          <w:color w:val="auto"/>
          <w:sz w:val="28"/>
          <w:szCs w:val="28"/>
        </w:rPr>
        <w:t>. и др.</w:t>
      </w:r>
    </w:p>
    <w:p w:rsidR="00516953" w:rsidRPr="00CD7610" w:rsidRDefault="00516953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Кроме этого, сотрудничество по развитию трансграничных коммуникаций предусматривается двухсторонними договорами Российской Федерации. Среди них Соглашения о сотрудничестве в области информации и вычислительной техники с Правительством Французской Республики от 15 февраля </w:t>
      </w:r>
      <w:smartTag w:uri="urn:schemas-microsoft-com:office:smarttags" w:element="metricconverter">
        <w:smartTagPr>
          <w:attr w:name="ProductID" w:val="1996 г"/>
        </w:smartTagPr>
        <w:r w:rsidRPr="00CD7610">
          <w:rPr>
            <w:color w:val="auto"/>
            <w:sz w:val="28"/>
            <w:szCs w:val="28"/>
          </w:rPr>
          <w:t>1996 г</w:t>
        </w:r>
      </w:smartTag>
      <w:r w:rsidRPr="00CD7610">
        <w:rPr>
          <w:color w:val="auto"/>
          <w:sz w:val="28"/>
          <w:szCs w:val="28"/>
        </w:rPr>
        <w:t xml:space="preserve">., Правительством Республики Беларусь от 27 февраля </w:t>
      </w:r>
      <w:smartTag w:uri="urn:schemas-microsoft-com:office:smarttags" w:element="metricconverter">
        <w:smartTagPr>
          <w:attr w:name="ProductID" w:val="1996 г"/>
        </w:smartTagPr>
        <w:r w:rsidRPr="00CD7610">
          <w:rPr>
            <w:color w:val="auto"/>
            <w:sz w:val="28"/>
            <w:szCs w:val="28"/>
          </w:rPr>
          <w:t>1996 г</w:t>
        </w:r>
      </w:smartTag>
      <w:r w:rsidRPr="00CD7610">
        <w:rPr>
          <w:color w:val="auto"/>
          <w:sz w:val="28"/>
          <w:szCs w:val="28"/>
        </w:rPr>
        <w:t>.,</w:t>
      </w:r>
    </w:p>
    <w:p w:rsidR="0080147E" w:rsidRPr="00CD7610" w:rsidRDefault="0080147E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Внутренне законо</w:t>
      </w:r>
      <w:r w:rsidR="00120134" w:rsidRPr="00CD7610">
        <w:rPr>
          <w:color w:val="auto"/>
          <w:sz w:val="28"/>
          <w:szCs w:val="28"/>
        </w:rPr>
        <w:t>дательство Российской Федерации не столь насыщено.</w:t>
      </w:r>
    </w:p>
    <w:p w:rsidR="00AF45E1" w:rsidRPr="00CD7610" w:rsidRDefault="00A46EB7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>Ч 2. ст.</w:t>
      </w:r>
      <w:r w:rsidR="00CD7610">
        <w:rPr>
          <w:color w:val="auto"/>
          <w:sz w:val="28"/>
          <w:szCs w:val="28"/>
        </w:rPr>
        <w:t xml:space="preserve"> </w:t>
      </w:r>
      <w:r w:rsidRPr="00CD7610">
        <w:rPr>
          <w:color w:val="auto"/>
          <w:sz w:val="28"/>
          <w:szCs w:val="28"/>
        </w:rPr>
        <w:t xml:space="preserve">16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D7610">
          <w:rPr>
            <w:color w:val="auto"/>
            <w:sz w:val="28"/>
            <w:szCs w:val="28"/>
          </w:rPr>
          <w:t>2006 г</w:t>
        </w:r>
      </w:smartTag>
      <w:r w:rsidRPr="00CD7610">
        <w:rPr>
          <w:color w:val="auto"/>
          <w:sz w:val="28"/>
          <w:szCs w:val="28"/>
        </w:rPr>
        <w:t>. N 149-ФЗ "Об информации, информационных технологиях и о защите информации" гласит: «Государственное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информации».</w:t>
      </w:r>
    </w:p>
    <w:p w:rsidR="001C3F38" w:rsidRPr="00CD7610" w:rsidRDefault="001C3F38" w:rsidP="00CD7610">
      <w:pPr>
        <w:ind w:firstLine="709"/>
        <w:rPr>
          <w:color w:val="auto"/>
          <w:sz w:val="28"/>
          <w:szCs w:val="28"/>
        </w:rPr>
      </w:pPr>
      <w:r w:rsidRPr="00CD7610">
        <w:rPr>
          <w:color w:val="auto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 г"/>
        </w:smartTagPr>
        <w:r w:rsidRPr="00CD7610">
          <w:rPr>
            <w:color w:val="auto"/>
            <w:sz w:val="28"/>
            <w:szCs w:val="28"/>
          </w:rPr>
          <w:t>2006 г</w:t>
        </w:r>
      </w:smartTag>
      <w:r w:rsidRPr="00CD7610">
        <w:rPr>
          <w:color w:val="auto"/>
          <w:sz w:val="28"/>
          <w:szCs w:val="28"/>
        </w:rPr>
        <w:t>. N 152-ФЗ "О персональных данных" возлагает ответственность за сохранение конфиденциальности данных на операторов (провайдеров) сети.</w:t>
      </w:r>
    </w:p>
    <w:p w:rsidR="001C3F38" w:rsidRPr="00CD7610" w:rsidRDefault="001C3F38" w:rsidP="00CD7610">
      <w:pPr>
        <w:pStyle w:val="4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610">
        <w:rPr>
          <w:sz w:val="28"/>
          <w:szCs w:val="28"/>
        </w:rPr>
        <w:t xml:space="preserve">«Операторами и третьими лицами, получающими доступ к персональным данным, должна обеспечиваться конфиденциальность таких данных, за исключением случаев, предусмотренных частью 2 настоящей статьи. 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 </w:t>
      </w:r>
      <w:bookmarkStart w:id="0" w:name="_Toc146285539"/>
      <w:r w:rsidRPr="00CD7610">
        <w:rPr>
          <w:sz w:val="28"/>
          <w:szCs w:val="28"/>
        </w:rPr>
        <w:t>Статья 12. данного закона посвящена трансграничной передаче данных</w:t>
      </w:r>
      <w:bookmarkEnd w:id="0"/>
      <w:r w:rsidRPr="00CD7610">
        <w:rPr>
          <w:sz w:val="28"/>
          <w:szCs w:val="28"/>
        </w:rPr>
        <w:t>. «До начала осуществления трансграничной передачи персональных данных оператор обязан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данных.»</w:t>
      </w:r>
    </w:p>
    <w:p w:rsidR="00120134" w:rsidRPr="00CD7610" w:rsidRDefault="00120134" w:rsidP="00CD7610">
      <w:pPr>
        <w:pStyle w:val="4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610">
        <w:rPr>
          <w:sz w:val="28"/>
          <w:szCs w:val="28"/>
        </w:rPr>
        <w:t>Учитывая вышесказанное можно предложить следующие направления защиты конфиденциальности данных при их передаче:</w:t>
      </w:r>
    </w:p>
    <w:p w:rsidR="001C3F38" w:rsidRPr="00CD7610" w:rsidRDefault="001C3F38" w:rsidP="00CD7610">
      <w:pPr>
        <w:numPr>
          <w:ilvl w:val="0"/>
          <w:numId w:val="7"/>
        </w:numPr>
        <w:tabs>
          <w:tab w:val="clear" w:pos="1080"/>
        </w:tabs>
        <w:ind w:left="0" w:firstLine="709"/>
        <w:rPr>
          <w:bCs/>
          <w:color w:val="auto"/>
          <w:sz w:val="28"/>
          <w:szCs w:val="28"/>
        </w:rPr>
      </w:pPr>
      <w:r w:rsidRPr="00CD7610">
        <w:rPr>
          <w:bCs/>
          <w:color w:val="auto"/>
          <w:sz w:val="28"/>
          <w:szCs w:val="28"/>
        </w:rPr>
        <w:t>Дальнейшее развитие нормативно-правовой базы, устранение внутренних противоречий и коллизий</w:t>
      </w:r>
    </w:p>
    <w:p w:rsidR="001C3F38" w:rsidRPr="00CD7610" w:rsidRDefault="001C3F38" w:rsidP="00CD7610">
      <w:pPr>
        <w:numPr>
          <w:ilvl w:val="0"/>
          <w:numId w:val="7"/>
        </w:numPr>
        <w:tabs>
          <w:tab w:val="clear" w:pos="1080"/>
        </w:tabs>
        <w:ind w:left="0" w:firstLine="709"/>
        <w:rPr>
          <w:bCs/>
          <w:color w:val="auto"/>
          <w:sz w:val="28"/>
          <w:szCs w:val="28"/>
        </w:rPr>
      </w:pPr>
      <w:r w:rsidRPr="00CD7610">
        <w:rPr>
          <w:bCs/>
          <w:color w:val="auto"/>
          <w:sz w:val="28"/>
          <w:szCs w:val="28"/>
        </w:rPr>
        <w:t>Изучение, анализ и заимствование положительного опыта зарубежных стран в вопросах сохранения конфиденциальности данных при их передачи</w:t>
      </w:r>
    </w:p>
    <w:p w:rsidR="001C3F38" w:rsidRPr="00CD7610" w:rsidRDefault="001C3F38" w:rsidP="00CD7610">
      <w:pPr>
        <w:numPr>
          <w:ilvl w:val="0"/>
          <w:numId w:val="7"/>
        </w:numPr>
        <w:tabs>
          <w:tab w:val="clear" w:pos="1080"/>
        </w:tabs>
        <w:ind w:left="0" w:firstLine="709"/>
        <w:rPr>
          <w:bCs/>
          <w:color w:val="auto"/>
          <w:sz w:val="28"/>
          <w:szCs w:val="28"/>
        </w:rPr>
      </w:pPr>
      <w:r w:rsidRPr="00CD7610">
        <w:rPr>
          <w:bCs/>
          <w:color w:val="auto"/>
          <w:sz w:val="28"/>
          <w:szCs w:val="28"/>
        </w:rPr>
        <w:t>Развитие дальнейшего международного сотрудничества в сфере защиты информации</w:t>
      </w:r>
    </w:p>
    <w:p w:rsidR="001C3F38" w:rsidRPr="00CD7610" w:rsidRDefault="001C3F38" w:rsidP="00CD7610">
      <w:pPr>
        <w:numPr>
          <w:ilvl w:val="0"/>
          <w:numId w:val="7"/>
        </w:numPr>
        <w:tabs>
          <w:tab w:val="clear" w:pos="1080"/>
        </w:tabs>
        <w:ind w:left="0" w:firstLine="709"/>
        <w:rPr>
          <w:bCs/>
          <w:color w:val="auto"/>
          <w:sz w:val="28"/>
          <w:szCs w:val="28"/>
        </w:rPr>
      </w:pPr>
      <w:r w:rsidRPr="00CD7610">
        <w:rPr>
          <w:bCs/>
          <w:color w:val="auto"/>
          <w:sz w:val="28"/>
          <w:szCs w:val="28"/>
        </w:rPr>
        <w:t>Повышение информационной культуры общества и граждан</w:t>
      </w:r>
    </w:p>
    <w:p w:rsidR="001C3F38" w:rsidRPr="00CD7610" w:rsidRDefault="001C3F38" w:rsidP="00CD7610">
      <w:pPr>
        <w:numPr>
          <w:ilvl w:val="0"/>
          <w:numId w:val="7"/>
        </w:numPr>
        <w:tabs>
          <w:tab w:val="clear" w:pos="1080"/>
        </w:tabs>
        <w:ind w:left="0" w:firstLine="709"/>
        <w:rPr>
          <w:bCs/>
          <w:color w:val="auto"/>
          <w:sz w:val="28"/>
          <w:szCs w:val="28"/>
        </w:rPr>
      </w:pPr>
      <w:r w:rsidRPr="00CD7610">
        <w:rPr>
          <w:bCs/>
          <w:color w:val="auto"/>
          <w:sz w:val="28"/>
          <w:szCs w:val="28"/>
        </w:rPr>
        <w:t>Развитие и законодательное оформление системы технических средств защиты</w:t>
      </w:r>
    </w:p>
    <w:p w:rsidR="001C3F38" w:rsidRDefault="001C3F38" w:rsidP="00CD7610">
      <w:pPr>
        <w:numPr>
          <w:ilvl w:val="0"/>
          <w:numId w:val="7"/>
        </w:numPr>
        <w:tabs>
          <w:tab w:val="clear" w:pos="1080"/>
        </w:tabs>
        <w:ind w:left="0" w:firstLine="709"/>
        <w:rPr>
          <w:bCs/>
          <w:color w:val="auto"/>
          <w:sz w:val="28"/>
          <w:szCs w:val="28"/>
        </w:rPr>
      </w:pPr>
      <w:r w:rsidRPr="00CD7610">
        <w:rPr>
          <w:bCs/>
          <w:color w:val="auto"/>
          <w:sz w:val="28"/>
          <w:szCs w:val="28"/>
        </w:rPr>
        <w:t>Совершенствование правоприменительной деятельности</w:t>
      </w:r>
    </w:p>
    <w:p w:rsidR="005943D1" w:rsidRPr="00130D74" w:rsidRDefault="005943D1" w:rsidP="005943D1">
      <w:pPr>
        <w:ind w:firstLine="709"/>
        <w:rPr>
          <w:color w:val="FFFFFF"/>
          <w:sz w:val="28"/>
          <w:szCs w:val="28"/>
        </w:rPr>
      </w:pPr>
      <w:r w:rsidRPr="00130D74">
        <w:rPr>
          <w:color w:val="FFFFFF"/>
          <w:sz w:val="28"/>
          <w:szCs w:val="28"/>
        </w:rPr>
        <w:t>информационный правовой интернет государство</w:t>
      </w:r>
    </w:p>
    <w:p w:rsidR="0080147E" w:rsidRPr="00CD7610" w:rsidRDefault="0080147E" w:rsidP="00CD7610">
      <w:pPr>
        <w:ind w:firstLine="709"/>
        <w:jc w:val="center"/>
        <w:rPr>
          <w:b/>
          <w:color w:val="auto"/>
          <w:sz w:val="28"/>
          <w:szCs w:val="28"/>
        </w:rPr>
      </w:pPr>
      <w:bookmarkStart w:id="1" w:name="_GoBack"/>
      <w:bookmarkEnd w:id="1"/>
    </w:p>
    <w:sectPr w:rsidR="0080147E" w:rsidRPr="00CD7610" w:rsidSect="00CD761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74" w:rsidRDefault="00130D74" w:rsidP="00CD7610">
      <w:pPr>
        <w:spacing w:line="240" w:lineRule="auto"/>
      </w:pPr>
      <w:r>
        <w:separator/>
      </w:r>
    </w:p>
  </w:endnote>
  <w:endnote w:type="continuationSeparator" w:id="0">
    <w:p w:rsidR="00130D74" w:rsidRDefault="00130D74" w:rsidP="00CD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74" w:rsidRDefault="00130D74" w:rsidP="00CD7610">
      <w:pPr>
        <w:spacing w:line="240" w:lineRule="auto"/>
      </w:pPr>
      <w:r>
        <w:separator/>
      </w:r>
    </w:p>
  </w:footnote>
  <w:footnote w:type="continuationSeparator" w:id="0">
    <w:p w:rsidR="00130D74" w:rsidRDefault="00130D74" w:rsidP="00CD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10" w:rsidRPr="00CD7610" w:rsidRDefault="00CD7610" w:rsidP="00CD7610">
    <w:pPr>
      <w:ind w:firstLine="709"/>
      <w:jc w:val="center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C6B9A"/>
    <w:multiLevelType w:val="hybridMultilevel"/>
    <w:tmpl w:val="66FA11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30D93B8D"/>
    <w:multiLevelType w:val="hybridMultilevel"/>
    <w:tmpl w:val="B5A64FFC"/>
    <w:lvl w:ilvl="0" w:tplc="F828CB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6EC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C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86A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67F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4B3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AA5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C85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8EA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4886"/>
    <w:multiLevelType w:val="hybridMultilevel"/>
    <w:tmpl w:val="1B9EBE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ED16CA"/>
    <w:multiLevelType w:val="multilevel"/>
    <w:tmpl w:val="D92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97659"/>
    <w:multiLevelType w:val="multilevel"/>
    <w:tmpl w:val="24E2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E1D69"/>
    <w:multiLevelType w:val="multilevel"/>
    <w:tmpl w:val="DEAA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F7C5A"/>
    <w:multiLevelType w:val="multilevel"/>
    <w:tmpl w:val="B4E6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B6"/>
    <w:rsid w:val="00072229"/>
    <w:rsid w:val="00120134"/>
    <w:rsid w:val="00130D74"/>
    <w:rsid w:val="001512AD"/>
    <w:rsid w:val="00155870"/>
    <w:rsid w:val="001C3F38"/>
    <w:rsid w:val="002B3971"/>
    <w:rsid w:val="002E15AD"/>
    <w:rsid w:val="00333BD7"/>
    <w:rsid w:val="003372FF"/>
    <w:rsid w:val="00347215"/>
    <w:rsid w:val="003F73D5"/>
    <w:rsid w:val="004004A5"/>
    <w:rsid w:val="004470DD"/>
    <w:rsid w:val="00463D95"/>
    <w:rsid w:val="00495833"/>
    <w:rsid w:val="00516953"/>
    <w:rsid w:val="005943D1"/>
    <w:rsid w:val="005E35B6"/>
    <w:rsid w:val="00611538"/>
    <w:rsid w:val="00626604"/>
    <w:rsid w:val="00650E78"/>
    <w:rsid w:val="0066399A"/>
    <w:rsid w:val="0068018F"/>
    <w:rsid w:val="006F205D"/>
    <w:rsid w:val="007112E1"/>
    <w:rsid w:val="00712FFE"/>
    <w:rsid w:val="007C363F"/>
    <w:rsid w:val="0080147E"/>
    <w:rsid w:val="00817B0D"/>
    <w:rsid w:val="008F607E"/>
    <w:rsid w:val="00906EB5"/>
    <w:rsid w:val="009B744E"/>
    <w:rsid w:val="00A068FD"/>
    <w:rsid w:val="00A33095"/>
    <w:rsid w:val="00A46EB7"/>
    <w:rsid w:val="00A60CCF"/>
    <w:rsid w:val="00A61CEC"/>
    <w:rsid w:val="00A93EF9"/>
    <w:rsid w:val="00AF45E1"/>
    <w:rsid w:val="00B52BCC"/>
    <w:rsid w:val="00B70200"/>
    <w:rsid w:val="00BF6E4E"/>
    <w:rsid w:val="00C57F33"/>
    <w:rsid w:val="00CB1C47"/>
    <w:rsid w:val="00CD63D3"/>
    <w:rsid w:val="00CD7610"/>
    <w:rsid w:val="00CF7EE7"/>
    <w:rsid w:val="00D02F81"/>
    <w:rsid w:val="00DE6889"/>
    <w:rsid w:val="00E331C8"/>
    <w:rsid w:val="00E605F1"/>
    <w:rsid w:val="00E73166"/>
    <w:rsid w:val="00EC7E91"/>
    <w:rsid w:val="00E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F70D60-6618-4B62-BC6F-4F9D3D2C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A5"/>
    <w:pPr>
      <w:spacing w:line="360" w:lineRule="auto"/>
      <w:jc w:val="both"/>
    </w:pPr>
    <w:rPr>
      <w:color w:val="0000FF"/>
    </w:rPr>
  </w:style>
  <w:style w:type="paragraph" w:styleId="1">
    <w:name w:val="heading 1"/>
    <w:basedOn w:val="a"/>
    <w:next w:val="a"/>
    <w:link w:val="10"/>
    <w:uiPriority w:val="9"/>
    <w:qFormat/>
    <w:rsid w:val="006F2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068FD"/>
    <w:pPr>
      <w:spacing w:before="100" w:beforeAutospacing="1" w:after="100" w:afterAutospacing="1" w:line="240" w:lineRule="auto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paragraph" w:styleId="a3">
    <w:name w:val="Normal (Web)"/>
    <w:basedOn w:val="a"/>
    <w:uiPriority w:val="99"/>
    <w:rsid w:val="00E331C8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character" w:styleId="a4">
    <w:name w:val="Hyperlink"/>
    <w:uiPriority w:val="99"/>
    <w:rsid w:val="00E331C8"/>
    <w:rPr>
      <w:rFonts w:cs="Times New Roman"/>
      <w:color w:val="0000FF"/>
      <w:u w:val="single"/>
    </w:rPr>
  </w:style>
  <w:style w:type="paragraph" w:customStyle="1" w:styleId="410">
    <w:name w:val="410"/>
    <w:basedOn w:val="a"/>
    <w:rsid w:val="00AF45E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normal">
    <w:name w:val="consnormal"/>
    <w:basedOn w:val="a"/>
    <w:rsid w:val="00AF45E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CD7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D7610"/>
    <w:rPr>
      <w:rFonts w:cs="Times New Roman"/>
      <w:color w:val="0000FF"/>
    </w:rPr>
  </w:style>
  <w:style w:type="paragraph" w:styleId="a7">
    <w:name w:val="footer"/>
    <w:basedOn w:val="a"/>
    <w:link w:val="a8"/>
    <w:uiPriority w:val="99"/>
    <w:rsid w:val="00CD76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D7610"/>
    <w:rPr>
      <w:rFonts w:cs="Times New Roman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Шиховцов М</vt:lpstr>
    </vt:vector>
  </TitlesOfParts>
  <Company>Microsoft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Шиховцов М</dc:title>
  <dc:subject/>
  <dc:creator>Maximus</dc:creator>
  <cp:keywords/>
  <dc:description/>
  <cp:lastModifiedBy>admin</cp:lastModifiedBy>
  <cp:revision>2</cp:revision>
  <cp:lastPrinted>2010-05-30T19:53:00Z</cp:lastPrinted>
  <dcterms:created xsi:type="dcterms:W3CDTF">2014-03-24T20:46:00Z</dcterms:created>
  <dcterms:modified xsi:type="dcterms:W3CDTF">2014-03-24T20:46:00Z</dcterms:modified>
</cp:coreProperties>
</file>