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967" w:rsidRPr="003D5967" w:rsidRDefault="003D5967" w:rsidP="003D5967">
      <w:pPr>
        <w:spacing w:before="120"/>
        <w:jc w:val="center"/>
        <w:rPr>
          <w:b/>
          <w:bCs/>
          <w:sz w:val="32"/>
          <w:szCs w:val="32"/>
        </w:rPr>
      </w:pPr>
      <w:bookmarkStart w:id="0" w:name="9._Cистема_информационного_обеспечения_у"/>
      <w:bookmarkEnd w:id="0"/>
      <w:r w:rsidRPr="003D5967">
        <w:rPr>
          <w:b/>
          <w:bCs/>
          <w:sz w:val="32"/>
          <w:szCs w:val="32"/>
        </w:rPr>
        <w:t xml:space="preserve">Cистема информационного обеспечения управления конкурентоспособностью </w:t>
      </w:r>
    </w:p>
    <w:p w:rsidR="003D5967" w:rsidRPr="003D5967" w:rsidRDefault="003D5967" w:rsidP="003D5967">
      <w:pPr>
        <w:spacing w:before="120"/>
        <w:jc w:val="center"/>
        <w:rPr>
          <w:sz w:val="28"/>
          <w:szCs w:val="28"/>
        </w:rPr>
      </w:pPr>
      <w:r w:rsidRPr="003D5967">
        <w:rPr>
          <w:sz w:val="28"/>
          <w:szCs w:val="28"/>
        </w:rPr>
        <w:t xml:space="preserve">С.Г.Светуньков 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 xml:space="preserve">Теоретические выводы и предложения, сформулированные в предыдущих параграфах данной работы, позволяют сделать вывод о том, какого типа информация должна быть использована в региональных системах информационного обеспечения конкурентоспособности. Эта информация может быть представлена в виде отдельных блоков. 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1-й блок. Описание потребительской товарной линии.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Потребительскую товарную линию следует описывать, используя комплексные числа. В общем случае модель потребительской товарной линии, описывающая всю номенклатуру товаров, удовлетворяющих определенную потребность (или их совокупность), будет иметь вид:</w:t>
      </w:r>
    </w:p>
    <w:p w:rsidR="003D5967" w:rsidRPr="00E16019" w:rsidRDefault="00B33735" w:rsidP="003D5967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29.75pt;height:17.25pt">
            <v:imagedata r:id="rId4" o:title=""/>
          </v:shape>
        </w:pict>
      </w:r>
      <w:r w:rsidR="003D5967" w:rsidRPr="00E16019">
        <w:t>. (9.1)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Здесь Пи - потребительские свойства идеального товара,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П и Ц - потребительские свойства и цена конкретного товара,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i - мнимая единица.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 xml:space="preserve">Данное описание потребительский товарной линии рынка каждого конкретного региона позволяет определить при каких ценах какие потребительские свойства товара предпочитают потребители. Данная информация весьма важна для разработки и выбора конкурентных стратегий. 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Для расчета модели следует собрать данные о равновесных ценах на данном региональном рынке по товарам изучаемой потребительской товарной линии и оценке их потребительских свойств со стороны участников регионального рынка. Обработать эти данные и представить их в виде модели (9.1) следует с помощью методов математической статистики, в основном - регрессионно-корреляционного анализа.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2-й блок. Описание характеристик восьми сегментов рынка, потребляющего данный товар.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Это описание включает в себя, во-первых, упорядоченную последовательность сегментов рынка и их нумерацию, которая должна быть осуществлена по структуре таблицы 4. Как следует из выводов этой таблицы, отнесение сегмента к тому или иному номеру является принципиально важным для выбора соответствующей конкурентной стратегии.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Сегментирование рынка осуществляется по доходам потребителей, причем важно четко определить границы каждого из восьми сегментов.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Во-вторых, к важнейшей характеристике каждого сегмента следует отнести средний для сегмента коэффициент эластичности объемов по цене.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К третьей важнейшей характеристике каждого сегмента относится количество потребителей данного сегмента и средний уровень доходов в данном сегменте.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3-й блок. Уровень интенсивности конкурентной борьбы на рынке в зависимости от числа участников рынка.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Как было показано выше, интенсивность конкурентной борьбы определяется двумя составляющими, одной из которых является число и характеристика участников рынка. В общем случае экономическая теория выделяет девять типов рынка в зависимости от количества продавцов и покупателей на рынке. Для каждого из типов рынка соответствует свой уровень и особенности конкурентной борьбы - от чистой конкуренции до полного ее отсутствия.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Для определения уровня интенсивности именно таким образом следует определить доли и число участников рынка и по этим данным дать его характеристику. Расчетным коэффициентом, позволяющим определить формализованным путем уровень интенсивности конкурентной борьбы, является коэффициент, представляющий собой отношение математического ожидания рыночной доли на данном конкурентном рынке к максимальной доле на этом рынке:</w:t>
      </w:r>
    </w:p>
    <w:p w:rsidR="003D5967" w:rsidRPr="00E16019" w:rsidRDefault="00B33735" w:rsidP="003D5967">
      <w:pPr>
        <w:spacing w:before="120"/>
        <w:ind w:firstLine="567"/>
        <w:jc w:val="both"/>
      </w:pPr>
      <w:r>
        <w:pict>
          <v:shape id="_x0000_i1033" type="#_x0000_t75" style="width:54pt;height:32.25pt">
            <v:imagedata r:id="rId5" o:title=""/>
          </v:shape>
        </w:pict>
      </w:r>
      <w:r w:rsidR="003D5967" w:rsidRPr="00E16019">
        <w:t>(9.2)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 xml:space="preserve">При значениях данного показателя, близких к нулю, интенсивность конкуренции наивысшая, а при значениях показателя, близких к единице, интенсивность конкуренции минимальна, так как рынок жестко контролируется. 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4-й блок. Этап жизненного цикла спроса на товар.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В зависимости от того, на каком этапе жизненного цикла спроса на товар находится региональный рынок, существенно меняется уровень интенсивности конкурентной борьбы на нем. Если спрос на товар только появился - это означает один уровень интенсивности конкурентной борьбы; если жизненный цикл спроса находится на этапе падения - уровень конкурентной борьбы совсем другой.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Для определения того, на каком именно этапе жизненного цикла спроса на товар находится рынок и последующего определения уровня интенсивности конкурентной борьбы, необходимо собрать данные о динамике потребления товара данной потребительской товарной линии. Анализ этих данных следует осуществлять в виде графика изменения объема спроса на товар во времени. Это - наиболее наглядный и эффективный способ определения этапа жизненного цикла спроса на товар.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Таким образом, региональная система информационного обеспечения конкурентоспособности представляет собой расчетные модели, описывающие потребительскую товарную линию; таблицы баз данных по восьми сегментам потребителей данной товарной линии; коэффициент, характеризующий степень мнополизированности рынка; график с изображением жизненного цикла спроса на товары данной потребительской товарной линии.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Эта система с одной стороны является вполне достаточной для принятия решения о работе на том или ином рынке в условиях конкуренции, а с другой стороны - является очень компактной и может использоваться в предпринимательской практике любой организации.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Конкуренция является важнейшим элементом рыночной экономики, обеспечивающим ее эффективное функционирование. В то же время, формы и методы конкурентной борьбы принимают самые разные оттенки, что зачастую приводит к необходимости государственного вмешательства и государственному контролю над конкуренцией.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 xml:space="preserve">Предприятия, которые предполагают выйти на конкретный региональный рынок с собственным товаром, готовы к конкуренции. При этом, конечно, было бы весьма кстати, если бы предприятие заранее знало и об уровне конкуренции на этом региональном рынке, и о том, какие конкурентные стратегии следует ему применить. 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Для этого предприятие должно обладать соответствующей информацией, собрать и обработать которую на практике оказывается непросто.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Причиной тому - сложность такого явления как конкуренция и конкурентоспособность. Конкуренция каждого рынка определяется тем, насколько рынок монополизирован; насколько рынок развит; как реагируют потребители на товар и конкурентные стратегии. Центральным объектом конкуренции является товар, потребительские свойства которого принимаются или отталкиваются рынком.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Все эти обстоятельства привели к тому, что проблема разработки и реализации региональных систем информационного обеспечения конкурентоспособности продукции является насущной практической задачей современной экономики.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Здесь следует выделить несколько форм организации этих систем. Первая - информационная система предприятия, с помощью которой данное предприятие решает возникающие перед ним проблемы. Предложенная в данной работе система показателей, расчетных коэффициентов и баз данных позволяет построить информационную систему, функционирование которой будет осуществляться рационально - значительная часть показателей является агрегированной формой представления данных. В то же время, затраты на сбор, обработку, обновление и хранение информации в этой системе требуют значительных материальных, денежных и трудовых затрат. Поэтому иметь подобную информационную систему может себе позволить не каждое предприятие.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Вторая форма организации - информационная система региональных структур: статистических управлений; торгово-промышленных палат; комитетов администраций регионов. Эта форма организации, в отличие от первой, предусматривает возможность открытого платного использования информации со стороны любого желающего это сделать. Возможность концентрации усилий и специализации работы в данном направлении позволит такой форме организации региональной системы информационного обеспечения конкурентоспособности работать более эффективно. Затраты на функционирование данной системы при правильном её управлении будут разнесены за счет пользователей системы и не лягут тяжелым бременем на одну организацию. Кроме того, услугами такой информационной системы могут воспользоваться все желающие, в том числе и предприятия малого и среднего бизнеса, что следует признать общественно значимым явлением.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 xml:space="preserve">Конечно, предложенная в работе система далека от совершенства и представляет собой лишь очередной шаг в области разработки теории и практики конкуренции и конкурентной борьбы. 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 xml:space="preserve">Cистема информационного обеспечения управления конкурентоспособностью 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 xml:space="preserve">Теоретические выводы и предложения, сформулированные в предыдущих параграфах данной работы, позволяют сделать вывод о том, какого типа информация должна быть использована в региональных системах информационного обеспечения конкурентоспособности. Эта информация может быть представлена в виде отдельных блоков. 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1-й блок. Описание потребительской товарной линии.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Потребительскую товарную линию следует описывать, используя комплексные числа. В общем случае модель потребительской товарной линии, описывающая всю номенклатуру товаров, удовлетворяющих определенную потребность (или их совокупность), будет иметь вид:</w:t>
      </w:r>
    </w:p>
    <w:p w:rsidR="003D5967" w:rsidRPr="00E16019" w:rsidRDefault="00B33735" w:rsidP="003D5967">
      <w:pPr>
        <w:spacing w:before="120"/>
        <w:ind w:firstLine="567"/>
        <w:jc w:val="both"/>
      </w:pPr>
      <w:r>
        <w:pict>
          <v:shape id="_x0000_i1036" type="#_x0000_t75" style="width:129.75pt;height:17.25pt">
            <v:imagedata r:id="rId4" o:title=""/>
          </v:shape>
        </w:pict>
      </w:r>
      <w:r w:rsidR="003D5967" w:rsidRPr="00E16019">
        <w:t>. (9.1)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Здесь Пи - потребительские свойства идеального товара,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П и Ц - потребительские свойства и цена конкретного товара,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i - мнимая единица.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 xml:space="preserve">Данное описание потребительский товарной линии рынка каждого конкретного региона позволяет определить при каких ценах какие потребительские свойства товара предпочитают потребители. Данная информация весьма важна для разработки и выбора конкурентных стратегий. 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Для расчета модели следует собрать данные о равновесных ценах на данном региональном рынке по товарам изучаемой потребительской товарной линии и оценке их потребительских свойств со стороны участников регионального рынка. Обработать эти данные и представить их в виде модели (9.1) следует с помощью методов математической статистики, в основном - регрессионно-корреляционного анализа.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2-й блок. Описание характеристик восьми сегментов рынка, потребляющего данный товар.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Это описание включает в себя, во-первых, упорядоченную последовательность сегментов рынка и их нумерацию, которая должна быть осуществлена по структуре таблицы 4. Как следует из выводов этой таблицы, отнесение сегмента к тому или иному номеру является принципиально важным для выбора соответствующей конкурентной стратегии.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Сегментирование рынка осуществляется по доходам потребителей, причем важно четко определить границы каждого из восьми сегментов.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Во-вторых, к важнейшей характеристике каждого сегмента следует отнести средний для сегмента коэффициент эластичности объемов по цене.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К третьей важнейшей характеристике каждого сегмента относится количество потребителей данного сегмента и средний уровень доходов в данном сегменте.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3-й блок. Уровень интенсивности конкурентной борьбы на рынке в зависимости от числа участников рынка.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Как было показано выше, интенсивность конкурентной борьбы определяется двумя составляющими, одной из которых является число и характеристика участников рынка. В общем случае экономическая теория выделяет девять типов рынка в зависимости от количества продавцов и покупателей на рынке. Для каждого из типов рынка соответствует свой уровень и особенности конкурентной борьбы - от чистой конкуренции до полного ее отсутствия.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Для определения уровня интенсивности именно таким образом следует определить доли и число участников рынка и по этим данным дать его характеристику. Расчетным коэффициентом, позволяющим определить формализованным путем уровень интенсивности конкурентной борьбы, является коэффициент, представляющий собой отношение математического ожидания рыночной доли на данном конкурентном рынке к максимальной доле на этом рынке:</w:t>
      </w:r>
    </w:p>
    <w:p w:rsidR="003D5967" w:rsidRPr="00E16019" w:rsidRDefault="00B33735" w:rsidP="003D5967">
      <w:pPr>
        <w:spacing w:before="120"/>
        <w:ind w:firstLine="567"/>
        <w:jc w:val="both"/>
      </w:pPr>
      <w:r>
        <w:pict>
          <v:shape id="_x0000_i1039" type="#_x0000_t75" style="width:54pt;height:32.25pt">
            <v:imagedata r:id="rId5" o:title=""/>
          </v:shape>
        </w:pict>
      </w:r>
      <w:r w:rsidR="003D5967" w:rsidRPr="00E16019">
        <w:t>(9.2)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 xml:space="preserve">При значениях данного показателя, близких к нулю, интенсивность конкуренции наивысшая, а при значениях показателя, близких к единице, интенсивность конкуренции минимальна, так как рынок жестко контролируется. 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4-й блок. Этап жизненного цикла спроса на товар.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В зависимости от того, на каком этапе жизненного цикла спроса на товар находится региональный рынок, существенно меняется уровень интенсивности конкурентной борьбы на нем. Если спрос на товар только появился - это означает один уровень интенсивности конкурентной борьбы; если жизненный цикл спроса находится на этапе падения - уровень конкурентной борьбы совсем другой.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Для определения того, на каком именно этапе жизненного цикла спроса на товар находится рынок и последующего определения уровня интенсивности конкурентной борьбы, необходимо собрать данные о динамике потребления товара данной потребительской товарной линии. Анализ этих данных следует осуществлять в виде графика изменения объема спроса на товар во времени. Это - наиболее наглядный и эффективный способ определения этапа жизненного цикла спроса на товар.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Таким образом, региональная система информационного обеспечения конкурентоспособности представляет собой расчетные модели, описывающие потребительскую товарную линию; таблицы баз данных по восьми сегментам потребителей данной товарной линии; коэффициент, характеризующий степень мнополизированности рынка; график с изображением жизненного цикла спроса на товары данной потребительской товарной линии.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Эта система с одной стороны является вполне достаточной для принятия решения о работе на том или ином рынке в условиях конкуренции, а с другой стороны - является очень компактной и может использоваться в предпринимательской практике любой организации.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Конкуренция является важнейшим элементом рыночной экономики, обеспечивающим ее эффективное функционирование. В то же время, формы и методы конкурентной борьбы принимают самые разные оттенки, что зачастую приводит к необходимости государственного вмешательства и государственному контролю над конкуренцией.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 xml:space="preserve">Предприятия, которые предполагают выйти на конкретный региональный рынок с собственным товаром, готовы к конкуренции. При этом, конечно, было бы весьма кстати, если бы предприятие заранее знало и об уровне конкуренции на этом региональном рынке, и о том, какие конкурентные стратегии следует ему применить. 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Для этого предприятие должно обладать соответствующей информацией, собрать и обработать которую на практике оказывается непросто.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Причиной тому - сложность такого явления как конкуренция и конкурентоспособность. Конкуренция каждого рынка определяется тем, насколько рынок монополизирован; насколько рынок развит; как реагируют потребители на товар и конкурентные стратегии. Центральным объектом конкуренции является товар, потребительские свойства которого принимаются или отталкиваются рынком.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Все эти обстоятельства привели к тому, что проблема разработки и реализации региональных систем информационного обеспечения конкурентоспособности продукции является насущной практической задачей современной экономики.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Здесь следует выделить несколько форм организации этих систем. Первая - информационная система предприятия, с помощью которой данное предприятие решает возникающие перед ним проблемы. Предложенная в данной работе система показателей, расчетных коэффициентов и баз данных позволяет построить информационную систему, функционирование которой будет осуществляться рационально - значительная часть показателей является агрегированной формой представления данных. В то же время, затраты на сбор, обработку, обновление и хранение информации в этой системе требуют значительных материальных, денежных и трудовых затрат. Поэтому иметь подобную информационную систему может себе позволить не каждое предприятие.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>Вторая форма организации - информационная система региональных структур: статистических управлений; торгово-промышленных палат; комитетов администраций регионов. Эта форма организации, в отличие от первой, предусматривает возможность открытого платного использования информации со стороны любого желающего это сделать. Возможность концентрации усилий и специализации работы в данном направлении позволит такой форме организации региональной системы информационного обеспечения конкурентоспособности работать более эффективно. Затраты на функционирование данной системы при правильном её управлении будут разнесены за счет пользователей системы и не лягут тяжелым бременем на одну организацию. Кроме того, услугами такой информационной системы могут воспользоваться все желающие, в том числе и предприятия малого и среднего бизнеса, что следует признать общественно значимым явлением.</w:t>
      </w:r>
    </w:p>
    <w:p w:rsidR="003D5967" w:rsidRPr="00E16019" w:rsidRDefault="003D5967" w:rsidP="003D5967">
      <w:pPr>
        <w:spacing w:before="120"/>
        <w:ind w:firstLine="567"/>
        <w:jc w:val="both"/>
      </w:pPr>
      <w:r w:rsidRPr="00E16019">
        <w:t xml:space="preserve">Конечно, предложенная в работе система далека от совершенства и представляет собой лишь очередной шаг в области разработки теории и практики конкуренции и конкурентной борьбы. </w:t>
      </w:r>
    </w:p>
    <w:p w:rsidR="00E12572" w:rsidRDefault="00E12572">
      <w:bookmarkStart w:id="1" w:name="_GoBack"/>
      <w:bookmarkEnd w:id="1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5967"/>
    <w:rsid w:val="00095BA6"/>
    <w:rsid w:val="0031418A"/>
    <w:rsid w:val="003D5967"/>
    <w:rsid w:val="005A2562"/>
    <w:rsid w:val="00A44D32"/>
    <w:rsid w:val="00B33735"/>
    <w:rsid w:val="00C62CFA"/>
    <w:rsid w:val="00E12572"/>
    <w:rsid w:val="00E1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89C31984-8683-47C1-8A12-4847AD70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96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D5967"/>
    <w:rPr>
      <w:color w:val="0033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2412</Words>
  <Characters>13753</Characters>
  <Application>Microsoft Office Word</Application>
  <DocSecurity>0</DocSecurity>
  <Lines>114</Lines>
  <Paragraphs>32</Paragraphs>
  <ScaleCrop>false</ScaleCrop>
  <Company>Home</Company>
  <LinksUpToDate>false</LinksUpToDate>
  <CharactersWithSpaces>16133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Cистема информационного обеспечения управления конкурентоспособностью </dc:title>
  <dc:subject/>
  <dc:creator>Alena</dc:creator>
  <cp:keywords/>
  <dc:description/>
  <cp:lastModifiedBy>admin</cp:lastModifiedBy>
  <cp:revision>2</cp:revision>
  <dcterms:created xsi:type="dcterms:W3CDTF">2014-02-18T10:02:00Z</dcterms:created>
  <dcterms:modified xsi:type="dcterms:W3CDTF">2014-02-18T10:02:00Z</dcterms:modified>
</cp:coreProperties>
</file>