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7F" w:rsidRPr="00363B06" w:rsidRDefault="0017177F" w:rsidP="0017177F">
      <w:pPr>
        <w:spacing w:before="120"/>
        <w:jc w:val="center"/>
        <w:rPr>
          <w:b/>
          <w:bCs/>
          <w:sz w:val="32"/>
          <w:szCs w:val="32"/>
        </w:rPr>
      </w:pPr>
      <w:r w:rsidRPr="00363B06">
        <w:rPr>
          <w:b/>
          <w:bCs/>
          <w:sz w:val="32"/>
          <w:szCs w:val="32"/>
        </w:rPr>
        <w:t>Административно-правовой статус граждан РФ</w:t>
      </w:r>
    </w:p>
    <w:p w:rsidR="0017177F" w:rsidRPr="0071020D" w:rsidRDefault="0017177F" w:rsidP="0017177F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Необходимость использования термина «физические лица» обусловлена, прежде всего, их множественностью и разным объемом административной правосубъектности (правоспособность и дееспособность в единстве и развитии). Кроме этого, в новом административном законодательстве об административных правонарушениях с 1 июля 2002 г. широко используется этот термин.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К физическим лицам можно отнести следующие категории индивидуальных лиц: граждане РФ, граждане СНГ, лица с двойным гражданством, почетные граждане, иностранные граждане и лица без гражданства. У всех этих категорий граждан различный объем административно-правового статуса, но все они как физические лица являются субъектами административного права. Мы рассмотрим три категории физических лиц: граждане России, иностранные граждане и лица без гражданства.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Особым признаком демократического государства является не только признание, соблюдение и защита прав и свобод человека и гражданина, но и его обязанностей (ст. 2 Конституции РФ). Каждое физическое лицо в России обладает на ее территории всеми правами, свободами и имеет равные обязанности, предусмотренные Конституцией РФ (п. 2, ст. 6 Конституции РФ).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Конституционные нормы, регламентирующие основные права и свободы физических лиц, являются нормами прямого</w:t>
      </w:r>
      <w:r>
        <w:t xml:space="preserve"> </w:t>
      </w:r>
      <w:r w:rsidRPr="00BA748B">
        <w:t>действия, но это не значит, что административно-правовые нормы утрачивают свое значение, скорее наоборот, они детализируют их права и свободы, а также регламентируют отношения по возложению на них обязанностей в сфере управления, устанавливают в соответствии с административным законодательством меры ответственности за нарушение этих норм</w:t>
      </w:r>
      <w:r>
        <w:t xml:space="preserve"> </w:t>
      </w:r>
      <w:r w:rsidRPr="00BA748B">
        <w:t>и правил.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Граждане России, выступая в роли субъекта административного права, обладают соответствующим административно-правовым статусом, закрепленным в правовых нормах, определяющих его социально-правовую роль в государстве и обществе.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Административно-правовой статус гражданина включает комплекс его прав и обязанностей, государственные гарантии осуществления этих прав и обязанностей, обеспеченных юридическими способами и средствами их защиты.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Административно-правовой статус гражданина РФ определен Конституции РФ, международно-правовыми договорами. Законом от 25 июня 1993 г. № 5242-1 «О праве граждан Российской Федерации на свободу передвижения, выбор места жительства в пределах РФ»1, Федеральными законами от 15 августа 1996 г. № 114-ФЗ «О порядке выезда из Российской Федерации и въезда в Российскую Федерацию»,2 от 9 января 1996 г. «О защите прав потребителей»3, Законом РФ от 27 апреля 1993 г. в ред. 1995 г. «Об обжаловании в суд действий и решений, нарушающих права и свободы граждан4, Федеральным законом от 28 июня 1997 г. № 95-ФЗ с измен, и доп. 7 августа и 7 ноября 2000 г. «О беженцах», Закон РФ от 19 февраля 1993 г. № 4530-1 в ред. от 25 декабря 1995 г. с измен, и доп. от 7 августа 2000 г. «О вынужденных переселенцах», Федеральным законом от 27 мая 1998 г. «О статусе военнослужащих»5, Федеральным законом от 24 мая 1999 г. № 99-ФЗ «О государственной политике РФ в отношении соотечественников за рубежом», Федеральным законом от 08.08.2001 г. №134-ФЗ «О защите прав юридических лиц и индивидуальных предпринимателей при проведении государственного контроля (надзора)»1, федеральным конституционным законом «Об Уполномоченном по правам человека Российской Федерации» от 28.02.1997 г № 1-ФКЗ2, «Всеобщей декларацией прав человека» от 10 декабря 1948 г., «Конвенцией СНГ о правах и основных свободах человека», которая вступила в силу для РФ с 11 августа 1998 г3, Федеральным конституционным законом «О чрезвычайном положении» от 30 мая 2001 г. № 3-ФКЗ, ФЗ от 31.05. 2002 г. «О гражданстве РФ» № 62-ФЗ, указ Президента РФ от 14.11.2002 г. «Об утверждении положения о порядке рассмотрения вопросов гражданства РФ» и др.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законе «О гражданстве РФ» впервые определены принципы гражданства РФ и правила, регулирующие вопросы гражданства РФ.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1.</w:t>
      </w:r>
      <w:r>
        <w:t xml:space="preserve"> </w:t>
      </w:r>
      <w:r w:rsidRPr="00BA748B">
        <w:t>Принципы гражданства РФ и правила, регулирующие вопросы гражданства РФ, не могут содержать положений, ограничивающих права граждан по признакам социальной, расовой, национальной, языковой или религиозной принадлежности.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2.</w:t>
      </w:r>
      <w:r>
        <w:t xml:space="preserve"> </w:t>
      </w:r>
      <w:r w:rsidRPr="00BA748B">
        <w:t>Гражданство РФ является единым и равным независимо</w:t>
      </w:r>
      <w:r>
        <w:t xml:space="preserve"> </w:t>
      </w:r>
      <w:r w:rsidRPr="00BA748B">
        <w:t>от оснований его приобретения.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3.</w:t>
      </w:r>
      <w:r>
        <w:t xml:space="preserve"> </w:t>
      </w:r>
      <w:r w:rsidRPr="00BA748B">
        <w:t>Проживание гражданина РФ за пределами РФ не прекращает его гражданства РФ.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4.</w:t>
      </w:r>
      <w:r>
        <w:t xml:space="preserve"> </w:t>
      </w:r>
      <w:r w:rsidRPr="00BA748B">
        <w:t>Гражданин РФ не может быть лишен гражданства РФ или права изменить его.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5.</w:t>
      </w:r>
      <w:r>
        <w:t xml:space="preserve"> </w:t>
      </w:r>
      <w:r w:rsidRPr="00BA748B">
        <w:t>Гражданин РФ не может быть выслан за пределы РФ или выдан иностранному государству.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6.</w:t>
      </w:r>
      <w:r>
        <w:t xml:space="preserve"> </w:t>
      </w:r>
      <w:r w:rsidRPr="00BA748B">
        <w:t>РФ поощряет приобретение гражданства РФ лицами без</w:t>
      </w:r>
      <w:r>
        <w:t xml:space="preserve"> </w:t>
      </w:r>
      <w:r w:rsidRPr="00BA748B">
        <w:t>гражданства, проживающими на территории РФ.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7.</w:t>
      </w:r>
      <w:r>
        <w:t xml:space="preserve"> </w:t>
      </w:r>
      <w:r w:rsidRPr="00BA748B">
        <w:t>Наличие у лица гражданства РФ либо факт наличия у лица в прошлом гражданства СССР определяется на основании законодательных актов РФ, РСФСР или СССР, международных договоров РФ, РСФСР или СССР, действовавших на день наступления обстоятельств, с которыми связывается наличие у лица соответствующего гражданства.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Заключение или расторжение брака между гражданином РФ и лицом, не имеющим гражданства РФ, не влечет за собой изменение гражданства указанных лиц, то есть теперь будет меньше фиктивных браков с целью приобретения гражданства.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Изменение гражданства одним из супругов также не влечет за собой изменение гражданства другого супруга.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Расторжение брака также не влечет за собой изменение гражданства родившихся в этом браке или усыновленных (удочеренных) супругами детей.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Гражданство России приобретается (ст. 11):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а) по рождению;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б) в результате приема в гражданство России;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в)</w:t>
      </w:r>
      <w:r>
        <w:t xml:space="preserve"> </w:t>
      </w:r>
      <w:r w:rsidRPr="00BA748B">
        <w:t>в результате восстановления в гражданстве России;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г) по иным основаниям, предусмотренным настоящим Федеральным законом или международным договором России.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ст. 14. регламентирован упрощенный порядок приема в гражданство Российской Федерации: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а)</w:t>
      </w:r>
      <w:r>
        <w:t xml:space="preserve"> </w:t>
      </w:r>
      <w:r w:rsidRPr="00BA748B">
        <w:t>для лиц, имеющих хотя бы одного нетрудоспосрбного родителя, имеющего гражданство России;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б)</w:t>
      </w:r>
      <w:r>
        <w:t xml:space="preserve"> </w:t>
      </w:r>
      <w:r w:rsidRPr="00BA748B">
        <w:t>имели гражданство СССР*, проживали и проживают в государствах, входивших в состав СССР, не получили гражданства этих государств и остаются в результате этого лицами без гражданства и другие условия.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Основания для отклонения заявлений о приеме в гражданство России и о восстановлении в гражданстве России возникают (ст. 16), если заявления поданы лицами, которые: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а)</w:t>
      </w:r>
      <w:r>
        <w:t xml:space="preserve"> </w:t>
      </w:r>
      <w:r w:rsidRPr="00BA748B">
        <w:t>выступают за насильственное изменение основ конституционного строя России или иными действиями создают угрозу безопасности России;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б) в течение пяти лет, предшествовавших дню обращения с заявлениями о приеме в гражданство России или о восстановлении в гражданстве России, выдворялись за пределы Росси в соответствии с федеральным законом;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в)</w:t>
      </w:r>
      <w:r>
        <w:t xml:space="preserve"> </w:t>
      </w:r>
      <w:r w:rsidRPr="00BA748B">
        <w:t>использовали подложные документы или сообщили заведомо ложные сведения;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г) состоят на военной службе, на службе в органах безопасности или в правоохранительных органах иностранного государства, если иное не предусмотрено международным договором Российской Федерации;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д) имеют неснятую или непогашенную судимость за совершение умышленных преступлений на территории Российской Федерации или за ее пределами, признаваемых таковыми в соответствии с федеральным законом;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е) преследуются в уголовном порядке компетентными органами Российской Федерации или компетентными органами иностранных государств за преступления, признаваемые таковыми в соответствии с федеральным законом (до вынесения приговора суда или принятия решения по делу);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ж) осуждены и отбывают наказание в виде лишения свободы за действия, преследуемые в соответствии с федеральным законом (до истечения срока наказания);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з) не имеют законного источника средств к существованию на день обращения с заявлениями о приеме в гражданство РФ или в течение пяти лет непрерывного проживания на территории РФ, если иной срок проживания на территории РФ, являющийся условием для обращения с заявлением о приеме в гражданство РФ, не установлен настоящим ФЗ.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Полномочными органами, ведающими делами о гражданстве Российской Федерации, являются: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1) Президент Российской Федерации;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2) МВД РФ и его территориальные органы;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3) МИД РФ, дипломатические представительства и консульские учреждения России, находящиеся за пределами РФ.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полномочия</w:t>
      </w:r>
      <w:r>
        <w:t xml:space="preserve"> </w:t>
      </w:r>
      <w:r w:rsidRPr="00BA748B">
        <w:t>Президента России входит: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• утверждение положений о порядке рассмотрения вопросов гражданства РФ;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• обеспечение согласованного функционирования и взаимодействия полномочных органов, ведающих делами о гражданстве России, в связи с исполнением настоящего Федерального закона;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• издание указов по вопросам гражданства России. МВД России и его территориальные органы осуществляют</w:t>
      </w:r>
      <w:r>
        <w:t xml:space="preserve"> </w:t>
      </w:r>
      <w:r w:rsidRPr="00BA748B">
        <w:t>следующие полномочия: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а) определяют наличие гражданства России у лиц, проживающих на территории России;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б)</w:t>
      </w:r>
      <w:r>
        <w:t xml:space="preserve"> </w:t>
      </w:r>
      <w:r w:rsidRPr="00BA748B">
        <w:t>принимают от лиц, проживающих на территории России, заявления по вопросам гражданства России;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в) проверяют факты и представленные для обоснования заявлений по вопросам гражданства России документы и в случае необходимости запрашивают дополнительные сведения в соответствующих государственных органах;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г) направляют Президенту РФ документы и иные материалы по вопросам принятия гражданства;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д) исполняют принятые Президентом РФ решения по вопросам гражданства России;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е) рассматривают заявления по вопросам гражданства России, поданные лицами, проживающими на территории</w:t>
      </w:r>
      <w:r>
        <w:t xml:space="preserve"> </w:t>
      </w:r>
      <w:r w:rsidRPr="00BA748B">
        <w:t>России, и принимают решения по вопросам приема в гражданство России в упрощенном порядке в соответствии с законом;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ж) ведут учет лиц, в отношении которых приняты уполномоченным органом решения об изменении гражданства;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з)</w:t>
      </w:r>
      <w:r>
        <w:t xml:space="preserve"> </w:t>
      </w:r>
      <w:r w:rsidRPr="00BA748B">
        <w:t>оформляют гражданство России в соответствии с законом;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и) осуществляют отмену решений по вопросам гражданства России в случаях, определенных законом. Решения по вопросам гражданства России в общем порядке принимаются и рассматриваются Президентом РФ в срок до одного года.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Решения о приеме в гражданство России в упрощенном порядке принимаются: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• МВД России и его территориальными органами;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• МИД России, дипломатическими представительствами и консульскими учреждениями Российской Федерации, находящимися за пределами Российской Федерации.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Рассмотрение заявлений по вопросам гражданства России и принятие решений о приеме в гражданство России в упрощенном порядке осуществляются в срок до шести месяцев со дня подачи заявления и всех необходимых документов, оформленных надлежащим образом.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Административно-правовой статус граждан России, как значительная часть норм общего правового статуса, закреплен во многих законах и подзаконных актах и проявляется в совокупности прав и обязанностей и обеспечен гарантиями их осуществления со стороны органов государственной власти и органов МСУ, которые принимают правовые акты, влияющие на объем административно-правового статуса граждан России.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О расширении административно-правового статуса граждан России свидетельствует также принятый от 12.06.2002 г. № 67-ФЗ «Об обеспечении гарантий избирательных прав и прав на участие в референдуме граждан РФ». Этим законом регламентировано конституционное положение (пункт 3 ст. 3) о том, что высшим непосредственным выражением власти народа являются референдум и свободные выборы.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Субъектами административного права вообще являются все физические и юридические лица, которые потенциально могут вступить в административно-правовые отношения. Многие из них длительное время, являясь субъектами административного права, могут не вступать в конкретные административные правоотношения. Следовательно, реализация административных правоотношений является как бы следствием волеизъявления одной из сторон. Поэтому необходимо различать понятия «субъект административного права» и «субъект административного правоотношения».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Субъекты административного права определяются в нормах права общим или родовым понятием, как физические лица, государственные органы власти, негосударственные объединения, организации, предприятия, учреждения различной формы собственности, общественные объединения и другие юридические лица, а также иные коллективные образования, не являющиеся юридическими лицами, например, кафедра или факультет вуза. Они могут также в течение длительного времени не вступать в административные правоотношения.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Субъект же правоотношения всегда определен. Субъекты административных правоотношений — это конкретные участники, стороны правоотношений, наделенные обязанностями и правами в сфере деятельности исполнительной власти, государственного управления и способные реально осуществлять эти отношения в рамках и определенной последовательности, закрепленной законодательством.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Субъекты административного права могут стать субъектами административно-правовых отношений, если дшеются три условия: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административно-правовая норма, предусматривающая реализацию прав и обязанностей сторон (субъектов правоотношений);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2) юридический факт (правомерное или неправомерное действие, бездействие), юридическое событие;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3)</w:t>
      </w:r>
      <w:r>
        <w:t xml:space="preserve"> </w:t>
      </w:r>
      <w:r w:rsidRPr="00BA748B">
        <w:t>административная правоспособность и дееспособность субъектов этих отношений;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На практике эти общие условия для каждого субъекта административного права осуществляются по-разному.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Особенностью физических лиц, как участников административных правоотношений является то, что они выступают в качестве частных лиц, то есть, реализуют свои субъективные права и обязанности человека и гражданина в сфере исполнительной власти, государственного управления, а не права и обязанности юридических лиц или их уполномоченных должностных лиц.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Административные правоотношения между физическими лицами, с одной стороны, обладающими правами и обязанностями в сфере деятельности органов исполнительной власти г государственного управления, администрации органов МСУ и</w:t>
      </w:r>
      <w:r>
        <w:t xml:space="preserve"> </w:t>
      </w:r>
      <w:r w:rsidRPr="00BA748B">
        <w:t>другой стороны в лице соответствующего органа (должностного лица), наделенного государственно-властными полномочиями, могут возникать в связи: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с реализацией физическими лицами своих конституционных прав в сфере административно-правовых отношений;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2) с нарушением, совершаемым органами исполнительной власти, государственного управления, администрациями органов МСУ, их должностными лицами прав, свобод и законных интересов человека и гражданина;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3) с осуществлением обязанностей физическими лицами в сфере деятельности органов исполнительной власти, государственного управления, администрации органов МСУ;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4) с нарушением физическими лицами своих правовых обязанностей в сфере деятельности органов исполнительной власти, государственного управления и администрации органов МСУ.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Согласно ч. 1 ст. 17 Конституции РФ в России признаются и гарантируются права и свободы человека и гражданина согласно общепринятым принципам и нормам международного права и в соответствии с настоящей Конституцией. Основные права и обязанности граждан России в сфере исполнительной власти, государственного управления являются составной частью прав, свобод и обязанностей, закрепленных в Конституции РФ и детализированных в законах и других нормативно-правовых актах.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Согласно ст. 32 Конституции РФ, граждане России имеют право участвовать в управлении делами государства как непосредственно, так и через своих представителей. Они имеют право избирать и быть избранными в органы государственной власти и органы местного самоуправления, а также участвовать в референдумах.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Граждане России имеют равный доступ к государственной службе.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соответствии ст. 33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Конституцией РФ, законами и другими нормативными актами определен целый ряд специальных правовых норм, которые направлены на охрану прав и свобод граждан от каких-либо нарушений. Например, каждый, кто законно находится</w:t>
      </w:r>
      <w:r>
        <w:t xml:space="preserve"> </w:t>
      </w:r>
      <w:r w:rsidRPr="00BA748B">
        <w:t>на территории России, имеет право свободно передвигаться, выбирать место пребывания и жительства, свободно выезжать за пределы России и беспрепятственно возвращаться (ст. 27), статьями 45 и 46 Конституции РФ установлено, что в России каждому человеку гарантируется судебная защита его прав и свобод. Каждый вправе защищать свои права и свободы всеми способами, не запрещенными законом, и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 (ст. 53) и др.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Законодательством установлен определенный процессуальный порядок, который является гарантией законного и обоснованного привлечения граждан к административной ответственности за их неправомерные действия в сфере деятельности органов исполнительной власти, государственного управления, администрации органов МСУ. В новом Ко АП РФ, расширен состав норм процессуальной защиты прав человека и гражданина. Конституцией РФ установлено, что Россия гарантирует государственную защиту прав и свобод человека и гражданина. Эта конституционная обязанность государственных- органов детализирована во многих правовых актах с изложением различных способов и средств (например, протест прокурора, судебный контроль, государственный контроль, общественный контроль, административный надзор, право на жалобу).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ст. 80 Конституции РФ предусмотрено, что Президент РФ вправе приостанавливать действие актов органов исполнительной власти субъектов Российской Федерации, если этими актами нарушаются права и свободы человека и гражданина, до решения вопроса соответствующим судом РФ.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Специальные юридические гарантии осуществляют органы исполнительной власти (в форме контроля), суды (контроль, частное определение, решение, постановление) и прокуратура (постановление, протест, определение, письменное предостережение) по восстановлению нарушенных прав и законных интересов граждан, а также обеспечивают в соответствии с законом привлечение к ответственности виновных должностных лиц.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зависимости от ситуации и условий административно-правовое положение физических лиц может быть различным. Административно-правовой статус физических лиц определяется объемом и характером их административной правосубъектности.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Некоторые же авторы термин «правосубъектность» определяют как качественное состояние, необходимое для участника</w:t>
      </w:r>
      <w:r>
        <w:t xml:space="preserve"> </w:t>
      </w:r>
      <w:r w:rsidRPr="00BA748B">
        <w:t>различных правоотношений1, что не совсем ясно, так как недееспособный не может быть участником правоотношений, ввиду того, что своими действиями не может осуществлять свои субъективные права и обязанности.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Конституции РФ провозглашено равенство всех граждан перед законом и судом, что гарантируется государством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По закону граждане обладают равным объемом административной правоспособности во всех сферах хозяйственной, социально-культурной и административно-политической жизни. Она не может быть отчуждаема или передаваема. При этом правоспособность может быть частично или временно ограни-чена в случаях и в порядке, определенных действующим законодательством.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Административная правоспособность является необходимым условием административной дееспособности, под которой понимается способность гражданина своими личными действиями приобретать субъективные права и выполнять возложенные на него юридические обязанности в сфере деятельности исполнительной власти, государственного управления. В законодательстве нет однозначного возраста для осуществления административной дееспособности. Например, ребенок с 6 лет может осуществить своими действиями право на образование, а с 14 лет за свои действия, нарушившие соответствующие нормы УК РФ, может быть привлечен к уголовной ответственности.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Наиболее полная административная дееспособность, как правило, возникает по достижении гражданином 16 лет. С этого возраста он может быть субъектом административной ответственности.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По закону граждане, как правило, обладают равной административной дееспособностью. Однако по состоянию здоровья некоторые граждане в судебном порядке могут быть признаны частично или полностью недееспособными. Например, ст. 2.8. КоАП РФ определено, что не подлежит административной ответственности лицо, которое во время совершения противоправного действия либо бездействия находилось в состоянии невменяемости.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Все дееспособные граждане могут осуществлять своими действиями субъективные права и обязанности, вступив при этом в административно-правовые отношения с органом исполнительной власти, государственного управления, администрациями органов МСУ или быть стороной, реализующей принадлежащие ей права (например, право на жалобу). Административные правоотношения возникают как по собственной инициативе граждан, так и в порядке одностороннего волеизъявления другой стороны, наделенной государственно-властными полномочиями.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Как правило, правовые нормы содержат указания на фактические обстоятельства, с которыми практически связывается возникновение, изменение и прекращение правоотношения, например, государственная регистрация общественного объединения, зачисление на должность, реализация права гражданина России на выезд из России и въезд в Россию и др.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соответствии с федеральным законом гражданин России не может быть ограничен в праве на выезд из России иначе как по основаниям и в порядке, предусмотренным законодательством.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Гражданин России не может быть лишен права на въезд в Россию.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Выезд гражданина России из Российской Федерации не влечет для него, его супруга или близких родственников каких-либо ограничений прав, гарантированных законодательством России и международными обязательствами.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Порядок пересечения Государственной границы России при осуществлении выезда из России и въезда в Россию регулируется Законом РФ «О Государственной границе РФ» и Федеральным законом «О порядке выезда из России и въезда в Россию».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Граждане России, пребывающие за пределами России, находятся под защитой и покровительством России.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Дипломатические представительства и консульские учреждения России обязаны обеспечивать меры по защите граждан России и оказывать им покровительство в порядке, определяемом законодательством России и международными договорами России.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Выезд из России и въезд в Россию граждане России осуществляют по действительным документам, удостоверяющим личность гражданина России за пределами территории России. Порядок оформления, выдачи и изъятия этих документов определяется Федеральным законом.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Конституции РФ (Ст. 18) определено, что 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В целях повышения уровня обеспечения прав и свобод граждан в нашей стране определена система экономических, политических и юридических гарантий.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Экономические гарантии включают в себя создание материальных условий для практической реализации прав и свобод граждан. Они базируются на экономической системе России, что в настоящее время является наиболее слабым звеном в системе гарантий обеспечения прав и законных интересов граждан.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К политическим гарантиям относятся: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• народ — носитель и источник власти, он реализует конституционное право в форме «избирать и быть избранным» (ст. 3);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• участие граждан в управлении государственными и общественными делами (ст. 32);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• признание, соблюдение и защита прав и свобод граждан государством (ст. 2,15,18 и др.).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Юридические гарантии - это система правовых норм, определяющих условия и порядок реализации прав, свобод и законных интересов граждан, а также средства их защиты.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Как видно, между последними двумя гарантиями нет четкого разграничения в используемых методах и формах, так как по существу политические гарантии закреплены в соответствующей правовой форме в названных статьях Конституции РФ, но они от этого не утрачивают своего политического смысла.</w:t>
      </w:r>
    </w:p>
    <w:p w:rsidR="0017177F" w:rsidRPr="00BA748B" w:rsidRDefault="0017177F" w:rsidP="0017177F">
      <w:pPr>
        <w:spacing w:before="120"/>
        <w:ind w:firstLine="567"/>
        <w:jc w:val="both"/>
      </w:pPr>
      <w:r w:rsidRPr="00BA748B">
        <w:t>Юридические гарантии реализуются государством, уполномоченными должностными лицами специальными способами в виде прокурорского надзора, судебного контроля, государственного и общественного контроля, а также правом на обжалование незаконных решений и действий органов и должностных лиц с правом на судебную защиту и возмещение государством ущерба, причиненного незаконными действиями либо бездействиями органов государственной власти.</w:t>
      </w:r>
    </w:p>
    <w:p w:rsidR="0017177F" w:rsidRDefault="0017177F" w:rsidP="0017177F">
      <w:pPr>
        <w:spacing w:before="120"/>
        <w:ind w:firstLine="567"/>
        <w:jc w:val="both"/>
      </w:pPr>
      <w:r w:rsidRPr="00BA748B">
        <w:t>Главная черта состоит в том, что граждане как субъекты административно-правовых отношений выступают как частные лица, реализующее свои субъективные права и несут правовые обязанности в сфере деятельности органов исполнительной власти, государственного управления, администраций органов МСУ.</w:t>
      </w:r>
    </w:p>
    <w:p w:rsidR="0017177F" w:rsidRDefault="0017177F">
      <w:bookmarkStart w:id="0" w:name="_GoBack"/>
      <w:bookmarkEnd w:id="0"/>
    </w:p>
    <w:sectPr w:rsidR="0017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77F"/>
    <w:rsid w:val="0017177F"/>
    <w:rsid w:val="00363B06"/>
    <w:rsid w:val="00364376"/>
    <w:rsid w:val="00666FA6"/>
    <w:rsid w:val="0071020D"/>
    <w:rsid w:val="007639EB"/>
    <w:rsid w:val="00BA748B"/>
    <w:rsid w:val="00F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62473C-B138-4FEA-8B61-E8AFDA17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1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3602</Words>
  <Characters>20538</Characters>
  <Application>Microsoft Office Word</Application>
  <DocSecurity>0</DocSecurity>
  <Lines>171</Lines>
  <Paragraphs>48</Paragraphs>
  <ScaleCrop>false</ScaleCrop>
  <Company>Home</Company>
  <LinksUpToDate>false</LinksUpToDate>
  <CharactersWithSpaces>24092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Административно-правовой статус граждан РФ</dc:title>
  <dc:subject/>
  <dc:creator>Alena</dc:creator>
  <cp:keywords/>
  <dc:description/>
  <cp:lastModifiedBy>admin</cp:lastModifiedBy>
  <cp:revision>2</cp:revision>
  <dcterms:created xsi:type="dcterms:W3CDTF">2014-02-19T16:17:00Z</dcterms:created>
  <dcterms:modified xsi:type="dcterms:W3CDTF">2014-02-19T16:17:00Z</dcterms:modified>
</cp:coreProperties>
</file>