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E" w:rsidRPr="007A73DE" w:rsidRDefault="00445E0E" w:rsidP="00445E0E">
      <w:pPr>
        <w:spacing w:before="120"/>
        <w:jc w:val="center"/>
        <w:rPr>
          <w:b/>
          <w:bCs/>
          <w:sz w:val="32"/>
          <w:szCs w:val="32"/>
        </w:rPr>
      </w:pPr>
      <w:r w:rsidRPr="007A73DE">
        <w:rPr>
          <w:b/>
          <w:bCs/>
          <w:sz w:val="32"/>
          <w:szCs w:val="32"/>
        </w:rPr>
        <w:t>Актуальные проблемы административной ответственности</w:t>
      </w:r>
    </w:p>
    <w:p w:rsidR="00445E0E" w:rsidRPr="007A73DE" w:rsidRDefault="00445E0E" w:rsidP="00445E0E">
      <w:pPr>
        <w:spacing w:before="120"/>
        <w:jc w:val="center"/>
        <w:rPr>
          <w:sz w:val="28"/>
          <w:szCs w:val="28"/>
        </w:rPr>
      </w:pPr>
      <w:r w:rsidRPr="007A73DE">
        <w:rPr>
          <w:sz w:val="28"/>
          <w:szCs w:val="28"/>
        </w:rPr>
        <w:t xml:space="preserve">В.А. Печеницын, Омский государственный университет, кафедра теории и истории государства и права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Разработка определения понятия "аминистративная ответственность" является одной из актуальных проблем современной науки административного права. Ее важность определяется тем, что сложившееся представление об административной ответственности было сформировано без учета понятий "соучастие в правонарушении", "ответственность за соучастие в правонарушении", aдминистративная ответственность юридических лиц". В связи с этим при исследовании вопроса об административной ответственности необходимо акцентировать внимание на формулировании определений данных понятий.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Актуальность исследования соучастия и административной ответственности юридических лиц становится еще более очевидной, если учесть необходимость теоретической разработки вопросов, связанных с применением мер административной ответственности к правонарушителям, совершенствованием правовой основы деятельности правоприменительных органов (их должностных лиц) в борьбе с административными правонарушениями.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Их значимость возрастает в связи с необходимостью разработки и принятия нового Кодекса, усиления борьбы с правонарушениями, а также принятия субъектами Российской Федерации нормативных актов, предусматривающих административную ответственность.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Отсутствие понятийного аппарата соучастия, административной ответственности юридических лиц снижает роль этого вида ответственности в борьбе с правонарушениями.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Применение нового административного законодательства не может быть эффективным без научной разработки точного определения понятий "юридическое лицо", "соучастие в правонарушении", "виды соучастников правонарушения", "ответственность соучастников правонарушения".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Следовательно, задача теоретического исследования указанных определений выдвигается прежде всего потребностями практики. Общее определение этих понятий приобретает научно-познавательное значение. Оно, подобно любой научной абстракции, является необходимой ступенью в процессе познания конкретных составов административных проступков, предусматривающих административную ответственность, теоретической основой для раскрытия содержания и правильного применения на практике административного законодательства.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Заметим, что институту соучастия не придается должного значения ни в науке административного права, ни в законодательстве, ни в практике деятельности органов (должностных лиц), правомочных налагать административные взыскания.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 то же время, как свидетельствует практика деятельности органов внутренних дел, рыбоохраны, значительное количество административных проступков совершается при участий двух и более лиц. Таких составов в Особенной части Кодекса РСФСР об административных правонарушениях (КоАП) около 40, но административной ответственности за соучастие в них не предусматривается. Более того, такие административные проступки, как нарушение правил охоты и рыболовства (ст.85 КоАП), распитие спиртных напитков на производстве (ст.161), распитие спиртных напитков в общественных местах (ст.162), нарушение законодательства Российской Федерации о собраниях, митингах, демонстрациях, шествиях и пикетированиях (ч.2 ст.166) и др. совершаются, как правило, группой правонарушителей. Однако к ответственности за соучастие в правонарушении они не привлекаются, а несут ответственность на общих основаниях. Совершение же административных проступков в соучастии представляет более значительную опасность по сравнению с совершаемыми в одиночку, так как растет число лиц, вовлекаемых в противоправную деятельность, усиливается вред общественным отношениям, охраняемым нормами административного права, оказывается существенное влияние на состояние охраны общественного порядка, защиту прав и законных интересов граждан и в конечном итоге на состояние законности и правопорядка в Российской Федерации.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Отсутствие теоретических разработок и законодательных определений понятия "соучастие" приводит к тому, что организаторы правонарушения несут такую же ответственность, как и исполнители, а подстрекатели и пособники вообще не привлекаются к административной ответственности, хотя для организаторов и подстрекателей ответственность должна быть более строгой.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Отметим, что термины "соучастие в преступлении", "виды соучастников преступления", "ответственность соучастников преступления" разработаны в теории уголовного права и закреплены в гл. 7 УК РФ. Однако они не учитывают специфической особенности административного правонарушения и административной ответственности. Как уже отмечалось, в науке административного права и в законодательстве указанные дефиниции понятий отсутствуют. Поэтому, учитывая особенности административного проступка и административной ответственности, мы считаем целесообразным интерпретировать понятия, разработанные в уголовном праве, в науке административного.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Соучастие в административном проступке - умышленное совместное участие двух или более лиц в совершении правонарушения.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Виды соучастников проступка: исполнитель, организатор, подстрекатель и пособник.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Исполнитель - это человек, непосредственно совершивший административное правонарушение либо непосредственно участвовавший в его совершении совместно с другими (соисполнитель), а также тот, кто использовал для правонарушения других лиц, не подлежащих административной ответственности в силу возраста, невменяемости или других обстоятельств, предусмотренных КоАП РСФСР.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Организатор - субъект, организовавший совершение административного проступка или руководивший его исполнением, а равно лицо, создавшее организованную группу либо руководившее ею.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Подстрекатель - лицо, склонившее кого-либо к совершению административного проступка путем договора, подкупа, угрозы или другим способом.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Пособник - это лицо, содействовавшее совершению правонарушения советами, указаниями, предоставлением информации, средств или орудий совершения административного проступка либо устранением препятствий, а также лицо, заранее обещавшее скрыть правонарушителя, средства или орудия совершения проступка, следы правонарушения либо предметы, добытые противоправным путем, а равно лицо, заранее обещавшее приобрести или сбыть такие предметы.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Совершение административного проступка группой лиц, группой лиц по предварительному сговору, организованной группой.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Правонарушение признается совершенным группой лиц, если в его совершении совместно участвовали два или более исполнителя без предварительного сговора.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Правонарушение признается совершенным группой лиц по предварительному сговору, если в нем участвовали лица, заранее договорившиеся о совместном совершении административного проступка.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Правонарушение признается совершенным организованной группой, если оно совершено устойчивой группой лиц, заранее объединившихся для совершения одного или нескольких административных проступков.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Ответственность соучастников определяется характером и степенью фактического участия каждого из них в совершении правонарушения.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Соисполнители отвечают по статье Особенной части КоАП за правонарушение, совершенное ими совместно без ссылок на статью, определяющую виды соучастников.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Административная ответственность организатора, подстрекателя и пособника наступает по статье, предусматривающей наказание за совершенное правонарушение, со ссылкой на статью, закрепляющую виды соучастников правонарушения, за исключением случаев, когда они являлись одновременно исполнителями.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Лицо, создавшее организованную группу либо руководившее ею, подлежит административной ответственности в случаях, предусмотренных соответствующими статьями КоАП, а также за все совершенные организованной группой правонарушения. Другие участники организованной группы несут административную ответственность за участие в них в случаях, предусмотренных соответствующими статьями Особенной части Кодекса.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Наряду с указанными выше фактами, потребность разработки понятий "юридическое лицо", "административная ответственность юридических лиц" вызвана еще и тем обстоятельством, что в последнее время заметна тенденция к увеличению административно-правовых норм, предусматривающих административную ответственность юридических лиц. Хотя в действующем КоАП РСФСР отсутствуют нормы, предусматривающие административную ответственность юридических лиц, они содержатся в многочисленных федеральных законах, законах субъектов Российской Федерации, постановлениях Правительства.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 Омской области, наряду с федеральными законами и постановлениями Правительства РФ, действуют областные законы, предусматривающие административную ответственность юридических лиц (например, закон от 9 декабря 1997 г. "Об административной ответственности юридических лиц за нарушение прав инвесторов на территории Омской области") [1].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Несмотря на увеличение количества правовых актов, "проблема административной ответственности юридических лиц не получила не только в законодательстве, но и в теории приемлемого разрешения" [2]. Законодательство об административной ответственности запутано и противоречиво. Названия Кодекса РСФСР об административных правонарушениях, некоторых его глав (гл. 6) и статей (ст. 1, 2, 3, 4, 5, 6, 7, 8 и др.) не соответствуют требованиям Конституции Российской Федерации. Терминология кодекса не приведена в соответствие с изменившимися общественно-политическими условиями.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 настоящее время в Российской Федерации массив законодательства огромен (только в картотеке Министерства юстиции хранится более 300 тысяч карточек - законы, указы, постановления, подзаконные акты. Ориентироваться в нем крайне сложно не только обычным гражданам, но и квалифицированным юристам [3]. Сами законодательные положения не ясны и не конкретны. Более того, несмотря на неясность и неконкретность законов, для их развития разрабатываются и принимаются многочисленные ведомственные акты (приказы, инструкции и т.д.), без наличия которых законы вообще не применяются.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Сказанное также подтверждает необходимость разработки понятий "юридическое лицо", "административная ответственность юридического лица".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 учетом имеющихся дефиниций понятия "административная ответственность" в административном праве, можно предложить следующее определение понятия "административная ответственность юридического лица": применение уполномоченными органами или должностными лицами в условиях внеслужебного подчинения административных взысканий за правонарушение.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При исследовании вопроса об административной ответственности юридических лиц необходимо акцентировать внимание на: 1) те взыскания, которые могут применяться к юридическим лицам; 2) процессуальные особенности оформления и рассмотрения дел об административных правонарушениях юридических лиц.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Согласно ст. 23 КоАП, административные взыскания являются мерой ответственности и применяются в целях воспитания лица, совершившего административное правонарушение, а также предупреждения совершения новых правонарушений как самим правонарушителем, так и другими лицами. Виды взысканий закреплены в ст. 24. Однако все виды этих взысканий невозможно налагать на юридические лица. К ним могут применяться только предупрежение, штраф, лишение лицензии, но не исправительные работы, административный арест, выдворение за пределы РФ. В связи с этим считаем целесообразным: дополнить ч. 2 ст. 32 КоАП после слов "к инвалидам первой и второй групп" словами "юридическим лицам"; ввести в Кодекс ст. 17-1, об административной ответственности юридических лиц в виде лишения лицензии за совершенное правонарушение.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Административная ответственность юридических лиц, на наш взгляд, требует внесения некоторых изменений и дополнений в административно-процессуальные нормы. Так, основанием для рассмотрения дела о проступке является протокол, составляемый компетентным органом государства или уполномоченным должностным лицом. Если ранее протоколы составлялись только на физических лиц и содержали соответствующие сведения только об их личности, то в протоколах на юридических лиц фиксируются иные сведения: точное наименование юридического лица, его адрес, банковские реквизиты, телефон, телефакс, фамилия, имя, отчество представителя юридического лица и т.д. В связи с этим считаем необходимым внести изменения в ст.235 КоАП РСФСР, а содержание протокола об административном правонарушении дополнить вышеуказанными реквизитами.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Что касается определения понятия юридического лица, то оно разработано в теории гражданского права и закреплено в ст. 48 ГК РФ. Однако при существующем определении понятия юридического лица в гражданско-правовом смысле закон не позволяет привлекать юридических лиц к административной ответственности, ибо действующее административное законодательство предусматривает рассмотрение дел об административных правонарушениях и наложение взысканий на юридических лиц в несудебном порядке (только уполномоченными органами и должностными лицами).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 связи с этим, взяв за основу теоретические разработки гражданского права, можно сформулировать следующее определение: юридическое лицо - это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а также быть участником в производстве по делам об административных правонарушениях.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Юридические лица должны иметь самостоятельные баланс и смету. Такое определение понятия, на наш взгляд, дает возможность учитывать особенности административной ответственности юридических лиц, позволит им быть субъектами не только гражданско-правовых, но и административно-правовых отношений. В целях единообразного понимания юридического лица считаем целесообразным внести изменения в ст. 48 ГК РФ. Такое решение вопроса позволит налагать административные взыскания судами, компетентными органами, их должностными лицами, обеспечит соблюдение законности и повысит эффективность борьбы с административными правонарушениями. 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 xml:space="preserve">В заключение следует отметить, что разбросанность нормативных актов, предусматривающих административную ответственность юридических лиц, понижает ее роль в механизме борьбы с административными правонарушениями. В целях систематизации законодательства об административной ответственности юридических лиц и повышения эффективности его применения в практической деятельности правоприменительных органов назрела необходимость все федеральные законы и постановления Правительства Российской Федерации, предусматривающие административную ответственность юридических лиц, сосредоточить в отдельной главе Кодекса об административных правонарушениях под названием: "Административная ответственность юридических лиц". </w:t>
      </w:r>
    </w:p>
    <w:p w:rsidR="00445E0E" w:rsidRPr="007A73DE" w:rsidRDefault="00445E0E" w:rsidP="00445E0E">
      <w:pPr>
        <w:spacing w:before="120"/>
        <w:jc w:val="center"/>
        <w:rPr>
          <w:b/>
          <w:bCs/>
          <w:sz w:val="28"/>
          <w:szCs w:val="28"/>
        </w:rPr>
      </w:pPr>
      <w:r w:rsidRPr="007A73DE">
        <w:rPr>
          <w:b/>
          <w:bCs/>
          <w:sz w:val="28"/>
          <w:szCs w:val="28"/>
        </w:rPr>
        <w:t>Список литературы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>Закон Омской области от 9 декабря 1997 г. "Об административной ответственности юридических лиц за нарушение прав</w:t>
      </w:r>
      <w:r>
        <w:t xml:space="preserve"> </w:t>
      </w:r>
      <w:r w:rsidRPr="007A73DE">
        <w:t>инвесторов на территории Омской области" // Ведомости законодательного Собрания Омской области. 1997. N 4. Ст. 515.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>Алехин А.П., Козлов Ю.М. Административное право Российской Федерации.: М.: Теис, 1996. \\ С. 292.</w:t>
      </w:r>
    </w:p>
    <w:p w:rsidR="00445E0E" w:rsidRPr="007A73DE" w:rsidRDefault="00445E0E" w:rsidP="00445E0E">
      <w:pPr>
        <w:spacing w:before="120"/>
        <w:ind w:firstLine="567"/>
        <w:jc w:val="both"/>
      </w:pPr>
      <w:r w:rsidRPr="007A73DE">
        <w:t>Овсянко Д.М. Административное право. М.: Юристъ, 1995. С.9.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0E"/>
    <w:rsid w:val="00095BA6"/>
    <w:rsid w:val="0031418A"/>
    <w:rsid w:val="00445E0E"/>
    <w:rsid w:val="005A2562"/>
    <w:rsid w:val="00606582"/>
    <w:rsid w:val="007A73DE"/>
    <w:rsid w:val="00817A22"/>
    <w:rsid w:val="00A44D32"/>
    <w:rsid w:val="00B965F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D50A7-DD8C-4E06-B82D-66F80817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12846</Characters>
  <Application>Microsoft Office Word</Application>
  <DocSecurity>0</DocSecurity>
  <Lines>107</Lines>
  <Paragraphs>30</Paragraphs>
  <ScaleCrop>false</ScaleCrop>
  <Company>Home</Company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административной ответственности</dc:title>
  <dc:subject/>
  <dc:creator>Alena</dc:creator>
  <cp:keywords/>
  <dc:description/>
  <cp:lastModifiedBy>Irina</cp:lastModifiedBy>
  <cp:revision>2</cp:revision>
  <dcterms:created xsi:type="dcterms:W3CDTF">2014-08-07T15:10:00Z</dcterms:created>
  <dcterms:modified xsi:type="dcterms:W3CDTF">2014-08-07T15:10:00Z</dcterms:modified>
</cp:coreProperties>
</file>