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8B5" w:rsidRDefault="008838B5" w:rsidP="00B94FC2">
      <w:pPr>
        <w:spacing w:before="120"/>
        <w:jc w:val="center"/>
        <w:rPr>
          <w:b/>
          <w:bCs/>
          <w:sz w:val="32"/>
          <w:szCs w:val="32"/>
        </w:rPr>
      </w:pPr>
    </w:p>
    <w:p w:rsidR="00B94FC2" w:rsidRPr="00D63D33" w:rsidRDefault="00B94FC2" w:rsidP="00B94FC2">
      <w:pPr>
        <w:spacing w:before="120"/>
        <w:jc w:val="center"/>
        <w:rPr>
          <w:b/>
          <w:bCs/>
          <w:sz w:val="32"/>
          <w:szCs w:val="32"/>
        </w:rPr>
      </w:pPr>
      <w:r w:rsidRPr="00D63D33">
        <w:rPr>
          <w:b/>
          <w:bCs/>
          <w:sz w:val="32"/>
          <w:szCs w:val="32"/>
        </w:rPr>
        <w:t xml:space="preserve">Апелляция к чести как компонент политической ментальности периода 1986 -1998 гг. </w:t>
      </w:r>
    </w:p>
    <w:p w:rsidR="00B94FC2" w:rsidRPr="00D63D33" w:rsidRDefault="00B94FC2" w:rsidP="00B94FC2">
      <w:pPr>
        <w:spacing w:before="120"/>
        <w:jc w:val="center"/>
        <w:rPr>
          <w:sz w:val="28"/>
          <w:szCs w:val="28"/>
        </w:rPr>
      </w:pPr>
      <w:r w:rsidRPr="00D63D33">
        <w:rPr>
          <w:sz w:val="28"/>
          <w:szCs w:val="28"/>
        </w:rPr>
        <w:t xml:space="preserve">Борисов С. 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"Прорыв" понятия "честь" в партийную лексику происходит на XXVII съезде КПСС (25 февраля " 6 марта 1986 года). Словно предваряя будущий (в 1989 году) поступок чести, тему партийной этики поднимает в своем выступлении первый секретарь ЦК КП Грузии Д. И. Патиашвили: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"Честный и чистый облик партийца ... формируется лишь в атмосфере ... широкой гласности ... Какую .. политику может проводить секретарь партийного комитета или министр, любой руководящий работник, если он занимается поборами, утратив элементарное понятие о чести и партийной совести?"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Другой будущий "субъект чести, Б. К. Пуго. также поднимает эту тему в своем выступлении: "Все, ... кому небезразлична честь предприятия, отрасли, честь нашей Родины, обязаны встать в ряды борцов за качество".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Бригадир метростроевцев А. С. Суханов говорит о "необходимости ... на деле, а не на словах бороться за честь и достоинство москвича"". Ему вторит первый секретарь Московского горкома партии, будущий президент России, Б. Н. Ельцин: "... бороться за честь и достоинство москвича".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Бригадир шлифовальщиков из Ленинграда В. С. Алепшиков говорит о чести рабочего: "... Есть среди рабочих ... и такие, кто не очень дорожит честью рабочего человека ...".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Понятие чести входит в Программу и Устав КПСС, принятые на XXVII съезде в новой редакции. Но если в Программе говорится лишь об укреплении правовой основы государственной и общественной жизни и в связи с этим о необходимости "делать все для ... охраны личного имущества, чести и достоинства граждан", то в Уставе КПСС появился пункт о чести члена партии: "Если член или кандидат в члены партийного комитета уронили свою честь и достоинство, он не может оставаться в его составе..."1. Таким образом, понятие чести на XXVII съезде КПСС становится существенным компонентом партийной лексики.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Параллельно происходит настоящий "бум" чести в литературно -издательском деле. В 1986 - 1987 гг. журнал "Аврора" публикует роман В. Пикуля "Честь имею". В 1986 году выходят книги "Честь и слава пехоты", "Честь и авторитет коммуниста", в 1987 - роман Ю. Пиляра "Честъ^ (о Д. М. Карбышеве), Е. Иванова "Честь и долг", сборник "Честь и слава - по труду", в 1988 - сборник "Честь смолоду", в 1989 - книга А. Лебедева "Честь" (о И. Д. Якушкине).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Одним из этапов включения понятия "честь" в активный политический лексикон является XIX Всесоюзная конференция КПСС, проходившая в июне - июле 1988 года.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Тон своим выступлением задет Генеральный секретарь ЦК КПСС Михаил Горбачев: "... Немало сказано в последние годы огорчительного и даже трагического ... Не знать, не ведать этого, конечно, спокойнее. Но из такого подхода не могут родиться революционное сознание, гражданская позиция, мужество и высокая ответственность человека ... Именно поэтому партия смело пошла на ... восстановление исторической правды, реабилитацию тех, кто стал жертвой несправедливых политических обвинений и беззаконий ... Не должно быть вопросов, от ответов на которые надо уклоняться ... Речь идет о нашей партийной чести и совести, об интеллектуальном достоинстве партии Ленина". Таким образом М. Горбачев ставит вопрос о "партийной чести", чести "партии Ленина".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На следующий день слово берет член ЦК КПСС, директор Института США и Канады Академии наук СССР Г. А. Арбатов: "Скажу честно, что, когда я готовился к выступлению... я предполагал говорить о внешней политике ... Но ... после первого дня конференции, я решил, что главное не это ... Сегодня настал час больших перемен ... Час возврата к правде, возрождения таких понятий, как честь и достоинство личности и нации"2 Иными словами, уже на второй день конференции вопрос от "партийной чести" переходит в плоскость "чести личности" и "чести нации" - то есть в измерение не узкополитическое, а скорее метафизическое, общечеловеческое.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Вечером того же дня писатель Юрий Бондарев без обиняков заявляет: "Нам нет смысла разрушать старый мир до основания ... Нам не нужно, чтобы мы, разрушая свое прошлое, тем самым добивали бы свое будущее. ... Экстремистам немало удалось в их стратегии, родившейся ... из тщательно продуманной заранее позиции. И теперь во многом подорвано доверие к истории, почти ко всему прошлому, к старшему поколению, к внутренней человеческой чести, что называется совестью, к справедливости".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Необходимо отметить, что за неделю до открытия XIX партконференции Ю. Бондарев выступил в печати со статьей, в которой, в частности говорилось: "...За последние тридцать лет нравственные представления и понятия - честь, совесть, добропорядочность – были подвергнуты как бы пересмотру и унижению грубыми силами бытия и заменены лицемерием, лестью, равнодушием'93.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Таким образом, в июне 1988 года Ю.Бондарев высказывает две противоположные позиции. Согласно первой понятие чести девальвировалось за последние тридцать лет, согласно другой, лишь в период 1985-1988 гг. ''экстремистами" было подорвано "доверие к внутренней человеческой чести'' Но как бы то ни было, Ю Бондарев активно вводи 1 понятие "честь" в активный политический лексикон.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В 1989 год}7 писатель Юлиан Семенов, отвечая на вопросы интервью заявляет: "Я убежден: человек чести и добра, сражающийся со злом - это стержень, который держит человечество. Если мне хоть в какой - то мере удается доказать это, значит пишу не зря»4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В этом же году в Москве разворачивается крупная политическая интрига. Следователь Н. Иванов выдвигает обвинения во взяточничестве целому ряду партийных деятелей и в том числе Е. К. Лигачеву. 15 мая последний пишет заявление на имя Генерального прокурора с требованием рассмотреть прозвучавшие обвинения. Но публикации заявления в печати препятствует В. А. Медведев. Вот как передает этот эпизод сам Е. К. Лигачев: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"... Вдруг позвонил ... Медведев.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- Егор Кузьмич, - начал он. " Может быть не стоит спешить с публикацией этого сообщения? ... Давайте подождем Михаила Сергеевича, посовещаемся...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-Чего же ждать? - резко возразил я Медведеву. - Задета моя честь, честь ЦК, Политбюро. Почему мы должны молчать и этим подогревать кривотолки?"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Е. К. Лигачев дозвонился до М. Горбачева и добился разрешения на публикацию5.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Таким образом, в 1986 - 1989 гг. апелляция к политической чести начинает входить в ткань политической борьбы.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В начале 1990-х продолжают складываться поведенческие элементы феномена политической чести, личной чести политика. Первое, что следует особо отметить - это появление фактов добровольной (вызванной личной нравственной позицией) отставки. Второе - еще более активное включение слова "честь" в лексикон действующих политиков.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Одним из первых примеров реализации феномена "чести политика", как поступка осознанного и отделенного от "чести партии", стала отставка первого секретаря ЦК КП Грузии Джумбера Патиашвшш после кровавых (до конца еще не проясненных) событий в Тбилиси 9 апреля 1989 года. Можно в связи с этим говорить о традициях "кавказской чести", можно вспомнить его выступление на XXVII съезде КПСС в 1986 году, в любом случае, Д. Патиашвили стал, по всей видимости, первым в советской истории высшим партийным функционером, покинувшим свой пост добровольно. Кстати; политическая судьба Д. Патиашвили отчасти опровергает расхожий тезис о том, что в политике поступок чести (отставка) непременно означает забвение, политическую смерть ''субъекта чести". Спустя шесть лет. в 1995 году. Д. Патиашвнли становится одним из трех претендентов на пост президента Грузии.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В 1989 году Б. Ельцин отказывается от судебной защиты чести и достоинства: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" - Вы действительно решили подать на итальянскую газету "Правду" в суд?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- Нет, если бы люди вдруг поверили этой грязи ... тогда, конечно же пришлось бы защищать через суд свою честь и достоинство. ... Но, к счастью, мне не надо ничего доказывать. Люди поверили мне и не поверили ни одной строчке, опубликованной в "Правде""2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Вряд ли довод "поверили - не поверили" может быть основанием отказа от обращения в суд по защите чести и достоинства. Тем не менее симптоматична сама артикуляция темы возможной защиты чести коммуниста от газеты ЦК КПСС.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Актом чести можно назвать самоубийство в 1991 году Б. К. Пуго после провала ГКЧП.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В этом же году филолог А. М. Панченко на страницах журнала "Юность" пускается в рассуждения о личной и дворянской чести: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"Пушкин ... при советской власти издавался!... Это ... нас и спасло. Человек, прочитавший "Капитанскую дочку, уже знает, что надо беречь честь смолоду... Вот о чести сейчас заговорили. Слово - то само было не в чести, его вообще не было в советском лексиконе. Какая там честь! Еще не скоро придет. При таких структурных перестройках честь приходит последней."8.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В том же, 1991 году о возможности существования чести в условиях советской власти саркастически рассуждает А. Минкин, возмущенный сообщением о возрождении Дворянского собрания: "... Дворянское собрание - это собрание дворян, а не потомков, - пишет А.Минкин.- Дворянство - это же не только кровь, дворянство - это и честь. Восстановление прошло совершенно по-марксистски. По крови. Дворян уничтожали за кровь, не за личность. Теперь "восстанавливавают" по тому же критерию за кровь. А честь? Какие футболисты в стране, где футбол запрещен, а за хранение мяча - расстрел? Какие аристократы без высшего общества? Дворяне, бывало, удалялись от света. Но ~ по собственной воле и размышлению. Или - по слову Государя. И - в деревню Читать, лечить, учить. Это чести не задевало. В актеры - да. случалось В завмаги - никогда. А честь п жизнь при советской власти? "вещи несовместные...»9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Нельзя не отдать должного логике журналиста. Действительно. попытки институциализировагь "дворянские общества", имевшие место в 1990-е годы, базировались на презумпции "генетической передачи дворянской чести", что изначально абсурдно.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Об утрате чести в советский период пишет в 1991 году В Ф. Антонов. Говоря о ценностях, выработанных народничеством, он в числе первоочередных называет учение о человеке, обстоятельно разработанное Лавровым. Соответственно, "пренебрежение человеком в пользу примата экономики, - заключает историк, - ... стоило нам ощутимой потери таких качеств, как честь и достоинство личности, благородство и цельность натуры, стыд и совесть..."10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Николай Федоров, министр юстиции РСФСР, в марте 1993 года, узнав об указе Б. Ельцина "Об особом порядке управления страной до преодоления конституционного кризиса", подает в отставку (в феврале 1994 года Н. Федоров избирается президентом Чувашии)11. В сентябре того же года после указа 1400 подает в отставку Сергей Глазьев (позднее он включается в предвыборную борьбу в составе Конгресса Русских Общин).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В 1994 году политик Рамазан Абдулатипов выступает со статьей, в которой называет один из новых курсов истории "идеологически закрепленным и целенаправленным издевательством над честью поколений, над достоинством государства"12.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В том же году в интервью мэр Москвы Юрий Лужков апеллирует к понятию "личной чести": "Правительственная газета не имеет права обвинять человека в невысказанном намерении ...: хоть Лужков и говорит, что не хочет выдвигаться, но ведь могут и заставить те, кому надо выйти на просторы Великой России. Здесь уже задета моя личная честь: меня никто не может заставить что - либо сделать"13.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С 1995 года «лексика чести» - заявления о собственной чести, о готовности к дуэли, оценка поступков прошедших лет с позиций чести -начинает активно утверждаться в публичной печати и политике. Даже громогласные констатации того, что честь "исчезла", "вышла из обихода» свидетельствуют не о том, что ранее она была, а об осознании потребности в «нравственных тормозах", в ограничителях поступков политических деятелей, в выработке кодекса политической чести (кодекса чести политиков) и средств его поддержания.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В начале 1995 года журналист Ю. Белявский, рассуждая об ответственности Дудаева за кровавую бойню в Грозном, заключает: "Любой худо - бедно ответственный политик, обремененный хоть какими - то понятиями о чести, доведя свой народ до полного и всестороннего краха, имел бы перед собой простенькую альтернативу: уходить или стреляться9914.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Это уже попытка определить поведенческие критерии чести для политика, совершившего ошибку, - отставка или "почетное" самоубийство.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В середине 1995 года бывший глава второго (российского) телеканала Олег Попцов публикует нечто вроде политических мемуаров, в которых пытается с позиций чести (в своем понимании) проанализировать поведение вице-президента А. Руцкого в октябре 1993 года, когда тот, не уйдя в отставку, стал защищать интересы оппозиционного президентской власти блока сил: "Сторонники изоляции вице-президента, - замечает О. Попцов, - оказались плохими психологами. Они полагали, что крылатое ... изречение Руцкого о чести русского офицера и есть мерило всех его поступков. Уязвленное самолюбие проснется, и Руцкой немедленно подаст в отставку. Но честь русского офицера избрала нестандартное положение политической игры. Руцкой в отставку не подал".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Характерно, что О. Попцов описывает ситуацию, когда определенные круги рассчитывают на "поступок чести" человека - политика из офицерской среды, сами же предпочитают оставаться вне "правил чести". Досадуя на Руцкого за "игру не по правилам", О. Попцов сообщает, что тому следовало уйти в отставку и стать "знаменем оппозиции, кандидатом номер один на политический престол"15.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Во второй половине 1995 года телевидение транслирует на всю страну два эпизода политической жизни с участием Жириновского, реакция на них оказывается связана с вопросами чести.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Сначала после потасовки, устроенной в Думе, в ходе которой В. Жириновский тянул за волосы женщину - депутата, Борис Федоров вызвал его на дуэль Тем самым он попытался отождествить статус депутата с дворянским званием. Естественно, из этой затеи ничего не вышло. Затем в передаче "Один на один" Б. Немцов, взяв недопустимый тон в общении с В Жириновским, наткнулся на столь же безапелляционную лексику, а затем получил в лицо соком из стакана собеседника. Стоит отметать, что даже ''антижириновски" настроенные СМИ в ряде случаев признали поведение Б. Немцова не соответствующим кодексу чести "Уже после первого оскорбительного слова со стороны Жириновского. - пишет Ю. Акопян, " Немцов, если ему дорога честь, должен был отказаться от дальнейшей дискуссии. Но нижегородский губернатор довел - таки до сведения визави заготовленный впрок язвительный пассаж. За что и поплатился"16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Если для властвующего политика Ю. Белявский предлагает в случае неудачи в качестве "поведения чести" отставку или самоубийство. то для публичного политика Ю. Акопян в случае оскорбительного поведения собеседника предлагает отказ от дискуссии, "табу на общение". Таким образом, не политики и не политологи, а журналисты, комментаторы, - публицисты берут на себя миссию выработки кодекса чести политика. Другое дело, что данные оценки, комментарии рассыпаны по разным газетам и не выстраиваются в единое активное смысловое поле-.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Идеологема чести уверенно пробивает себе дорогу в лексике стремящихся к власти движений и сил. В октябре 1995 года при активном участии генерала А. Лебедя создается военное по преимуществу движение "Честь и Родина"17. В декабре 1996 года движение проводило уже третью свою конференцию и объединяло 86 тысяч человек в 72 субъектах Федерации18 , тогда же возникла и газета "Честь и Родина" 19. Можно предположить, что название "Честь и Родина" восходит к девизам гвардейских воздушно-десантных дивизий. Из пяти гвардейских дивизий ВДВ три имеют понятие "честь" в тексте девиза: "Честь и Родина превыше всего" (98-я), "Себе честь - Родине слава" (104-я), "Мужество, отвага, честь" (7-я)20. Таким образом, смысловые поля воинской (офицерской. гвардейской, косвенно-дворянской) чести и политики соединились в символе "политической чести" как особой (корпоративной) категории политической ментальности.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В том же месяце новгородский социолог Ю. Парникель в газетной публикации замечает: "...Добросовестное выполнение принятых на себя обязательств у всех народов считалось делом чести. Держать бы в памяти это нашим политикам..."21.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В ноябре того же года в Москве открывается внеочередной Конгресс российских предпринимателей. Инициаторы конгресса выступили с инициативой разработки необычного документа, своеобразного "кодекса чести", как окрестили его сами предпринимателя, - "Хартии бизнеса России". Текст хартии был составлен таким образом, что отказ подписать его означало признание нечистоплотности и криминальности своего бизнеса. Вот выдержки из хартии. "Предприниматели и менеджеры Российской: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Федерации ... добровольно принимают на себя бессрочные обязательства: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воздерживаться от насилия или угрозы насилия как способа достижения деловых целей; не прибегать к недобросовестным формам ведения деловых операций, связанных с обманом и умышленным нанесением ущерба своему контрагенту и т. д"22.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В том же месяце писатель Виктор Конецкий со страниц печати обрушивается на Никиту Михалкова, начинавшего в ту пору "раскручивать" свою политическую карьеру помимо прочего и апелляцией к своим дворянским корням: "Октябрь прошел, - пишет В. Конецкий, - под знаком столбового дворянского семейства Михалковых. Где там Чечня, голодуха, развал, позор? Это все фон и мелочи жизни. Вот он, символ новой России - Никита Михалков ... который явил себя стране в финале архиграндиозного шоу .... Князья Юсуповы были богаче царя, но Русь никогда не отмечала их 50-летних юбилеев. ... Почему уважаемые люди повалили на беспардонное шоу в концертном зале "Россия"? Суть русского дворянства - честь и совесть. Михалковы, хоть и кичатся своим дворянским происхождением, позабыли про эти высокие понятия. Но где твоя честь и совесть, российская интеллигенция?"23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В эти же дни академик Георгий Арбатов, сосредоточив внимание на теме здоровья главы государства, указывает на необходимость полноты информации о состоянии президента, и прежде всего - "от врачей, подтверждающих свои выводы собственным именем и профессиональной честью"24 . Таким образом, Г. Арбатов превращает профессиональную честь медика в элемент "честной политики", в число "политически необходимых" вещей.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В декабре 1995 года в журнале "Новое время" журналистка Ирина Бродская упоминает о "бабушках-интеллигентках", которые продолжают видеть в декабристах "олицетворение рыцарства и чести", восхищенно пишет о Лунине: "Офицер - легенда, кумир молодежи, сам олицетворение чести". Обратим внимание на то, что журнал "Новое время" политический, и такой же подтекст у статьи: "Почти в каждом из них интеллигент взял верх над революционером. Они отвергли идею расправы над царской семьей. Отказались накануне восстания от штурма Зимнего дворца и убийства императора Николая Г. В качестве основной причины политического поражения восставших И. Бродская указывает на осознание декабристами незыблемости вечных моральных истин и недопустимости их нарушения"25. «Честь" востребуется журналисткой как один из способов ограничения революционной вседозволенности, неразборчивости в средствах,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В 1995 году возникаем театральный фестиваль "Золотая маска" (с 1996 года он станет всероссийским). Он учреждает премию "За честь и достоинство". Лауреатом ее в 1995 году стала Галина Уланова, а в 1997 году - актриса Елена Псарева (Омск) и драматург Александр Володин. Кроме того специальный приз вручается Е. Акимову, чтобы, как сказал Георгий Тараторкин, "передавалась эстафета чести и достоинства"26.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В январе 1996 года о военных действиях в Чечне говорит премьер-министр В. Черномырдин: "Российский солдат не запятнал своей чести59 (16 января 1996 года, телевизионное интервью). В начале февраля -1996 года журналист М. Барнацкая вводит в политический оборот понятие «губернаторская честь», стремясь превратить глав субъектов Федераций в ответственных субъектов политики, таких же как и "центральных", федерального уровня. М. Барнацкая рассказывает о губернаторе Калужской области А. Дерягине и вице-губернаторе И. Ханине: "И. Ханин, не имея полномочий, выделил из бюджета области многомиллионную безвозмездную ссуду коммерческой структуре ... Из КПЗ Игорь Ханин вышел достаточно быстро, причем стараниями юристов оказался чист, как стеклышко. В любом другом государстве это повлекло бы автоматическую отставку губернатора, но только не у нас. За два года в Калужской области произошло достаточно много интересных событий и всякий раз хоть как-то, но это задевало губернаторскую честь"27.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Не станем вникать в суть событий: честь суть формальная категория, предполагающая достаточно узкий выбор возможных моделей поведения. В данном случае губернатор руководствовался соображениями в том числе политической целесообразности, но в категориях "губернаторской чести" он свой статус явно не осмыслял.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Упомянутая статья публикуется 6 февраля, а 8 февраля журналист В. Алексин взывает со страниц той же "Независимой газеты": "В России дело может спасти только новое поколение политиков: людей долга и честя, обладающих государственным мышлением....готовых нести ответственность за судьбу доверившего им власть народа"28.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В апреле 1996 года министр обороны Павел Грачев, выступая в Государственной Думе. совершает поступок, вполне подлежащий оценке с позиций чести. Как известно, министра обороны вправе освободить от должности лишь президент, но никак не Дума, тем не менее на реплику Юрия Щекочихина - "Я обращаюсь к вам не как к политику, а как к российскому офицеру. За вами, как за человеком, занимающимся военным искусством, стоит уже много человеческих жертв. У Вас не возникло желания уйти в отставку?" - П. Грачев ответил готовностью сделать это по желанию Думы: "Что касается моей отставки. Если вы, народные депутаты, посчитаете, что все безобразия, которые происходят у нас ... в армии, и те потери, которые несут федеральные силы, зависят только от личности министра обороны, я готов, в том числе и сейчас, уйти в отставку"29. По сути дела П. Грачев бросил перчатку Государственной Думе, а предпочла перчатку не поднимать.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В мае 1996 года в "Общей газете" журналист М. Данилов, сокрушается об утрате чести современными российскими политиками и едва ли не ставит им в пример уже упоминавшегося Б. Пуго: "Разговор... начну с истории о трагическом конце американского адмирала Джереми Борда. "Отец моряков"... выстрелил себе в сердце за час до встречи с журналистами. Дотошные газетчики сравнили сегодняшние его фотографии с фотографией годовой давности: на старой-нашивки, которые сейчас адмирал уже не носит. Выяснилось: на нашивки с буквой "V" имеет право лишь тот, кто участвовал в боевых действиях во Вьетнаме. Адмирал служил там на боевом корабле, но в боевых действиях корабль не был. Перед смертью адмирал оставил записку: он не может поставить под сомнение честь мундира. Трогает, что у адмирала русские корни. Приятно, что выходец из России, пусть даже в третьем поколении, может быть человеком чести. Не болтуном. Не вруном... Невозможно представить, что должно случиться, чтобы кто-нибудь из наших лидеров или высоких начальников застрелился. Получается, что последним джентльменом от политики был Пуго. Вот именно, что прожженные партийцы оказались последними романтиками и заложниками чести"30. Здесь вопрос ставит-ся таким образом, что постсоветское политическое пространство, в отличие от прошлого коммунистического и нынешнего зарубежного, лишено ''константы чести".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В июне 1996 года бывший председатель Совета Федерации Владимир Шумейко, обвиненный депутатом Госдумы Виктором Илюхиным в покровительстве директору банка "Властилина» заявил по телевидению (24 июня): "Если можно было бы вернуть восемнадцатый век. я бы вызвал его на дуэль (В. Илюхина - С . Б), мирно застрелил бы и не судился". Так он объяснил свое обращение в суд по этому поводу. Характерно, что В . Шумейко инстинктивно воспользовался дуэльной фразеологией, чувствуя, что именно она будет импонировать жаждущей "поступков чести'' публике.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И в том же месяце президент Ингушетии Руслан Аушев в интервью избирает идеалом людей чести. Правда, сам выбор конкретного репрезентанта - декабристов - внушает некоторое сомнение: нежели, Р. Аушев тоже хочет свергнуть существующий режим ? "Для меня декабристы, - говорит он - идеал. Символ чести, мужества доблести и отваги . Это для офицера главное. Выход декабристов на Сенатскую площадь - поступок, с которым я сверяю себя, свои действия . Изменять идеалу не собираюсь ни при каких обстоятельствах"31.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Что бы ни имел в виду личный друг Дудаева и ветеран афганской войны, отметим его высказывание в качестве одного из элементов общего дискурса чести, выстраивающегося в российской политике.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В июле того же года Никита Михалков публикует открытое письмо президенту Б. Ельцину, в котором обозначает основные ценности будущей России. "Гарантией процветания нашего общества, - пишет он, - является ... братское служение; единение веры, чести и жертвенности граждан и президента". (Спустя месяц журналист Дмитрий Стахов. процитировав эти слова, Определил позицию Н. Михалкова как "просвещенный фашизм")32.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В октябре 1996 года президент Ассоциации "XXI век" обращается с открытым письмом к президенту США Клинтону. В письме он возмущается тем, что руководство ФБР обвиняет его в принадлежности к лидерам преступного мира. "Больше всего на свете ценю репутацию и честь", - пишет Анзори Кикалишвили и сообщает, что подает на ФБР в суд.33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В ноябре 1996 года в Париже В. Черномырдин подписывает от имени России договор с Францией, по которому Россия признает долги царской России и обязуется выплатить 400 миллионов долларов. На пресс-конференции премьер-министр правительства России Виктор Черномырдин произносит знаковые для внешней политики России слова: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"Вопрос решен раз и навсегда. Долги надо платить. Речь идет о нашей чести, о чести России. И не важно, кто и когда сделал эти долги. Сделала Россия - Россия и платит. И будет всегда выполнять свои обязательства. Лучше, конечно, чтобы долгов не было, мы стремимся к этому и добьемся этого. Надо, чтобы руководители страны всегда были ответственны за деяния предыдущих поколений. И я горжусь, что нам удалось решить этот вопрос"34.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В. Черномырдин вкладывает в понятие "чести страны" принцип ответственности политиков настоящего за деяния политиков прошлого (в частности, долги) - независимо от политической целесообразности этих деяний с позиций сегодняшнего дня..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В декабре 1996 года заместитель руководителя Центра социологии национальной безопасности России РАН В. Серебренников утверждает в. печати: "Законодательно необходимо закрепить высокие требования к нравственному облику государственных деятелей, создать своеобразное "сито», делающее невозможным проникновение во власть людей без чести и совести... лишенных чувства справедливости, добра, верности своему слову"35.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В том же месяце на форуме тележурналистов обсуждается вопрос о выработке кодекса чести для электронных средств массовой информации.36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В январе 1997 года мэр Москвы Юрий Лужков выступает против контроля за средствами массовой информации и против превращения их в разновидность бизнеса. По его словам, противостоять этому должны только этические нормы и честь журналиста.37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В том же месяце директор Института проблем диаспоры и интеграции Константин Затулин призывает российских политиков "защитить честь и достоинство людей своего языка и племени" в Севастополе.38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В апреле 1997 года главный редактор "Независимой газеты" Виталий Третьяков, отвечая на обвинение в зависимости от Б. Березовского, заявляет, что у коллектива "Независимой" "сохранилось и профессиональное достоинство, и профессиональная честь, и профессиональная политическая свобода", несмотря на финансирование ее Б.Березовским.39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В конце лета ЦК КПРФ принимает "заявление в связи с выступлением президента Ельцина в Ленинграде (Санкт-Петербурге) в июне 1997 года". Выступление касается вопроса о перезахоронении тела Ленина. В заявлении , в частности, говорится: "ЦК КПРФ выражает уверенность, что советские люди не допустят унижения их национальной гордости и чести".40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А в октябре 1997 года бывший председатель Верховного Совета Российской Федерации Руслан Хасбулатов, вспоминая о событиях 4-летней давности, говорит следующее: ''..- Я признателен своей судьбе за то. что ... полученное мною ... в Москве образование, вся обстановка русской культуры- ... позволили мне сохранить свой дух. свою честь. У меня. собственно, больше и нет ничего". Характерно, что именно в 1997 году Р. Хасбулатов оценивает свое поведение в 1993 году с позиций чести. Вероятно, раньше это казалось бы странным и нарочитым.41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В ноябре того же года на открытой трибуне "СМИ в посттоталитарной России" вновь звучит идея создания "кодекса чести» журналиста. По мысли выступавших, этот кодекс могли бы подписать руководители средств массовой информации"42.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Писатель Валентин Распутин так начинает свою статью в газете "Завтра" (декабрь 1997 года); "Чтобы поступать по чести, надо быть человеком чести. В наше бесчестное и бесстыдное время это, может быть, первейшая необходимость. Честь имею! И никак иначе. Честь имею не подавать руки тем, кто бесчестен, кто развращает людей, губит последнее, что еще осталось в России"43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И вот уже в январе 1998 года замминистра России по делам национальностей Ким Цаголов говорит: "Моя высшая цель "... восстановить в прежнем почете честь, достоинство, трудолюбие..." и далее, выражая общую свою позицию, подчеркивает: "...Я ... верю, что придет время, когда снова обретут значимость честь, честность ... достоинство и спра-ведливость44.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В начале 1998 года журнал "Молодая гвардия" публикует статью В. Козлова, в которой автор неоднократно обращается к категории чести. Так, он полагает, что не знаний президентом России английского языка, приводящее к ситуации, когда глава России не принимает участие в кулуарных разговорах первых лиц - "честь России никак не украшает". "Поразительно, - продолжает он, - но когда война в Чечне затянулась почти на два года, унесла около 100 тысяч жизней и кончилась фактически поражением федеральных сил, то Грачев был снят со своего поста и не покончил с собой по законам офицерской чести, а продолжал красоваться в свите Президента, усиливая позор "верховного главнокомандующего"". Коснувшись "чести России" и "офицерской чести", В. Козлов заканчивает статью размышлениями о "чести журналиста":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''Было бы целесообразно, очевидно, составить и утвердить нечто вроде "Кодекса журналистской чести», на котором должен был бы клясться каждый, кто желает вступить в Союз журналистов и затем его поддержкой. А в центре этого Кодекса должен находиться пункт о запрете умышленной дезинформации ... Здесь трудно настаивать на уголовной ответственности за обман общества, но немедленное исключение из союза журналистов должно считаться нормальным наказанием за такой проступок''45.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Таким образом, начиная с 1988 года тема чести начинает "по нарастающей" входить в политическую лексику, и, начиная с 1995 года «честь" становится важнейшей категорией политической ментальности.</w:t>
      </w:r>
    </w:p>
    <w:p w:rsidR="00B94FC2" w:rsidRPr="00D63D33" w:rsidRDefault="00B94FC2" w:rsidP="00B94FC2">
      <w:pPr>
        <w:spacing w:before="120"/>
        <w:jc w:val="center"/>
        <w:rPr>
          <w:b/>
          <w:bCs/>
          <w:sz w:val="28"/>
          <w:szCs w:val="28"/>
        </w:rPr>
      </w:pPr>
      <w:r w:rsidRPr="00D63D33">
        <w:rPr>
          <w:b/>
          <w:bCs/>
          <w:sz w:val="28"/>
          <w:szCs w:val="28"/>
        </w:rPr>
        <w:t>Список литературы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1 XXVII съезд КПСС Стенографический отчет. Том 1. - М, Политиздат 1986. С. 167, 253, 365, 144, 146, 595, 631. См. Также. С. 476.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2 XIX всесоюзная конференция Коммунистической партии Советского Союза. Стенографический отчет. В двух томах. Том 1. - М., Политиздат, 1988 - С. 87, 155, 225.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3 Бондарев Ю. Боль и надежда //Литературная газета, 1988, 22 июня.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4 Черкизов А. Позиция. Интервью с Ю. Семеновым //Столкновение. - М., 1989 "С. 372,373.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5 Лигачев Е. К. Загадка Горбачева. - Новосибирск, 1992. - 187 –189.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6 Броладзе Н. У Шеварнадзе появились серьезные конкуренты Президентская гонка набирает обороты //Независимая газета, 1995, 17 октября.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7 Президент, о котором говорят. Беседа с народным депутатом СССР Б. Н. Ельциным. //Огонек, 1989, №49 - С. 31.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8 В чем наша надежда. Беседа с А. М. Панченко. //Юность, 1991, №4 -С. 34,36.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9 Минкин А. Реставрация //Огонек, 1991, № 18 - С. 22.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10 Антонов В. Ф. Народничество в России //Вопросы истории, 1991,№1 - С. 16.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п Милославская Е. Слагаемые политической стабильности. В Чувашии с Николаем Федоровым конкурировать некому //Независимая газета, 1998, 17. января (Фигуры и лица, № 1) - С. 10.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12 Абдулатипов Р. Ответ критикам России, или О национальной гордости россиян //Независимая газета, 1994, 22 марта.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13 Градоначальник, который хотел бы им и остаться //Общая газета,1994. № 48(73), 2-8 декабря.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14 Белявский Ю. Ищешь Пиночета? Найдешь Дудаева //Утро России.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1995. № 2(62), 12-18 января.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15 Попцов О. Хроника времен «царя Бориса" //Октябрь, 1995, № 6 - С. 74-75.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16 Акопян Ю. Волк и овца один на один //Общая газета, 1995, № 37.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17 Егоров В. КРО создал движение "Честь и Родина" //Независимая газета, 1995, 17 октября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18 Коротченко И. Александр Лебедь создает российскую народно - республиканскую партию //Независимая газета, 1996, 27 декабря.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.19 Кобзев В. У Александра Лебедя появилась своя газета //НГ, 1997, 14 января.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20 Плотников Н. Никто, кроме нас //Независимая газета - Независимое военное обозрение, 1996, 14 марта, № 5(9).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21 Парникелъ Ю. Тайга в дутые интеллигента //Советская Россия, 1995, 10 октября.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22 Башюфцева Н. Слово честное, купеческое //Утро России, 1995, № 44, 2-8 ноября.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23 Конецкий В. Уважаю семью. Презираю клановостъ. //Общая газета, 1995, №45, 9-15 ноября.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24 Арбатов Г. Болезнь политика //НГ, 1995, 14 ноября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25 Бродская И. Крест деревянный иль чугунный //Новое время, 1995, № 50. С. 42-43.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26 Крылова М., Журавлев В., Заславский Г. Русский театр не умер! //НГ, 1997, 26 марта.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27 Барнацкая М. Страсти из-за кресла //НГ, 1996, 6 февраля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28 Алексин В. Страна ждет нового поколения политиков //НГ, 1996, 8 февраля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29 "Верховный - один". Ответы на вопросы депутатов Госдумы министра обороны Павла Грачева // НГ - Независимое военное обозрение, 1996, № 8.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30 Данилов М До Черной грязи мы уже доехали //Общая газета, 1996, № 20, 23 - 29 мая.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31 Сенатская площадь. Место встречи изменить нельзя //Общая газета,1996. №24, 20 -26 июня.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32 Михалков Н. Выбор - после выборов. О новом предназначении президента России. Открытое письмо //Независимая газета, 1996, 20 июля, Стахов Д. Новые старые культы //НГ, 1996, 17 августа.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33 Кикалишвили А. Кому выгоден миф о русской мафии Известный российский бизнесмен делится на этот счет с президентом США //НГ, 1996, 9 октября.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34 Бангерский А. Урегулирование .взаимных претензий //НГ, 1996, 28 ноября.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35 Серебренников В. Как создать ответственную власть? //Независимая газета - НГ - сценарии, 1996, 19 декабря / НГ - сценарии, № 9 - 1996/; то же под названием: Ответственность власти //Диалог, 1997, № 8 - С. 9.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36 По пути //НГ, 1996, 30 ноября.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37 Мнение Лужкова //НГ, 1997, 11 января.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38 Затулин К. Зачем я езжу в Севастополь //НГ, 1997, 22 января.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39 Третьяков В. Мелкие гадости. Кто кого и как контролирует //НГ, 1997. 8 апреля.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^Диалог, 1997, №8 - С. 4.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41 Хасбулатов Р. И. Моя свеча //Завтра, 1997, 39. - С. 3.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42 Камакин А. Прессе нужно заключить перемирие. Открытая трибуна "СМИ в посттоталитарной России" породила идею создания "Кодекса чести" журналиста //НГ, 1997, 19 ноября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43 Распутин В. "Честь имею" //Завтра, 1997, № 49.</w:t>
      </w:r>
    </w:p>
    <w:p w:rsidR="00B94FC2" w:rsidRPr="00F22E4A" w:rsidRDefault="00B94FC2" w:rsidP="00B94FC2">
      <w:pPr>
        <w:spacing w:before="120"/>
        <w:ind w:firstLine="567"/>
        <w:jc w:val="both"/>
      </w:pPr>
      <w:r w:rsidRPr="00F22E4A">
        <w:t>44 Козлов В. О народе и власти в России. Раздумья ученого //Молодая гвардия, 1998, №1 - С. 81, 85, 96.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FC2"/>
    <w:rsid w:val="00051FB8"/>
    <w:rsid w:val="00095BA6"/>
    <w:rsid w:val="00210DB3"/>
    <w:rsid w:val="0031418A"/>
    <w:rsid w:val="00350B15"/>
    <w:rsid w:val="00377A3D"/>
    <w:rsid w:val="0052086C"/>
    <w:rsid w:val="005A2562"/>
    <w:rsid w:val="00634EC4"/>
    <w:rsid w:val="00755964"/>
    <w:rsid w:val="008838B5"/>
    <w:rsid w:val="008C19D7"/>
    <w:rsid w:val="009D28FA"/>
    <w:rsid w:val="00A249F2"/>
    <w:rsid w:val="00A44D32"/>
    <w:rsid w:val="00B94FC2"/>
    <w:rsid w:val="00CA2629"/>
    <w:rsid w:val="00D63D33"/>
    <w:rsid w:val="00E12572"/>
    <w:rsid w:val="00F2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678F945-4055-4A1A-95F2-F390E1C2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F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94F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5206</Words>
  <Characters>29675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Апелляция к чести как компонент политической ментальности периода 1986 -1998 гг</vt:lpstr>
    </vt:vector>
  </TitlesOfParts>
  <Company>Home</Company>
  <LinksUpToDate>false</LinksUpToDate>
  <CharactersWithSpaces>34812</CharactersWithSpaces>
  <SharedDoc>false</SharedDoc>
  <HLinks>
    <vt:vector size="6" baseType="variant"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http://www.gumer.info/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Апелляция к чести как компонент политической ментальности периода 1986 -1998 гг</dc:title>
  <dc:subject/>
  <dc:creator>Alena</dc:creator>
  <cp:keywords/>
  <dc:description/>
  <cp:lastModifiedBy>admin</cp:lastModifiedBy>
  <cp:revision>2</cp:revision>
  <dcterms:created xsi:type="dcterms:W3CDTF">2014-03-30T06:31:00Z</dcterms:created>
  <dcterms:modified xsi:type="dcterms:W3CDTF">2014-03-30T06:31:00Z</dcterms:modified>
</cp:coreProperties>
</file>