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4D" w:rsidRPr="00E942D7" w:rsidRDefault="004E7B4D" w:rsidP="004E7B4D">
      <w:pPr>
        <w:spacing w:before="120"/>
        <w:jc w:val="center"/>
        <w:rPr>
          <w:b/>
          <w:bCs/>
          <w:sz w:val="32"/>
          <w:szCs w:val="32"/>
        </w:rPr>
      </w:pPr>
      <w:r w:rsidRPr="00E942D7">
        <w:rPr>
          <w:b/>
          <w:bCs/>
          <w:sz w:val="32"/>
          <w:szCs w:val="32"/>
        </w:rPr>
        <w:t xml:space="preserve">Августин </w:t>
      </w:r>
    </w:p>
    <w:p w:rsidR="004E7B4D" w:rsidRPr="00E942D7" w:rsidRDefault="004E7B4D" w:rsidP="004E7B4D">
      <w:pPr>
        <w:spacing w:before="120"/>
        <w:jc w:val="center"/>
        <w:rPr>
          <w:sz w:val="28"/>
          <w:szCs w:val="28"/>
        </w:rPr>
      </w:pPr>
      <w:r w:rsidRPr="00E942D7">
        <w:rPr>
          <w:sz w:val="28"/>
          <w:szCs w:val="28"/>
        </w:rPr>
        <w:t xml:space="preserve">Тарнас Р.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То, что было, быть может, не совсем ясным у Павла, нашло более ясное выражение у Августина. И здесь мы должны сосредоточиться непосредственно на этой личности, которой суждено было оказать исключительное по своей силе и продолжительности влияние на западное христианство. Ибо у Августина все эти факторы – иудаизм, богословие Павла, мистицизм Иоанна, раннехристианский аскетизм, гностический дуализм, неоплатонизм, кризис позднеклассической цивилизации – наложились на своеобразие его собственного характера и биографии, что отразилось в его взглядах на природу и здешний мир, на человеческую историю и человеческое искупление. Взглядам этим было суждено в значительной степени формировать характер средневекового западного христианства.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Августин, сын язычника и христианки, обладал характером сильным и противоречивым, что в дальнейшем объясняет его жизненные метания. Обладая от природы повышенной чувствительностью, в молодости он вел беспутную жизнь в Карфагене, этом очаге языческого разврата, прижил незаконнорожденного ребенка от любовницы, мечтал сделать светскую карьеру профессора-ритора, – и вместе с тем, всегда ощущал неистребимую тягу к сверхчувственному и духовному, чему во многом способствовали занятия философией, религиозные искания и – не в последнюю очередь – материнское влияние. Пройдя через целый ряд драматических переживаний и различные стадии психологического опыта, Августин отошел от жизни, ориентированной на мирские ценности; все это не замедлило сказаться на развитии его религиозной мысли. Вначале, прочтя диалог Цицерона "Гортензий", он постиг, что высший смысл жизни состоит в философии; затем в течение Долгого времени он был связан с крайне дуалистической полугностической сектой манихеев, после чего начал все больше увлекаться неоплатонической философией; и в конце концов, повстречав Амвросия – епископа Медиоланского, христианина-неоплатоника – закончил свои поиски, полностью приняв христианскую религию и католическую Церковь. Каждое из звеньев этой цепи наложило отпечаток на его зрелое мировоззрение, а оно в свой черед, благодаря необычайно убедительной силе его сочинений, наложило печать на всю дальнейшую историю западного христианского мышления.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Самосознание Августина как фактор воли и моральной ответственности было столь же пронзительным, что и осознание им невыносимого бремени человеческой свободы: заблуждения и вины, невежества и страдания богооставленности. В определенном смысле. Августин самый современный из всех древних: он обладал самосознанием экзистенциалиста с характерной для него высокоразвитой способностью к самоанализу и противостоянию самому себе, с его интересом к феноменам памяти, сознания и времени, с психологической прозорливостью, сомнениями и угрызениями совести, с его ощущением одиночества и заброшенности человеческого "я", оторванного от Бога, с его напряженными внутренними конфликтами, с его интеллектуальным скептицизмом и мудрствованиями. Именно Августин первым сказал, что может подвергнуть сомнению все – кроме самого факта, что душа обладает способностью сомневаться, познавать, изъявлять волю и существовать, – всем этим провозглашая существование внутри души человеческого "я". Но в то же самое время он утверждал и абсолютную зависимость этого "я" от Бога, без которого оно не могло бы существовать, не говоря уж о способности к обретению знания и полному свершению. Ибо Августин являлся еще и самым средневековым из всех древних. Его католического толка религиозность, его предрасположенность к монолитности, его устремленность к горизонтам мира иного, его космический дуализм – все это вскоре станет приметами последующих веков, так же как и его пронзительное чутье в отношении всего незримого, воли Божьей, Матери-Церкви, чудес, благодати, Провидения, греха, зла, демонического начала. Августин был человеком парадоксов и крайностей: таковым же было и завещанное им наследие.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Кульминационным моментом в его теологическом видении, навеки вселившим в него убежденность в неизмеримом превосходстве Божьей воли и доброты над собственной нищенской и рабской волей, оказался, безусловно, сам миг обращения, ошеломивший Августина мощным напором, нежданным потоком благодати Божьей, заставившей его отвратиться от слепоты эгоизма и испорченности и вернуться к естественному своему "я". Ворвавшаяся в его жизнь ослепительная и благая мощь Христа оставила человеческую личность в относительной тени. Вместе с тем, религиозное понимание Августина, вероятно, во многом определялось тем фактом, что в его религиозном поиске стержневую роль играла человеческая сексуальность. Памятуя о внутреннем божественном порядке природы и не скупясь на хвалу красоте и щедрости творения (будучи в этом даже "платоничнее" самих платоников), Августин тем не менее поместил во главу угла собственной новой жизни аскетическое отрицание половых инстинктов как непременное условие полного духовного просветления. К подобным взглядам он пришел, отталкиваясь от неоплатонизма и манихейства, однако корни их уходили к глубинам его же личного опыта.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Любовь к Богу составляла цель помыслов Августина и квинтэссенцию его религиозности, любовь же к Богу может произрасти и расцвести пышным цветом лишь тогда, когда будет побеждена любовь к себе и любовь к плоти. Согласно Августину, глубинной причиной грехопадения человека была его уступки плоти. Первородный грех, который весь род человеческий разделял с Адамом, отведавшим плодов с Дерева Познания добра и зла, неразрывно связывался с вожделением сладострастия (и в самом деле, библейское слово "познать" всегда обладало сексуальными коннотациями). Августин усматривал злую природу плотской похоти уже в самом стыде, который сопровождает ее проявление, не подвластное контролю разумной воли, и даже само обнажение половых органов. До Грехопадения продолжение рода в Раю не повлекло бы за собой подобного грубого возбуждения и чувства стыда. Теперь же брак по крайней мере мог из унаследованного зла извлечь хоть какое-то благо, поскольку он брал на себя обязательство производить потомство и сдерживал проявления сексуальности, сведя их к цели воспроизводства. Однако печать первородного греха лежала на всех созданиях плотского порождения, так что все человечество было осуждено на муки деторождения, на страдания и вину, проносимые сквозь всю жизнь, и на конечное зло смерти. Лишь милостью Христа и телесным воскрешением будут смыты все следы этого греха, а душа человека освободится от проклятия его падшего естества. Правда, корень зла Августин видел не в материи (так считали неоплатоники), ибо материя, будучи творением Бога, является благой. Зло скорее является следствием человеческого злоупотребления свободной волей. Зло лежит в самом акте отвращения от Бога, а не в том, к чему именно человек Обратился. И все же подчеркиваемая Августином связь между греховным злоупотреблением свободой и сексуальным вожделением, а также с повсеместной порчей природы, говорила о том, что его мышление еще хранило зерно, зароненное неоплатоническим и еще более крайним манихейским дуализмом.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На такой точке опоры покоилась основная тяжесть нравственной теологии Августина. Творение (как природа, так и человек) – в действительности безграничный и чудесный результат плодотворящей доброй воли Господа, однако первородный грех человека настолько запятнал и исказил это творение, что его изначальную целостность и славу можно восстановить лишь в ином мире. К грехопадению человека толкнул его добровольный бунт против надлежащей божественной иерархии – бунт, в основе которого лежало утверждение плотских ценностей над ценностями духовными. Так он попал в рабство к страстям низшего порядка. Человек уже не был волен определять свою жизнь, исходя просто из велений разума, – и не только оттого, что возникали не подвластные его контролю обстоятельства, но еще и оттого, что он был подсознательно сковываем невежеством и своей эмоциональной зависимостью. Первоначальные греховные помыслы и поступки со временем вошли у человека в привычку и в конце концов захлестнули проклятие Бога и отчуждение от Него. Лишь вмешательство божественной благодати может порвать порочный круг греховности. Человек связан по рукам и ногам гордыней и тщеславием, он стремится навязать свою волю другим и поэтому не способен своими силами внутренне преобразиться. В нынешнем, падшем состоянии человека положительную свободу ему может дать единственно лишь принятие Божьей благодати. Освободить человека может только Бог, ибо любого усилия со стороны самого человека недостаточно, чтобы приблизить его к спасению. Бог заранее знает, кто станет избранником, а кто будет осужден, в этом всеведущем знании провидя сквозь все грядущие времена различный отклик людей на дарование благодати. Хотя официальная христианская доктрина и не всегда будет придерживаться наиболее крайних формулировок Августина, касающихся предопределения или его почти полного отрицания человеческой роли в достижении спасения, – последующие взгляды христианства на нравственную испорченность человека и его порабощенное состояние будут в основном созвучны воззрениям Августина.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Таким образом, получалось, что человек, который столь решительно провозглашал Божью любовь и Божье освободительное присутствие в своей собственной жизни, в то же время утверждал врожденное бессилие и рабскую участь человеческой души, непоправимо извратившейся вследствие первородного греха (данная убежденность будет в дальнейшем пронизывать всю традицию западного христианства). Подобная антитеза поставила Августина перед необходимостью найти ниспосланное свыше посредничество, через которое благодать проникает в этот мир. Такого посредника представляла авторитетная церковная структура, способная для человека стать прибежищем, где он мог бы удовлетворить свою насущную потребность в духовном водительстве, нравственной дисциплине и священной благодати.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Критический взгляд Августина на человеческую природу нашел яркое отражение и в его оценке светской истории. Так как в свое время Августин был влиятельным епископом, то и позднее его занимали главным образом неотложные задачи: как сохранить и защитить единство Церкви и единство вероучения от энтропийных воздействий со стороны крупных еретических движений и как им противостоять в условиях падения Римской Империи под натиском варварских вторжений. Столкнувшись с крушением Империи и очевидной гибелью самой цивилизации, Августин не видел почти никаких шансов для подлинного исторического прогресса в этом мире. В нем царили нескрываемые злодеяния, жестокость, войны и убийства, людская алчность и высокомерие, порок и распущенность, а все люди были обречены на страдания и невежество, и во всем этом Августин усматривал доказательство абсолютной и непобедимой власти первородного греха, превращавшей эту жизнь в невыносимую пытку, в сущий ад земной, вызволить из которого человека может только Христос. На волну критики, обращенной еще оставшимися римлянами-язычниками против христианской религии, Августин ответствовал, что христианство уже подорвало целостность имперской власти Рима и, тем самым, открыло путь торжеству варваров, знаменуя иной набор ценностей и иное видение истории, согласно которому всякий истинный прогресс будет носить непременно духовный характер, стоя над тщетой сего мира и над его безрадостной судьбой. Для благой человеческой жизни имеет значение не светская империя, но католическая Церковь. Поскольку божественное Провидение и духовное спасение стали ведущими факторами человеческого существования, то значение светской истории с ее преходящими ценностями, с ее колеблющимся и в целом негативным продвижением соответственно уменьшилось.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Вместе с тем, история, как и все остальное, имеющее касательство к творению, представляет собой проявление Божьей воли. Она воплощает нравственные предначертания Бога. В настоящее время, когда повсюду царят мрак и хаос, человек не в силах до конца постигнуть эти предначертания, ибо их смысл полностью откроется лишь с наступлением конца времен. Но, хотя мировая история все еще подчиняется власти Бога и замысел Его имеет духовную природу (действительно, Августин уподоблял историю великому музыкальному произведению: мелодия принадлежит незримому и несказанному композитору, различные части ее умело распределены между отдельными эпохами), в то же время ее светская, мирская сторона вовсе не имеет положительного прогрессивного характера. Так как Сатана все еще властвует над миром, истории пока еще суждено разыгрывать драму – как в вечной манихейской борьбе добра со злом, – которая будет и далее усугублять разделение между духовными избранниками и массами людей, которых ожидает проклятие. На протяжении этой драмы Божьи замыслы нередко остаются сокрытыми, но в конечном итоге они всегда справедливы. Ибо, сколь бы ни были очевидными успехи или поражения тех или иных людей в этой жизни, по сравнению с той вечной участью, которую заслужили их души, все эти достижения – ничто. Частные обстоятельства личной жизни, как и события мирской истории, лишены окончательной значимости. Поступки, совершенные в этой жизни, имеют значение главным образом благодаря тем последствиям, которые они повлекут за собой в другом мире, – божественной ли награде или наказанию. Первично стремление к Богу каждой души в отдельности, история же и весь земной мир служат просто сценой для этой великой драмы. Глубочайшей целью и сокровенным намерением человеческой жизни было вырваться за пределы этого мира, чтобы достичь мира иного, уйти от своего "я", чтобы обрести Бога, оторваться от плоти, дабы воспарить к духу. Церковь, заложенная Христом, была одной из величайших спасительных милостей, ниспосланных истории.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Оставив в стороне раннехристианские предчувствия мировых перемен – неизбежно грядущих, и одновременно имманентных уже сейчас, – Августин отворачивался от мира сего, чьи низменные направленности по природе своей носили негативный характер. По мнению Августина, Христос действительно уже победил Сатану – правда, в трансцендентном царстве духа, единственном царстве, подлинно имеющем значение. Истинная религиозная действительность не подвержена капризам здешнего мира и его истории, И познать эту действительность можно лишь путем индивидуального внутреннего постижения Бога под водительством Церкви и с помощью ее таинств. </w:t>
      </w:r>
    </w:p>
    <w:p w:rsidR="004E7B4D" w:rsidRPr="00E942D7" w:rsidRDefault="004E7B4D" w:rsidP="004E7B4D">
      <w:pPr>
        <w:spacing w:before="120"/>
        <w:ind w:firstLine="567"/>
        <w:jc w:val="both"/>
      </w:pPr>
      <w:r w:rsidRPr="00E942D7">
        <w:t xml:space="preserve">Неоплатоновское влияние – тема индивидуального духовного восхождения, субъективность, обращенность внутрь – переплелось с иудаистским принципом коллективной и внешней исторической духовности, в какой-то мере даже одержав над ним верх. Проникновение неоплатонизма в христианство и усиливало, и объясняло мистические и сокровенные элементы христианского откровения, присущие в особенности Евангелию от Иоанна. Но, вместе с тем, оно привело к приуменьшению иудаистского элемента в раннем христианстве, подчеркивавшего коллективное начало эволюции, который был подхвачен ранними христианами, в частности, Павлом, и самым ранним из богословов Иринеем, и развит в дальнейшем настолько, что далеко отошел от первоисточника. Неколебимая убежденность Августина в том, что историю направляет Бог – как бы разворачивая драматический сценарий двух незримых сообществ: избранных и осужденных, града Божьего и града земного, ведущих меж собой упорную борьбу на протяжении всей истории от первых дней творения до Страшного Суда, – все еще отражала типично иудаистские взгляды на присутствие Божьего замысла в истории. Действительно, учение о двух градах, провозглашавшее автономию духовной Церкви перед лицом светского государства, впоследствии окажет большое влияние на всю западную историю. Однако лежащее в основе этого учения презрение ко всему мирскому, наряду с тогдашним философским окружением и психологической предрасположенностью Августина, а также общий исторический контекст направили такое мироощущение в русло глубоко личностной религиозности, целиком устремленной к надмирному. </w:t>
      </w:r>
    </w:p>
    <w:p w:rsidR="004E7B4D" w:rsidRDefault="004E7B4D" w:rsidP="004E7B4D">
      <w:pPr>
        <w:spacing w:before="120"/>
        <w:ind w:firstLine="567"/>
        <w:jc w:val="both"/>
      </w:pPr>
      <w:r w:rsidRPr="00E942D7">
        <w:t xml:space="preserve">Что касается других существенных сторон Августиновой мысли и всего развивающегося мировоззрения христианства – в частности, дуализма всемогущего трансцендентного Бога и тварного, скованного греховностью человека, а также потребности в некой догматически и нравственно обоснованной религиозной структуре, которая управляла бы сообществом избранных верующих, – то во всем этом явно ощущалось преобладание иудаистской ментальности. Особенно заметно это было в постепенной эволюции типичного для христианства отношения к нравственным заповедям Бога.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B4D"/>
    <w:rsid w:val="00051FB8"/>
    <w:rsid w:val="00095BA6"/>
    <w:rsid w:val="00210DB3"/>
    <w:rsid w:val="0031418A"/>
    <w:rsid w:val="00350B15"/>
    <w:rsid w:val="00377A3D"/>
    <w:rsid w:val="004E7B4D"/>
    <w:rsid w:val="005109D4"/>
    <w:rsid w:val="0052086C"/>
    <w:rsid w:val="005A2562"/>
    <w:rsid w:val="00704F27"/>
    <w:rsid w:val="00755964"/>
    <w:rsid w:val="007E56F2"/>
    <w:rsid w:val="008C19D7"/>
    <w:rsid w:val="00A44D32"/>
    <w:rsid w:val="00E12572"/>
    <w:rsid w:val="00E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BF98A0-F341-4709-BC64-BD0494E2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7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2439</Words>
  <Characters>13903</Characters>
  <Application>Microsoft Office Word</Application>
  <DocSecurity>0</DocSecurity>
  <Lines>115</Lines>
  <Paragraphs>32</Paragraphs>
  <ScaleCrop>false</ScaleCrop>
  <Company>Home</Company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Августин </dc:title>
  <dc:subject/>
  <dc:creator>Alena</dc:creator>
  <cp:keywords/>
  <dc:description/>
  <cp:lastModifiedBy>admin</cp:lastModifiedBy>
  <cp:revision>2</cp:revision>
  <dcterms:created xsi:type="dcterms:W3CDTF">2014-02-18T17:51:00Z</dcterms:created>
  <dcterms:modified xsi:type="dcterms:W3CDTF">2014-02-18T17:51:00Z</dcterms:modified>
</cp:coreProperties>
</file>