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699" w:rsidRPr="007D04BE" w:rsidRDefault="00776699" w:rsidP="00776699">
      <w:pPr>
        <w:spacing w:before="120"/>
        <w:jc w:val="center"/>
        <w:rPr>
          <w:b/>
          <w:bCs/>
          <w:sz w:val="32"/>
          <w:szCs w:val="32"/>
        </w:rPr>
      </w:pPr>
      <w:r w:rsidRPr="007D04BE">
        <w:rPr>
          <w:b/>
          <w:bCs/>
          <w:sz w:val="32"/>
          <w:szCs w:val="32"/>
        </w:rPr>
        <w:t xml:space="preserve">Авраамий Смоленский </w:t>
      </w:r>
    </w:p>
    <w:p w:rsidR="00776699" w:rsidRPr="007D04BE" w:rsidRDefault="00776699" w:rsidP="00776699">
      <w:pPr>
        <w:spacing w:before="120"/>
        <w:jc w:val="center"/>
        <w:rPr>
          <w:sz w:val="28"/>
          <w:szCs w:val="28"/>
        </w:rPr>
      </w:pPr>
      <w:r w:rsidRPr="007D04BE">
        <w:rPr>
          <w:sz w:val="28"/>
          <w:szCs w:val="28"/>
        </w:rPr>
        <w:t xml:space="preserve">Карпов А. Ю.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Авраамий, игумен смоленского Положения Ризы Пресв. Богородицы монастыря (последняя четверть XII — первая четверть XIII в.).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Биографические сведения о смоленском игумене содержатся исключительно в его Житии, написанном его учеником Ефремом. Авраамий родился в Смоленске. Известно имя его матери — Мария. (Позднейшие редакции Жития называют имя его отца — Симеон, а также имя, которое Авраамий получил при крещении, — Афанасий; однако достоверность этих сведений сомнительна.) Будущий игумен принял пострижение в монастыре Пресв. Богородицы в Селище, близ Смоленска, и здесь же был рукоположен в иеромонахи. Житие датирует это княжением "великого и христолюбивого князя Мстислава Смоленского и всея Руси", т. е., очевидно, Мстислава Романовича, князя Смоленского в 1197—1212 гг. (великий князь Киевский в 1212—1223). Вскоре Авраамий получил широкую известность благодаря своей аскетической жизни и особенно глубоким познаниям и учительному дару: "дасть бо ся ему благодать Божия не токмо почитати, но протолковати (истолковать. — А. К.), яже мноземъ несведущимъ и от него сказаная всемъ разумети". Автор Жития приводит слова противников Авраамия, обвинявших его в том, что "се уже весь градъ к собе обратилъ есть". Это вызвало недовольство игумена, который "отлучи" Авраамия и "много озлоблениа на нь возложи". Авраамий покинул Селище и перебрался в Смоленск, в Крестовоздвиженский монастырь, где его проповедь стала привлекать еще больше народа ("начаша боле приходити, и учение его множайшее быти"). Судя по рассказу Жития, проповеди Авраамия носили яркую эсхатологическую окраску: "не престааше Страшнаго поминая суда, испытаниа бояся… и къ всемъ приходящимъ оного страшнаго дне не престая о томъ глаголя". Авраамий получил известность также как иконописец. Житие упоминает две его иконы, сюжеты которых напрямую связаны с темами проповедей: Страшный суд и Испытание воздушных мытарств.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Деятельность Авраамия возбудила всеобщее недовольство духовенства в городе. Проповедник был обвинен в ереси, в том, что он читает "глубинныя книгы", т. е. отреченную литературу; "друзии же пророкомъ нарицающе и ина же многа на нь… глаголюще". Было устроено судилище, на котором присутствовали "от мала и до велика весь градъ", причем некоторые предлагали даже казнить вольнодумца: "инии глаголють заточити, а инии къ стене ту пригвоздити и зажещи, а друзии потопити". Особенно неистовствовали игумены и священники; светские же власти не нашли на осужденном никакой вины. Тем не менее по повелению епископа Игнатия (после 1197 — после 1205) Авраамий был препровожден в монастырь на Селище. Ему было запрещено служить литургию, а жителям города — посещать проповедника. Вскоре после этого, рассказывает Житие, в Смоленске случилась жестокая засуха (привлекая данные дендрохронологических исследований, ее предположительно можно датировать 1210—1212 гг.; другая предлагаемая дата: 1218—1220 гг.); лишь тогда епископ осознал несправедливость обвинений против Авраамия и разрешил тому совершать литургию. Тотчас по молитве святого пролился дождь, "и отселе боле просветися по благодати Христове".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>С этого времени начинается дружба между епископом Игнатием и Авраамием. Вблизи Смоленска епископ основывает монастырь во имя Положения Ризы Пресв. Богородицы и ставит игуменом Авраамия. Очевидно, это случилось незадолго до кончины епископа Игнатия, о которой рассказывается в Житии (это произошло по крайней мере за несколько лет до 1225 г.).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>Игумен Авраамий преставился в глубокой старости. По словам Ефрема, автора Жития, он пребывал в иночестве 50 лет. Год кончины преподобного неизвестен.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Ученик Авраамия Ефрем оставил описание внешности своего учителя: "Образъ же и подобье на Великого Василья (отец Церкви, епископ Кесарии Каппадокийской, IV в. — А. К.): черну браду таку имея, плешиву разве имея главу".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Местное почитание преп. Авраамия возникло уже вскоре после его кончины, о чем свидетельствует Житие. Общецерковная канонизация состоялась на Макарьевском соборе 1549 г. Церковная память преп. Авраамия, игумена Смоленского, празднуется 21 августа.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Следует отметить предположение Б. А. Рыбакова, согласно которому с "делом" Авраамия связана надпись-граффити, обнаруженная при раскопках неизвестной смоленской церкви XII в.: "Господи, помъзи дому великъму, нь даж[дь] врагомъ игумьнмъ истратит[и его до] къньца, ни Климяте" (предполагается, что ее оставили тайные сторонники осужденного проповедника). Однако предложенная гипотеза не кажется убедительной; более того, вызывает сомнение само прочтение надписи Б. А. Рыбаковым. Можно думать, что речь идет не о "врагах игуменах", а о "врагах игумена" (при раскрытии титла предположительно следует читать: "врагомъ игумьньмъ"; ср. прочтение этой надписи А. А. Зализняком). 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 xml:space="preserve">О литературных трудах самого Авраамия сказать что-либо определенное трудно. Ему приписывают по крайней мере два произведения: 1) краткую молитву с упоминанием г. Смоленска и 2) "Слово о небесных силах и чего ради создан бысть человек и об исходе души", сюжет которого близок к темам проповедей Авраамия, как они обозначены в его Житии. Однако прочных оснований для атрибутирования обоих произведений смоленскому игумену пока что не видно. </w:t>
      </w:r>
    </w:p>
    <w:p w:rsidR="00776699" w:rsidRPr="007D04BE" w:rsidRDefault="00776699" w:rsidP="00776699">
      <w:pPr>
        <w:spacing w:before="120"/>
        <w:jc w:val="center"/>
        <w:rPr>
          <w:b/>
          <w:bCs/>
          <w:sz w:val="28"/>
          <w:szCs w:val="28"/>
        </w:rPr>
      </w:pPr>
      <w:r w:rsidRPr="007D04BE">
        <w:rPr>
          <w:b/>
          <w:bCs/>
          <w:sz w:val="28"/>
          <w:szCs w:val="28"/>
        </w:rPr>
        <w:t>Список литературы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>Розанов С. П. Жития преп. Авраамия Смоленского и службы ему. СПб., 1912; Библиотека литературы Древней Руси. Т. 5. С. 30—65 (подг. текста и перев. Д. М. Буланина).</w:t>
      </w:r>
    </w:p>
    <w:p w:rsidR="00776699" w:rsidRPr="007D04BE" w:rsidRDefault="00776699" w:rsidP="00776699">
      <w:pPr>
        <w:spacing w:before="120"/>
        <w:ind w:firstLine="567"/>
        <w:jc w:val="both"/>
      </w:pPr>
      <w:r w:rsidRPr="007D04BE">
        <w:t>Редков Н. Преп. Авраамий Смоленский и его Житие, составленное учеником его Ефремом. Смоленск, 1909 (отд. оттиск из Смоленской старины. Вып. 1. Ч. 1); Словарь книжников и книжности Древней Руси. Вып. 1: XI — первая половина XIV в. Л., 1987. С. 126—128; Православная энциклопедия. Т. 1. С. 178—179.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699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776699"/>
    <w:rsid w:val="007D04BE"/>
    <w:rsid w:val="008C19D7"/>
    <w:rsid w:val="00A44D32"/>
    <w:rsid w:val="00C739B9"/>
    <w:rsid w:val="00E12572"/>
    <w:rsid w:val="00F6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946FD3-61EB-42B8-ADC3-2A3FB741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69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6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</Words>
  <Characters>4823</Characters>
  <Application>Microsoft Office Word</Application>
  <DocSecurity>0</DocSecurity>
  <Lines>40</Lines>
  <Paragraphs>11</Paragraphs>
  <ScaleCrop>false</ScaleCrop>
  <Company>Home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Авраамий Смоленский </dc:title>
  <dc:subject/>
  <dc:creator>Alena</dc:creator>
  <cp:keywords/>
  <dc:description/>
  <cp:lastModifiedBy>admin</cp:lastModifiedBy>
  <cp:revision>2</cp:revision>
  <dcterms:created xsi:type="dcterms:W3CDTF">2014-02-19T13:35:00Z</dcterms:created>
  <dcterms:modified xsi:type="dcterms:W3CDTF">2014-02-19T13:35:00Z</dcterms:modified>
</cp:coreProperties>
</file>