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BCF" w:rsidRPr="00AF78F2" w:rsidRDefault="00E71BCF" w:rsidP="00E71BCF">
      <w:pPr>
        <w:spacing w:before="120"/>
        <w:jc w:val="center"/>
        <w:rPr>
          <w:b/>
          <w:bCs/>
        </w:rPr>
      </w:pPr>
      <w:r w:rsidRPr="00AF78F2">
        <w:rPr>
          <w:b/>
          <w:bCs/>
        </w:rPr>
        <w:t>Башкирская ветвь российского древа философов</w:t>
      </w:r>
    </w:p>
    <w:p w:rsidR="00E71BCF" w:rsidRPr="00AF78F2" w:rsidRDefault="00E71BCF" w:rsidP="00E71BCF">
      <w:pPr>
        <w:spacing w:before="120"/>
        <w:jc w:val="center"/>
        <w:rPr>
          <w:sz w:val="28"/>
          <w:szCs w:val="28"/>
        </w:rPr>
      </w:pPr>
      <w:r w:rsidRPr="00AF78F2">
        <w:rPr>
          <w:sz w:val="28"/>
          <w:szCs w:val="28"/>
        </w:rPr>
        <w:t>Абдуллин А.Р.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…Нужно писать не словарь философский, а словарь «философов», потому что именно в философии, как и в поэзии или беллетристике, мастер выше мастерства - мастер кует статую, и самая техника статуи гораздо меньше стоит, чем душа творца.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Н.Н.Русов, ж-л «Новая русская книга», 1922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 xml:space="preserve">Нужен ли «словарь философов»? Да, нужен. Но почему? Разве недостаточно существующих «философских словарей»? Недостаточно, ибо философия занимает особое положение  среди прочих наук. Вдумайтесь: химик «химичит», философ «философствует». Какая между ними принципиальная разница? В любом химическом процессе претерпевает изменение вещество, в процессе же философствования – дух человека, т.е. философа. Химическая реакция может носить имя ее первооткрывателя, но связь эта условна. В том-то и состоит ценность науки, что ее результаты не зависят от личности их создателя (субъекта). Поэтому «бесчеловечность» есть критерий объективности научных результатов, и, следовательно, «бесчеловечная» наука не нуждается в словарях своих ученых. 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 xml:space="preserve">Совершенно иным образом обстоит дело с философией. Почему «научные» результаты философствования имеют непосредственную связь с личностью философа? Потому, что философствование изначально предполагает философскую настроенность! Ученому не понять, какую роль для философа играет настроение. Суть ее состоит в следующем. Речь философа всегда соответствует чему-то, а именно бытию сущего. Но как возникает это соответствие? Великий мыслитель ХХ века Мартин Хайдеггер так отвечает на этот вопрос: «Сущее как таковое располагает речь таким образом, что она настраивается на Бытие сущего. Соответствие является настроенным обязательно и всегда, а не лишь иногда и случайно. Оно есть некая настроенность. И только на основе настроенности повествование соответствия получает свою точность, свою расположенность» [5, с. 120]. Быть расположенным к чему-либо значит любить. Философия и есть любовь к … Подлинную Любовь не доказывают, она самодоказуема, достаточно лишь выразить ее, высказать. Таковым является и Сказ философа... 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Философское познание априорно, т.е. оно не нуждается в научных экспериментах. Философское познание есть духовное обладание предметом или, как пишет другой немецкий философ Д.Гильдебранд, «философская тоска, eros, имеет своей целью не только интеллектуальное обладание… Одновременно она хочет разрешиться в духовном «обручении» с этим миром, которое выражается в контемплативном (kontemplativ – созерцательный, постигаемый интеллектуальной интуицией. – А.А.) обладании, в созерцании последнего» [2, с. 290]. Для того, чтобы познать, философ должен настроиться, полюбить. Только в этом случае происходит априорное познание, философ познает свой предмет изнутри, ибо он обладает им в своем духовном прозрении.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 xml:space="preserve">В философском познании в отличие от научного нет субъект-объектного отношения, ибо между ними (субъектом и объектом) нет разрыва, и, следовательно, нельзя разрывать философию и ее философов. Чтобы понять это, нужно уметь отличать сферу философского познания от прочих, не философских сфер. А это уже предмет отдельного разговора. 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II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 xml:space="preserve">Как бы в подтверждение вышеприведенных рассуждений федеральная программа книгоиздания Росси недавно выпустила книгу П.В.Алексеева «Философы России ХIХ – ХХ столетий. Биографии, идеи, труды» (3-е изд., перераб. и доп. М.: Академический Проект, 1999. 994 с.). 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Книга состоит из следующих частей: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Предисловия автора;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Истории создания словаря «Философы России» 1918-1922 гг.;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Вступительных статей С.Л.Франка «Сущность и ведущие мотивы русской философии» и И.Ю.Алексеевой «Философия в современной России и русская философия»;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Примечаний от издательства;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Словарных статей примерно на 2000 персоналий, содержащих биографический материал, суть философской концепции и список основных работ;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 xml:space="preserve">Указателя статей. 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Как не трудно заметить, «философы России» - это те люди, чей дух воплотился в русской философии и философии современной России. В чем же особенность их духа? На этот вопрос по сегодняшний день еще не дан убедительный и аргументированный ответ. Почему? Как вариант ответа можно истолковать следующее высказывание российского философа, специалиста по истории философии А.Ф.Лосева: «Если мы теперь возьмемся кратко сформулировать общие формальные особенности русской философии, то можно выделить такие пункты…» [3, с. 213]. Всего им выделяется три пункта: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1. непрофессиональность, так как она (русская философия) постигает «не посредством сведения к логическим понятиям, а только в символе, в образе посредством силы воображения»;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2. публицистичность, поскольку «она часто является в виде публицистики»; «поэтому среди русских очень мало философов par excellence (по преимуществу): они есть, они гениальны, но зачастую их приходится искать среди фельетонистов, литературных критиков…»;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3. вторичность, например, по отношению к литературе, ибо именно «художественная литература является кладезем самобытной русской философии» [там же, с. 214].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 xml:space="preserve">При анализе русской философии мы сталкиваемся с тем же, что и при анализе самобытности русской живописи. Так, исследуя творчество крупнейшего отечественного искусствоведа, специалиста по русской школе живописи XVIII – XIX вв. Д.В.Сарабьянова, Б.Г.Лукьянов пишет: «В результате создается устойчивое впечатление, что русская школа живописи была неким провинциальным вариантом других европейских школ. Многие объективные констатации достоинств творчества русских художников, которое присутствуют в книге, не могут изменить безрадостной картины несамостоятельности, какой-то беспомощности даже крупных представителей русской живописи» [4, с. 228]. Это можно объяснить тем, что из числа российских философов и художников никто не внес такого же вклада в мировую культуру, как композитор П.И.Чайковский, писатель Ф.М.Достоевский, в науку - химик Д.И.Менделеев и т.д. 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 xml:space="preserve">Но все же, несмотря на это, национальная особенность присуща русской философии. Истоки этой особенности в русской религиозности, в отличии православия от западной церкви. Вот как характеризует ее в указанной выше статье С.Л.Франк: «В религиозной жизни каждый должен молиться за всех и не только за живущих, но и за умерших; каждый должен просить о помощи всех и только так можно спастись – эта идея образует сущность восточной церкви  и содержание ее литургии. И точно так же должно быть и в мирской жизни» [см. указ. соч., с. 11]. Здесь истоки русского социализма, коллективизма, «хорового принципа» или «соборности», а также и «космизма». 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Автор второй вступительной статьи, И.Д.Алексеева, предлагает характеризовать русскую философию по следующим пяти признакам: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1. «Онтологизм», т.е. онтологизация гносеологических и этических понятий;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2. «Гносеологический реализм», т.е. если человек полностью принадлежит миру, то его познание мира должно быть не только рациональным, но и внерациональным (жизненно-чувственным);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3. «Несистематичность», т.е. ее недоработанность;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4. «Мы-философия», т.е. ее противоположенность индивидуализму Западного мира;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5. «Религиозность», т.е. молодость русского философского самосознания, не отошедшего еще от богословия, от своих религиозных корней.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Что же касается советского периода философии, то И.Д.Алексеева пишет: «Существенной чертой советской философии, развивающейся под флагом научности, было ее стремление к систематичности», а ее отличие от русской такое же, как «различие меду философией, сформировавшейся в жестких рамках идеологических ограничений, и философией свободной» [см. указ. соч., с. 13, 14]. Поэтому, отмечает она, сегодня, с обретением свободы, развитие философии в России связывается не в последнюю очередь с русской философией. Вопрос «о национально-философских традициях и перспективах множества народов, входящих сегодня в Российскую Федерацию» в указанном исследовании  специально не рассматривается, и лишь только оговаривается, что это «особая тема» (там же). Мы же затронем и эту тему.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III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 xml:space="preserve">Что представляет собой философия в нашей республике? Во-первых, в республике создано Башкирское Отделение философского общества Российской Федерации (председатель - д.филос.н., проф. Б.С.Галимов), которое объединяет 25 докторов философских наук и более 115 кандидатов наук [1]. Во-вторых, в столице республики активно работают два Научных совета по защите докторских и кандидатских диссертаций, отдел философии при Институте социально-экономических исследований УНЦ РАН, три философских семинара, Уфимское философское общество имени И.-Г.Фихте. В-третьих, деятельность башкирских философов уже нашла признание у российских коллег. Так, на недавно прошедшем втором Российском философском конгрессе профессора Башкирского государственного университета А.Ф.Кудряшев и Б.С.Галимов были сопредседателями секции 1 «Философская онтология» и секции 2 «Теория познания, эпистемология» соответственно [6]. Надо ли напоминать о том, что онтология и теория познания являются ядром и душой философии. И поэтому нет ничего удивительного в том, что в рассмотренном выше словаре «Философов России» есть имена и башкирских философов. Более того, автор указанной книги в своем вступительном слове выразил благодарность «за поддержку «Уфимскому обществу И.-Г.Фихте». Итак, кто же они, представители башкирской ветви российского древа философов? 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Патриархом башкирской философии можно смело назвать академика АН РБ Фагима Бенияминовича Садыкова (16.06.1928-23.06.1998). Именно с него начинается основной этап становления  философии в нашей республике и ее признания в России [1]. «В своих трудах С. обосновывал идею приоритетности общечел. ценностей. Изучая противоречия социалистич. об-ва, С. пришел к выводам о деформированности социализма в стране. &lt;…&gt; М.С.Горбачев в 1969 под давлением сверху участвовавший в осуждении монографии С., в 1995 в книге «Жизнь и реформы» признал его правоту», - сказано о Ф.Б.Садыкове в книге П.В.Алексеева [с. 692].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Одним из ведущих исследователей башкирской духовной культуры, несомненно, является член-корреспондент АН РБ Дамир Жаватович Валеев (р. 02.01.1940). Как философ Д.Ж.Валеев является специалистом в области этики и философии права. «Этич. иссл. позволили сделать вывод о том, что первые моральные нормы не могли быть только запретами, а имели синкретическую структуру, содержали как императивы активного поведения, так и запреты. &lt;…&gt; Рассматривая взаимосвязь нац. и гос. суверенитета применительно к суверенным республикам в составе РФ, В. пришел к заключение, что нац. суверенитет  республикообразующих этносов первичен по отношению к гос. суверенитету республик» [с. 146].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С именами следующих философов связаны специфика и сущность советского периода философии, которые была ранее нами охарактеризованы как стремление к «научности и системности», ибо исследуемые тогда философские проблемы естествознания позволяли уклониться от жесткой идеологической схемы марксизма. Такой исследовательский настрой в нашей респуб-лике задал Баязит Сабирьянович Галимов (р. 26.05.1942) Так, тема его докторской диссертации носит уже строго научный и системообразующий характер: «Принцип развития в основаниях научной картины мира (методологические проблемы)». Здесь он «рассматривает картину мира как предпосылку формирования и функционирования теор. знания. &lt;…&gt; Др. направлением иссл. Г. является концепция мозаичной филос. В ней филос. не имеет одного, так называемого основного вопроса. В зависимости от аспекта рассмотрения деятельности человека в мире формулируется ряд вопросов, проблем философии» [с.</w:t>
      </w:r>
      <w:r>
        <w:rPr>
          <w:sz w:val="24"/>
          <w:szCs w:val="24"/>
        </w:rPr>
        <w:t xml:space="preserve"> </w:t>
      </w:r>
      <w:r w:rsidRPr="00AF78F2">
        <w:rPr>
          <w:sz w:val="24"/>
          <w:szCs w:val="24"/>
        </w:rPr>
        <w:t>186].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Философскому основанию понятия материи посвящена докторская диссертация и.о. заведующего кафедрой философии БашГУ (ведущей философской кафедры республики) Дамира Ахметовича Нуриева (р. 18.03.1941). «Н. выдвигает и обосновывает идею о том, что проблема понимания природы взаимозависимости вещества и его свойств (поля и его свойств) центральная и сквозная» в постановке и разработке многих фундаментальных вопросов современной философии. «Н. доказывает, что в процессе познания посредством языковой реальности и языковой деятельности с самой действительности «снимаются» не только свойства вещей и тел, физ. и биол. полей, но и сами поля со всеми своими свойствами» [с. 573].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 xml:space="preserve">То же стремление к «научности и системности» отражено в докторской диссертации Александра Федоровича Кудряшева (р. 29.07.1946) «Единство научного знания: методологические и социальные основания». Им «раскрывается единство онтол., гносеол., теор, и логического обоснования. Показывается связь проблемы обоснования знания с проблемами онтологии. Особое внимание обращается на бытие в языке…» Попутно нужно отметить, что проф. А.Ф.Кудряшев руководит философским семинаром в БашГУ. 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Совершенно иная тематика исследований представлена Аркадием Викторовичем Лукьяновым (р. 19.10.1959) – специалистом в области истории философии. История философии – в недавнем прошлом одна из тех трех ниш (история философии, философия естествознания и критика буржуазной философии), где философы могли уединиться и сохранить внутреннюю, духовную свободу. «Изучая гуманистические и технократические, тоталитарные тенденции в истории немецкого идеализма, а также в рус. филос. конца XIX – нач. XX вв., Л. выдвинул идею разграничения духовного (созидающего) и любящего «Я», что позволяет, как он полагает, глубже исследовать противоречия и парадоксы духа и духовности. &lt;…&gt; Значительное место в научной деятельности Л. занимают переводы нем. философов на рус. яз.» [с. 478]. А.ВЛукьянов является инициатором создания и президентом философского общества им. И.-Г.Фихте, благодаря чему философское сообщество Уфы получило известность далеко за пределами России.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IV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Выше было кратко изложено содержание только шести из более чем 2000 статей выпущенного недавно «словаря философов». Критерий отбора ясен и однозначен – эти шесть философов представляют «башкирскую ветвь» российской философии. Но почему российская философия представлена 2000, а не 200 или 20 философами? Иными словами, по какому критерию отобраны российские философы? Вот что по этому поводу пишут сами издатели словаря: «…эта книга – не об одних только философах-титанах и оригинальных мыслителях. Никакие глобальные философские открытия и перевороты, рождения гениальных систем и имен не были бы возможны, если бы синхронное и диахронное единство философского знания не поддерживалось честным и самоотверженным трудом многих сотен рядовых квалифицированных философов-профессионалов» [с.</w:t>
      </w:r>
      <w:r>
        <w:rPr>
          <w:sz w:val="24"/>
          <w:szCs w:val="24"/>
        </w:rPr>
        <w:t xml:space="preserve"> </w:t>
      </w:r>
      <w:r w:rsidRPr="00AF78F2">
        <w:rPr>
          <w:sz w:val="24"/>
          <w:szCs w:val="24"/>
        </w:rPr>
        <w:t xml:space="preserve">15]. 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 xml:space="preserve">Итак, критерием отбора является не гениальность или оригинальность, а профессиональность. Тогда возникает закономерный вопрос: а все ли «философы-профессионалы» указаны в этом объемистом труде? Должны ли мы считать, что те философы, чьи имена не указаны в этой книге, являются непрофессионалами? 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Наверное, все-таки нет. Если учесть предыдущие два издания словаря, то можно предположить, что этот список неполîн и далек до своего завершения.</w:t>
      </w:r>
    </w:p>
    <w:p w:rsidR="00E71BCF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И все же словарь «Философы России» - эпохальная и фундаментальная работа; в ней реализован «принцип объективного и максимально полного осмысления духовных исканий человечества … стремящегося создать целостное и открытое представление о культуре России…» [с. 15]. А разве возможна российская культура без исконно русского «авось»?!</w:t>
      </w:r>
    </w:p>
    <w:p w:rsidR="00E71BCF" w:rsidRPr="00AF78F2" w:rsidRDefault="00E71BCF" w:rsidP="00E71BCF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8F2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Галимов Б.С., Нуриев Д.А., Лукьянов А.В. Философия в Республике Башкортостан. Уфа, 1999. 104</w:t>
      </w:r>
      <w:r>
        <w:rPr>
          <w:sz w:val="24"/>
          <w:szCs w:val="24"/>
        </w:rPr>
        <w:t xml:space="preserve"> </w:t>
      </w:r>
      <w:r w:rsidRPr="00AF78F2">
        <w:rPr>
          <w:sz w:val="24"/>
          <w:szCs w:val="24"/>
        </w:rPr>
        <w:t>с.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Гильдебранд Д. Что такое философия? СПб.: Алетейя, 1997. 374 с.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Лосев А.Ф. Русская философия // Философия. Мифология. Культура. М.: Политиздат, 1991. С. 209-236.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Лукьянов Б.Г. Некоторые проблемы методологии искусствознания // Пути творчества и критика. М.: Изобраз, Искусство, 1990. 304 с.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Хайдеггер М. Что это такое – философия? // Вопросы философии. 1993. № 8. С. 113-123.</w:t>
      </w:r>
    </w:p>
    <w:p w:rsidR="00E71BCF" w:rsidRPr="00AF78F2" w:rsidRDefault="00E71BCF" w:rsidP="00E71BCF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 xml:space="preserve">Второй российский философский конгресс «ХХI век: будущее России в философском измерении». Программа. Екатеринбург, 1999. 7-11 июня. 25 с.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BCF"/>
    <w:rsid w:val="00095BA6"/>
    <w:rsid w:val="0031418A"/>
    <w:rsid w:val="005A2562"/>
    <w:rsid w:val="00886E67"/>
    <w:rsid w:val="00917B70"/>
    <w:rsid w:val="00A44D32"/>
    <w:rsid w:val="00AF78F2"/>
    <w:rsid w:val="00E12572"/>
    <w:rsid w:val="00E7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FF877D-03C0-4A00-8105-92125603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BC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1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2346</Words>
  <Characters>13376</Characters>
  <Application>Microsoft Office Word</Application>
  <DocSecurity>0</DocSecurity>
  <Lines>111</Lines>
  <Paragraphs>31</Paragraphs>
  <ScaleCrop>false</ScaleCrop>
  <Company>Home</Company>
  <LinksUpToDate>false</LinksUpToDate>
  <CharactersWithSpaces>15691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Башкирская ветвь российского древа философов</dc:title>
  <dc:subject/>
  <dc:creator>Alena</dc:creator>
  <cp:keywords/>
  <dc:description/>
  <cp:lastModifiedBy>admin</cp:lastModifiedBy>
  <cp:revision>2</cp:revision>
  <dcterms:created xsi:type="dcterms:W3CDTF">2014-02-16T14:27:00Z</dcterms:created>
  <dcterms:modified xsi:type="dcterms:W3CDTF">2014-02-16T14:27:00Z</dcterms:modified>
</cp:coreProperties>
</file>