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CE4" w:rsidRPr="00FB37BD" w:rsidRDefault="00127CE4" w:rsidP="00127CE4">
      <w:pPr>
        <w:spacing w:before="120"/>
        <w:jc w:val="center"/>
        <w:rPr>
          <w:b/>
          <w:bCs/>
          <w:sz w:val="32"/>
          <w:szCs w:val="32"/>
        </w:rPr>
      </w:pPr>
      <w:r w:rsidRPr="00FB37BD">
        <w:rPr>
          <w:b/>
          <w:bCs/>
          <w:sz w:val="32"/>
          <w:szCs w:val="32"/>
        </w:rPr>
        <w:t>Базовые параметры финансового менеджмента</w:t>
      </w:r>
    </w:p>
    <w:p w:rsidR="00127CE4" w:rsidRPr="00FB37BD" w:rsidRDefault="00127CE4" w:rsidP="00127CE4">
      <w:pPr>
        <w:spacing w:before="120"/>
        <w:jc w:val="center"/>
        <w:rPr>
          <w:sz w:val="28"/>
          <w:szCs w:val="28"/>
        </w:rPr>
      </w:pPr>
      <w:r w:rsidRPr="00FB37BD">
        <w:rPr>
          <w:sz w:val="28"/>
          <w:szCs w:val="28"/>
        </w:rPr>
        <w:t>Продченко И.А.</w:t>
      </w:r>
    </w:p>
    <w:p w:rsidR="00127CE4" w:rsidRPr="00FB37BD" w:rsidRDefault="00127CE4" w:rsidP="00127CE4">
      <w:pPr>
        <w:spacing w:before="120"/>
        <w:jc w:val="center"/>
        <w:rPr>
          <w:b/>
          <w:bCs/>
          <w:sz w:val="28"/>
          <w:szCs w:val="28"/>
        </w:rPr>
      </w:pPr>
      <w:r w:rsidRPr="00FB37BD">
        <w:rPr>
          <w:b/>
          <w:bCs/>
          <w:sz w:val="28"/>
          <w:szCs w:val="28"/>
        </w:rPr>
        <w:t>Информационная база финансового менеджмента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Эффективность каждой управляющей системы в значительной мере зависит от ее информационного обеспечения. В условиях перехода к рыночной экономике известная формула «время</w:t>
      </w:r>
      <w:r>
        <w:t xml:space="preserve"> </w:t>
      </w:r>
      <w:r w:rsidRPr="00FB37BD">
        <w:t>— деньги» дополняется аналогичной формулой: «информация</w:t>
      </w:r>
      <w:r>
        <w:t xml:space="preserve"> </w:t>
      </w:r>
      <w:r w:rsidRPr="00FB37BD">
        <w:t>— деньги». Применительно к финансовому менеджменту она приобретает прямое значение, так как от качества используемой информации при принятии управленческих решений в значительной степени зависят объем затрат финансовых ресурсов, уровень прибыли, рыночная стоимость предприятия, альтернативность выбора инвестиционных проектов и финансовых инструментов инвестирования и другие показатели, формирующие уровень благосостояния собственников предприятия и темпы его экономического развития.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Информационная система финансового менеджмента</w:t>
      </w:r>
      <w:bookmarkStart w:id="0" w:name="i00846"/>
      <w:bookmarkEnd w:id="0"/>
      <w:r w:rsidR="00CA370C" w:rsidRPr="00CA370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>
            <v:imagedata r:id="rId4" o:title=""/>
          </v:shape>
        </w:pict>
      </w:r>
      <w:r w:rsidRPr="00FB37BD">
        <w:t xml:space="preserve"> представляет собой функциональный комплекс, обеспечивающий процесс непрерывного целенаправленного подбора соответствующих информативных показателей, необходимых для осуществления анализа, планирования и подготовки эффективных оперативных управленческих решений по всем аспектам финансовой деятельности предприятия.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Информационная система финансового менеджмента призвана обеспечивать необходимой информацией не только управленческий персонал и собственников самого предприятия, но и удовлетворять интересы широкого круга внешних ее пользователей.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Внешние пользователи используют лишь ту часть информации, которая характеризует результаты финансовой деятельности предприятия и его финансовое состояние</w:t>
      </w:r>
      <w:bookmarkStart w:id="1" w:name="i00848"/>
      <w:bookmarkEnd w:id="1"/>
      <w:r w:rsidR="00CA370C" w:rsidRPr="00CA370C">
        <w:pict>
          <v:shape id="_x0000_i1027" type="#_x0000_t75" style="width:9pt;height:9pt">
            <v:imagedata r:id="rId4" o:title=""/>
          </v:shape>
        </w:pict>
      </w:r>
      <w:r w:rsidRPr="00FB37BD">
        <w:t>. Подавляющая часть этой информации содержится в официальной финансовой отчетности, представляемой предприятием.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Внутренние пользователи, наряду с вышеперечисленной, используют значительный объем информации о финансовой деятельности предприятия, представляющей коммерческую тайну. Кроме того, внутренние пользователи используют значительный круг финансовых показателей, формируемых из внешних источников, которые также входят в информационную систему финансового менеджмента.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К информации, включаемой в систему финансового менеджмента, предъявляются следующие основные требования: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Значимость, которая определяет, насколько привлекаемая информация влияет на результаты принимаемых финансовых решений, в первую очередь, в процессе формирования финансовой стратегии предприятия, разработки целенаправленной политики по отдельным аспектам финансовой деятельности, подготовки текущих и оперативных финансовых планов.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Полнота, которая характеризует завершенность круга информативных показателей, необходимых для проведения анализа, планирования и принятия оперативных управленческих решений по всем аспектам финансовой деятельности предприятия.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Достоверность, которая определяет, насколько формируемая информация адекватно отражает реальное состояние и результаты финансовой деятельности, правдиво характеризует внешнюю финансовую среду, нейтральна по отношению ко всем категориям потенциальных пользователей и проверяема.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Своевременность, которая характеризует соответствие формируемой информации потребности в ней по периоду ее использования. Отдельные виды информативных показателей, используемых в финансовом менеджменте, «живут» в его информационной системе в неизменном количественном выражении лишь один день, (например, курс иностранных валют, курс отдельных фондовых и денежных инструментов на финансовом рынке), другие</w:t>
      </w:r>
      <w:r>
        <w:t xml:space="preserve"> </w:t>
      </w:r>
      <w:r w:rsidRPr="00FB37BD">
        <w:t>— месяц, квартал и т.п.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Понятность, которая определяется простотой ее построения, соответствием определенным стандартам представления и доступностью понимания (адекватности ее толкования) теми категориями пользователей, для которых она предназначается.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Релевантность (или избирательность), определяющая достаточно высокую степень используемости формируемой информации в процессе управления финансовой деятельностью предприятия. Информационное переполнение системы финансового менеджмента усложняет процесс отбора необходимых информативных данных для подготовки конкретных управленческих решений, приводит к формированию малосущественных альтернативных проектов этих решений, удорожает процесс информационного обеспечения управления финансовой деятельностью предприятия.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Сопоставимость, которая определяет возможность сравнительной оценки стоимости отдельных активов и результатов финансовой деятельности предприятия во времени, возможность проведения сравнительного финансового анализа предприятия с аналогичными хозяйствующими субъектами и т.п.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Эффективность, которая применительно к формированию информационной системы финансового менеджмента означает, что затраты по привлечению определенных информативных показателей не должны превышать эффект, получаемый в результате их использования при подготовке и реализации соответствующих управленческих решений.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Содержание системы информационного обеспечения финансового менеджмента, ее широта и глубина определяются отраслевыми особенностями деятельности предприятий, их организационно-правовой формой функционирования, объемом и степенью диверсификации финансовой деятельности и рядом других условий. Конкретные показатели этой системы формируются за счет как внешних (находящихся вне предприятия), так и внутренних источников информации.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Система показателей информационного обеспечения финансового менеджмента, формируемых из внешних источников, делится на четыре основные группы.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Показатели, характеризующие общеэкономическое развитие страны. Система информативных показателей этой группы служит основой проведения анализа и прогнозирования условий внешней финансовой среды функционирования предприятия при принятии стратегических решений в области финансовой деятельности (стратегии развития его активов и капитала, осуществления инвестиционной деятельности, формирования системы перспективных целевых показателей финансового менеджмента). Формирование системы показателей этой группы основывается на публикуемых данных государственной статистики.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Показатели, входящие в состав первой группы, подразделяются на два блока.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В первом блоке</w:t>
      </w:r>
      <w:r>
        <w:t xml:space="preserve"> </w:t>
      </w:r>
      <w:r w:rsidRPr="00FB37BD">
        <w:t>— «Показатели макроэкономического развития»</w:t>
      </w:r>
      <w:r>
        <w:t xml:space="preserve"> </w:t>
      </w:r>
      <w:r w:rsidRPr="00FB37BD">
        <w:t>— содержатся следующие основные информативные показатели, используемые в процессе управления финансами предприятия: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а) темп роста внутреннего валового продукта и национального дохода;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б) объем эмиссии денег в рассматриваемом периоде;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в) денежные доходы населения;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г) вклады населения в банках;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д) индекс инфляции</w:t>
      </w:r>
      <w:bookmarkStart w:id="2" w:name="i00879"/>
      <w:bookmarkEnd w:id="2"/>
      <w:r w:rsidR="00CA370C" w:rsidRPr="00CA370C">
        <w:pict>
          <v:shape id="_x0000_i1029" type="#_x0000_t75" style="width:9pt;height:9pt">
            <v:imagedata r:id="rId4" o:title=""/>
          </v:shape>
        </w:pict>
      </w:r>
      <w:r w:rsidRPr="00FB37BD">
        <w:t>;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е) учетная ставка центрального банка.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Во втором блоке</w:t>
      </w:r>
      <w:r>
        <w:t xml:space="preserve"> </w:t>
      </w:r>
      <w:r w:rsidRPr="00FB37BD">
        <w:t>— «Показатели отраслевого развития»</w:t>
      </w:r>
      <w:r>
        <w:t xml:space="preserve"> </w:t>
      </w:r>
      <w:r w:rsidRPr="00FB37BD">
        <w:t>— содержатся следующие основные информативные показатели по отрасли, к которой принадлежит предприятие: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а) объем произведенной (реализованной) продукции, его динамика;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б) общая стоимость активов предприятий, в том числе оборотных;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в) сумма собственного капитала предприятий;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г) сумма валовой прибыли предприятий, в том числе по основной (операционной) деятельности;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д) ставка налогообложения прибыли по основной деятельности;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е) ставки налога на добавленную стоимость и акцизного сбора на продукцию, выпускаемую предприятиями отрасли;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ж) индекс цен на продукцию отрасли в рассматриваемом периоде.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Показатели, характеризующие конъюнктуру финансового рынка. Система информативных показателей этой группы служит для принятия управленческих решений в области формирования портфеля долгосрочных финансовых инвестиций, осуществления краткосрочных финансовых инвестиций, привлечения кредитов, валютных операций и некоторых других аспектов финансового менеджмента. Формирование системы показателей этой группы основывается на публикациях периодических коммерческих изданий, фондовой и валютной биржи, а также на соответствующих электронных источниках информации.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Показатели, входящие в состав второй группы, подразделяются на три блока.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В первом блоке</w:t>
      </w:r>
      <w:r>
        <w:t xml:space="preserve"> </w:t>
      </w:r>
      <w:r w:rsidRPr="00FB37BD">
        <w:t>— «Показатели, характеризующие конъюнктуру отдельных сегментов фондового рынка»</w:t>
      </w:r>
      <w:r>
        <w:t xml:space="preserve"> </w:t>
      </w:r>
      <w:r w:rsidRPr="00FB37BD">
        <w:t>— содержатся следующие основные информативные данные: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а) виды основных фондовых инструментов (акций, облигаций, деривативов и т.п.), обращающихся на биржевом и внебиржевом фондовом рынке;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б) котируемые цены предложения и спроса основных видов фондовых инструментов;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в) объемы и цены сделок по основным видам фондовых инструментов;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г) сводный индекс динамики цен на фондовом рынке.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Во втором блоке</w:t>
      </w:r>
      <w:r>
        <w:t xml:space="preserve"> </w:t>
      </w:r>
      <w:r w:rsidRPr="00FB37BD">
        <w:t>— «Показатели, характеризующие конъюнктуру отдельных сегментов кредитного рынка»</w:t>
      </w:r>
      <w:r>
        <w:t xml:space="preserve"> </w:t>
      </w:r>
      <w:r w:rsidRPr="00FB37BD">
        <w:t>— содержатся следующие основные информативные данные: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а) кредитная ставка отдельных коммерческих банков, дифференцированная по срокам предоставления финансового кредита;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б) лизинговая ставка по видам лизингуемых активов;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в) депозитная ставка отдельных коммерческих банков, дифференцированная по вкладам до востребования и срочным вкладам.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В третьем блоке</w:t>
      </w:r>
      <w:r>
        <w:t xml:space="preserve"> </w:t>
      </w:r>
      <w:r w:rsidRPr="00FB37BD">
        <w:t>— «Показатели, характеризующие конъюнктуру отдельных сегментов валютного рынка»</w:t>
      </w:r>
      <w:r>
        <w:t xml:space="preserve"> </w:t>
      </w:r>
      <w:r w:rsidRPr="00FB37BD">
        <w:t>— содержатся следующие информативные показатели: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а) официальный курс отдельных валют, которыми оперирует предприятие в процессе внешнеэкономической деятельности;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б) курс покупки</w:t>
      </w:r>
      <w:r>
        <w:t xml:space="preserve"> </w:t>
      </w:r>
      <w:r w:rsidRPr="00FB37BD">
        <w:t>— продажи аналогичных видов валют, установленный коммерческими банками.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Показатели, характеризующие деятельность контрагентов и конкурентов. Система информативных показателей этой группы используется в основном для принятия оперативных управленческих решений по отдельным аспектам формирования и использования финансовых ресурсов. Эти показатели формируются обычно в разрезе следующих блоков: «Банки»; «Лизинговые компании»; «Страховые компании»; «Инвестиционные компании и фонды»; «Поставщики продукции»; «Покупатели продукции»; «Конкуренты». Источником формирования показателей этой группы служат публикации отчетных материалов в прессе (по отдельным видам хозяйствующих субъектов такие публикации являются обязательными), соответствующие рейтинги с основными результативными показателями деятельности (по банкам, страховым компаниям), а также платные бизнес-справки, предоставляемые отдельными информационными компаниями (получение такой информации должно осуществляться только легальными способами).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Нормативно-регулирующие показатели. Система этих показателей учитывается в процессе подготовки финансовых решений, связанных с особенностями государственного регулирования финансовой деятельности предприятий. Эти показатели формируются, как правило, в разрезе двух блоков: «Нормативно-регулирующие показатели по различным аспектам финансовой деятельности предприятия» и «Нормативно-регулирующие показатели по вопросам функционирования отдельных сегментов финансового рынка». Источником формирования показателей этой группы являются нормативно-правовые акты, принимаемые различными органами государственного управления.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Система показателей информационного обеспечения финансового менеджмента, формируемых из внутренних источников, делится на три группы.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Показатели финансовой отчетности предприятия. Система информативных показателей этой группы широко используется как внешними, так и внутренними пользователями. Она применяется в процессе финансового анализа, планирования, разработки финансовой стратегии и политики по основным аспектам финансовой деятельности, дает наиболее агрегированное представление о результатах финансовой деятельности предприятия.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Преимуществом показателей этой группы является их унифицированность; четкая регулярность формирования (в установленные нормативные сроки); высокая степень надежности.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В то же время информационная база, формируемая на основе финансового учета, имеет и определенные недостатки, основными из которых являются: отражение информативных показателей лишь по предприятию в целом; низкая периодичность разработки (как правило, один раз в квартал, а отдельные формы отчетности</w:t>
      </w:r>
      <w:r>
        <w:t xml:space="preserve"> </w:t>
      </w:r>
      <w:r w:rsidRPr="00FB37BD">
        <w:t>— только один раз в год); использование только стоимостных показателей.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Показатели, входящие в состав этой группы, подразделяются на три основных блока.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В первом блоке содержатся показатели, отражаемые в «Балансе предприятия». Этот баланс содержит два основных раздела</w:t>
      </w:r>
      <w:r>
        <w:t xml:space="preserve"> </w:t>
      </w:r>
      <w:r w:rsidRPr="00FB37BD">
        <w:t>— «Актив» и «Пассив».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В составе Актива отражаются показатели следующих трех разделов: 1) внеоборотные активы; 2) оборотные активы; 3) затраты будущих периодов.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В составе Пассива отражаются показатели следующих пяти разделов: 1) собственный капитал; 2) обеспечение предстоящих затрат и платежей; 3) долгосрочные обязательства; 4) текущие обязательства; 5) доходы будущих периодов.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Во втором блоке содержатся показатели, отражаемые в «Отчете о прибылях и убытках» предприятия. Этот отчет включает показатели по следующим трем разделам: 1) финансовые результаты; 2) элементы операционных затрат; 3) расчет показателей прибыльности акций.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В третьем блоке содержатся показатели, отражаемые в «Отчете о движении денежных средств» предприятия. Этот отчет построен в разрезе следующих разделов: 1) движение средств в результате операционной деятельности; 2) движение средств в результате инвестиционной деятельности; 3) движение средств в результате финансовой деятельности.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Показатели управленческого учета предприятия. Система этой группы показателей используется для текущего и оперативного управления практически всеми аспектами финансовой деятельности предприятия, а в наибольшей степени</w:t>
      </w:r>
      <w:r>
        <w:t xml:space="preserve"> </w:t>
      </w:r>
      <w:r w:rsidRPr="00FB37BD">
        <w:t>— в процессе финансового обеспечения операционной его деятельности.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В сравнении с финансовым управленческий учет обладает следующими основными преимуществами: он отражает не только стоимостные, но и натуральные значения показателей (а следовательно, и тенденции изменения цен на сырье, готовую продукцию и т.п.); периодичность представления результатов управленческого учета полностью соответствует потребности в информации для принятия оперативных управленческих решений (при необходимости информация может представляться даже ежедневно); этот учет может быть структурирован в любом разрезе</w:t>
      </w:r>
      <w:r>
        <w:t xml:space="preserve"> </w:t>
      </w:r>
      <w:r w:rsidRPr="00FB37BD">
        <w:t>— по центрам ответственности, видам финансовой деятельности и т.п. (при одновременном агрегировании показателей в целом по предприятию); он может отражать отдельные активы с учетом темпов инфляции</w:t>
      </w:r>
      <w:bookmarkStart w:id="3" w:name="i00936"/>
      <w:bookmarkEnd w:id="3"/>
      <w:r w:rsidR="00CA370C" w:rsidRPr="00CA370C">
        <w:pict>
          <v:shape id="_x0000_i1031" type="#_x0000_t75" style="width:9pt;height:9pt">
            <v:imagedata r:id="rId4" o:title=""/>
          </v:shape>
        </w:pict>
      </w:r>
      <w:r w:rsidRPr="00FB37BD">
        <w:t>, стоимости денег</w:t>
      </w:r>
      <w:bookmarkStart w:id="4" w:name="i00937"/>
      <w:bookmarkEnd w:id="4"/>
      <w:r w:rsidR="00CA370C" w:rsidRPr="00CA370C">
        <w:pict>
          <v:shape id="_x0000_i1033" type="#_x0000_t75" style="width:9pt;height:9pt">
            <v:imagedata r:id="rId4" o:title=""/>
          </v:shape>
        </w:pict>
      </w:r>
      <w:r w:rsidRPr="00FB37BD">
        <w:t xml:space="preserve"> во времени и т.п. Результаты этого учета являются коммерческой тайной предприятия и не должны предоставляться внешним пользователям.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Группы показателей формируются в процессе управленческого учета обычно по следующим блокам: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а) по сферам финансовой деятельности предприятия;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б) по регионам деятельности (если для предприятия характерна региональная диверсификация финансовой деятельности);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в) по центрам ответственности (созданным на предприятии центрам затрат, дохода, прибыли и инвестиций).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Управленческий учет строится индивидуально на каждом предприятии и должен быть в первую очередь подчинен задачам информативного обеспечения процесса оперативного управления финансовой деятельностью.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Нормативно-плановые показатели, связанные с финансовым развитием предприятия</w:t>
      </w:r>
      <w:bookmarkStart w:id="5" w:name="i00939"/>
      <w:bookmarkEnd w:id="5"/>
      <w:r w:rsidR="00CA370C" w:rsidRPr="00CA370C">
        <w:pict>
          <v:shape id="_x0000_i1035" type="#_x0000_t75" style="width:9pt;height:9pt">
            <v:imagedata r:id="rId4" o:title=""/>
          </v:shape>
        </w:pict>
      </w:r>
      <w:r w:rsidRPr="00FB37BD">
        <w:t xml:space="preserve">. Эти показатели используются в процессе текущего и оперативного контроля за ходом осуществления финансовой деятельности. Они формируются непосредственно на предприятии по следующим двум блокам: 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а) система внутренних нормативов, регулирующих финансовое развитие предприятия. В эту систему включаются нормативы отдельных видов активов предприятия, нормативы соотношения отдельных видов активов и структуры капитала, нормы удельного расхода финансовых ресурсов и затрат и т.п.;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б) система плановых показателей финансового развития предприятия. В состав показателей этого блока включается вся совокупность показателей текущих и оперативных финансовых планов всех видов.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Построение информационной системы финансового менеджмента неразрывно связано с внедрением на предприятиях автоматизированных информационных технологий управления финансовой деятельностью. Применение таких технологий предполагает использование разнообразного программного обеспечения, современных средств вычислительной техники и связи, максимальное приближение терминальных устройств по накоплению, хранению и переработке информации к рабочим местам финансовых менеджеров.</w:t>
      </w:r>
    </w:p>
    <w:p w:rsidR="00127CE4" w:rsidRPr="00FB37BD" w:rsidRDefault="00127CE4" w:rsidP="00127CE4">
      <w:pPr>
        <w:spacing w:before="120"/>
        <w:jc w:val="center"/>
        <w:rPr>
          <w:b/>
          <w:bCs/>
          <w:sz w:val="28"/>
          <w:szCs w:val="28"/>
        </w:rPr>
      </w:pPr>
      <w:bookmarkStart w:id="6" w:name="3.2."/>
      <w:bookmarkStart w:id="7" w:name="i00941"/>
      <w:bookmarkEnd w:id="6"/>
      <w:bookmarkEnd w:id="7"/>
      <w:r w:rsidRPr="00FB37BD">
        <w:rPr>
          <w:b/>
          <w:bCs/>
          <w:sz w:val="28"/>
          <w:szCs w:val="28"/>
        </w:rPr>
        <w:t>Правила финансирования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При реализации принципов финансового менеджмента и принятии управленческих решений важную роль играет соблюдение правил финансирования. Это необходимо для правильного расчета аналитических показателей.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Исходными данными для расчетов аналитических финансовых показателей служат баланс предприятия и отчет о прибыли и убытках, предварительно реформированные</w:t>
      </w:r>
      <w:bookmarkStart w:id="8" w:name="i00942"/>
      <w:bookmarkEnd w:id="8"/>
      <w:r w:rsidR="00CA370C" w:rsidRPr="00CA370C">
        <w:pict>
          <v:shape id="_x0000_i1037" type="#_x0000_t75" style="width:9pt;height:9pt">
            <v:imagedata r:id="rId4" o:title=""/>
          </v:shape>
        </w:pict>
      </w:r>
      <w:r w:rsidRPr="00FB37BD">
        <w:t>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Реформирование баланса состоит в выделении из состава активов производственных и прочих инвестиций (рис. 3.1</w:t>
      </w:r>
      <w:bookmarkStart w:id="9" w:name="i00943"/>
      <w:bookmarkEnd w:id="9"/>
      <w:r w:rsidR="00CA370C">
        <w:pict>
          <v:shape id="_x0000_i1039" type="#_x0000_t75" style="width:9pt;height:9pt">
            <v:imagedata r:id="rId5" o:title=""/>
          </v:shape>
        </w:pict>
      </w:r>
      <w:r w:rsidRPr="00FB37BD">
        <w:t xml:space="preserve">). 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Производственные активы</w:t>
      </w:r>
      <w:bookmarkStart w:id="10" w:name="i00945"/>
      <w:bookmarkEnd w:id="10"/>
      <w:r w:rsidR="00CA370C" w:rsidRPr="00CA370C">
        <w:pict>
          <v:shape id="_x0000_i1041" type="#_x0000_t75" style="width:9pt;height:9pt">
            <v:imagedata r:id="rId4" o:title=""/>
          </v:shape>
        </w:pict>
      </w:r>
      <w:r w:rsidRPr="00FB37BD">
        <w:t xml:space="preserve"> служат для получения прибыли от основной деятельности. Прочие инвестиции</w:t>
      </w:r>
      <w:r>
        <w:t xml:space="preserve"> </w:t>
      </w:r>
      <w:r w:rsidRPr="00FB37BD">
        <w:t>— для извлечения доходов от финансовых операций, сдачи имущества в аренду и т. д.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К основным производственным активам относят: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нематериальные активы (стр.110);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основные средства (стр. 120);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незавершенное строительство (стр. 130).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Оборотные производственные активы</w:t>
      </w:r>
      <w:r>
        <w:t xml:space="preserve"> </w:t>
      </w:r>
      <w:r w:rsidRPr="00FB37BD">
        <w:t>— это запасы с НДС (стр. 210 и 220), дебиторская задолженность (стр. 240) и денежные средства (стр. 260) за вычетом стр. 234.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В позицию «Прочие инвестиции» переходят остальные строки исходного баланса.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Обязательства в «Пассиве» разделяются на: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финансовые (по которым платят проценты),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коммерческие (проценты не платятся).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Реформация баланса предприятия дает возможность составить несколько аналитических уравнений: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Чистые производственные активы (ЧПА)</w:t>
      </w:r>
      <w:r>
        <w:t xml:space="preserve"> </w:t>
      </w:r>
      <w:r w:rsidRPr="00FB37BD">
        <w:t>= основные производственные активы + оборотные производственные активы</w:t>
      </w:r>
      <w:r>
        <w:t xml:space="preserve"> </w:t>
      </w:r>
      <w:r w:rsidRPr="00FB37BD">
        <w:t>- коммерческая задолженность.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Чистый оборотный капитал</w:t>
      </w:r>
      <w:bookmarkStart w:id="11" w:name="i00964"/>
      <w:bookmarkEnd w:id="11"/>
      <w:r w:rsidR="00CA370C" w:rsidRPr="00CA370C">
        <w:pict>
          <v:shape id="_x0000_i1043" type="#_x0000_t75" style="width:9pt;height:9pt">
            <v:imagedata r:id="rId4" o:title=""/>
          </v:shape>
        </w:pict>
      </w:r>
      <w:r w:rsidRPr="00FB37BD">
        <w:t xml:space="preserve"> (ЧОК)</w:t>
      </w:r>
      <w:r>
        <w:t xml:space="preserve"> </w:t>
      </w:r>
      <w:r w:rsidRPr="00FB37BD">
        <w:t>= оборотные производственные активы</w:t>
      </w:r>
      <w:r>
        <w:t xml:space="preserve"> </w:t>
      </w:r>
      <w:r w:rsidRPr="00FB37BD">
        <w:t>- коммерческая задолженность.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Чистые активы (ЧА)</w:t>
      </w:r>
      <w:r>
        <w:t xml:space="preserve"> </w:t>
      </w:r>
      <w:r w:rsidRPr="00FB37BD">
        <w:t>= ЧПА + прочие инвестиции.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Вложенный капитал</w:t>
      </w:r>
      <w:r>
        <w:t xml:space="preserve"> </w:t>
      </w:r>
      <w:r w:rsidRPr="00FB37BD">
        <w:t>= Собственный капитал + финансовая задолженность.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В любом случае при реформировании баланса должно соблюдаться равенство: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чистые активы = вложенному капиталу.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Все доходы</w:t>
      </w:r>
      <w:bookmarkStart w:id="12" w:name="i00974"/>
      <w:bookmarkEnd w:id="12"/>
      <w:r w:rsidR="00CA370C" w:rsidRPr="00CA370C">
        <w:pict>
          <v:shape id="_x0000_i1045" type="#_x0000_t75" style="width:9pt;height:9pt">
            <v:imagedata r:id="rId4" o:title=""/>
          </v:shape>
        </w:pict>
      </w:r>
      <w:r w:rsidRPr="00FB37BD">
        <w:t xml:space="preserve"> и расходы</w:t>
      </w:r>
      <w:bookmarkStart w:id="13" w:name="i00975"/>
      <w:bookmarkEnd w:id="13"/>
      <w:r w:rsidR="00CA370C" w:rsidRPr="00CA370C">
        <w:pict>
          <v:shape id="_x0000_i1047" type="#_x0000_t75" style="width:9pt;height:9pt">
            <v:imagedata r:id="rId4" o:title=""/>
          </v:shape>
        </w:pict>
      </w:r>
      <w:r w:rsidRPr="00FB37BD">
        <w:t xml:space="preserve"> предприятия в отчете о прибыли также сгруппированы и анализируются по раздельным сферам, таким как: результаты и затраты от реализации, доходы и расходы от прочей деятельности, прочие операционные доходы и расходы.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Такое преобразование исходных балансов и отчетов необходимо для анализа эффективности при помощи расчета следующих основных показателей рентабельности: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рентабельность продаж ROS;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рентабельность основной деятельности ROI;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рентабельность капитала или активов ROA;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рентабельность собственного капитала ROE.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Рассматривая правила финансирования, отметим, что создание и развитие предприятия с финансовой точки зрения</w:t>
      </w:r>
      <w:r>
        <w:t xml:space="preserve"> </w:t>
      </w:r>
      <w:r w:rsidRPr="00FB37BD">
        <w:t>— это совокупность взаимосвязанных процессов финансирования и инвестиций. Между этими двумя процессами есть особое различие. Так, финансирование</w:t>
      </w:r>
      <w:bookmarkStart w:id="14" w:name="i00983"/>
      <w:bookmarkEnd w:id="14"/>
      <w:r w:rsidR="00CA370C" w:rsidRPr="00CA370C">
        <w:pict>
          <v:shape id="_x0000_i1049" type="#_x0000_t75" style="width:9pt;height:9pt">
            <v:imagedata r:id="rId4" o:title=""/>
          </v:shape>
        </w:pict>
      </w:r>
      <w:r>
        <w:t xml:space="preserve"> </w:t>
      </w:r>
      <w:r w:rsidRPr="00FB37BD">
        <w:t>— это привлечение финансовых средств, а инвестиции</w:t>
      </w:r>
      <w:bookmarkStart w:id="15" w:name="i00986"/>
      <w:bookmarkEnd w:id="15"/>
      <w:r w:rsidR="00CA370C" w:rsidRPr="00CA370C">
        <w:pict>
          <v:shape id="_x0000_i1051" type="#_x0000_t75" style="width:9pt;height:9pt">
            <v:imagedata r:id="rId4" o:title=""/>
          </v:shape>
        </w:pict>
      </w:r>
      <w:r>
        <w:t xml:space="preserve"> </w:t>
      </w:r>
      <w:r w:rsidRPr="00FB37BD">
        <w:t>— использование, связывание капитала в производстве, приобретение предметов имущества. Инвестиции означают увеличение капитала в экономической системе и вместе с тем извлечение капитала из оборота.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Рассмотрим классификацию инвестиций</w:t>
      </w:r>
      <w:bookmarkStart w:id="16" w:name="i00990"/>
      <w:bookmarkEnd w:id="16"/>
      <w:r w:rsidR="00CA370C" w:rsidRPr="00CA370C">
        <w:pict>
          <v:shape id="_x0000_i1053" type="#_x0000_t75" style="width:9pt;height:9pt">
            <v:imagedata r:id="rId4" o:title=""/>
          </v:shape>
        </w:pict>
      </w:r>
      <w:r w:rsidRPr="00FB37BD">
        <w:t xml:space="preserve"> и источников финансирования: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Вещные или реальные инвестиции: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материальные</w:t>
      </w:r>
      <w:r>
        <w:t xml:space="preserve"> </w:t>
      </w:r>
      <w:r w:rsidRPr="00FB37BD">
        <w:t>— основные фонды, оборотные средства;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нематериальные</w:t>
      </w:r>
      <w:r>
        <w:t xml:space="preserve"> </w:t>
      </w:r>
      <w:r w:rsidRPr="00FB37BD">
        <w:t>— исследования, разработки, реклама.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Финансовые или номинальные инвестиции: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основные финансовые средства</w:t>
      </w:r>
      <w:r>
        <w:t xml:space="preserve"> </w:t>
      </w:r>
      <w:r w:rsidRPr="00FB37BD">
        <w:t>— долгосрочные финансовые вложения, участия;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оборотные финансовые средства</w:t>
      </w:r>
      <w:r>
        <w:t xml:space="preserve"> </w:t>
      </w:r>
      <w:r w:rsidRPr="00FB37BD">
        <w:t>— краткосрочные требования.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В теории и практике финансового менеджмента активно применяются различные виды финансирования. Среди основных необходимо отметить следующие.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Собственное финансирование. Такой вид финансирования предполагает наличие как минимума двух источников: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уставный капитал предприятия;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накопление прибыли, резервные фонды.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Финансирование за счет средств, полученных при высвобождении капитала (изменении структуры имущества). Данный вид финансирования осуществляется из следующих источников: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амортизационные отчисления;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цессии, факторинг, форфейтинг;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добавочный капитал.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Финансирование со стороны</w:t>
      </w:r>
      <w:bookmarkStart w:id="17" w:name="i01019"/>
      <w:bookmarkEnd w:id="17"/>
      <w:r w:rsidR="00CA370C" w:rsidRPr="00CA370C">
        <w:pict>
          <v:shape id="_x0000_i1055" type="#_x0000_t75" style="width:9pt;height:9pt">
            <v:imagedata r:id="rId4" o:title=""/>
          </v:shape>
        </w:pict>
      </w:r>
      <w:r w:rsidRPr="00FB37BD">
        <w:t>. Такое финансирование может проводиться из: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резервов фондов специального назначения;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за счет кредитов, ссуд, займов.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Осуществляя управление финансированием в рамках финансового менеджмента, необходимо соблюдать основное правило финансирования</w:t>
      </w:r>
      <w:bookmarkStart w:id="18" w:name="i01024"/>
      <w:bookmarkEnd w:id="18"/>
      <w:r w:rsidR="00CA370C" w:rsidRPr="00CA370C">
        <w:pict>
          <v:shape id="_x0000_i1057" type="#_x0000_t75" style="width:9pt;height:9pt">
            <v:imagedata r:id="rId4" o:title=""/>
          </v:shape>
        </w:pict>
      </w:r>
      <w:r w:rsidRPr="00FB37BD">
        <w:t>, которое заключается в следующем</w:t>
      </w:r>
      <w:r>
        <w:t xml:space="preserve"> </w:t>
      </w:r>
      <w:r w:rsidRPr="00FB37BD">
        <w:t>— долговременно находящиеся в распоряжении предприятия предметы имущества должны финансироваться из долгосрочных источников финансирования (горизонтальная структура баланса):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а) из собственного капитала;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б) из собственного и долгосрочного заемного капитала</w:t>
      </w:r>
      <w:bookmarkStart w:id="19" w:name="i01028"/>
      <w:bookmarkEnd w:id="19"/>
      <w:r w:rsidR="00CA370C" w:rsidRPr="00CA370C">
        <w:pict>
          <v:shape id="_x0000_i1059" type="#_x0000_t75" style="width:9pt;height:9pt">
            <v:imagedata r:id="rId4" o:title=""/>
          </v:shape>
        </w:pict>
      </w:r>
      <w:r w:rsidRPr="00FB37BD">
        <w:t>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Важное значение при финансировании предприятия должно уделяться требованию к вертикальной структуре капитала: собственный капитал, собственные источники финансирования должны превышать заемные.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Эти правила легко контролируются на любом предприятии сопоставлением соответствующих позиций активов и пассивов или расчетом специальных аналитических коэффициентов, которые разделены на две группы.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Сопоставление показателей горизонтальной структуры баланса: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 xml:space="preserve">а) СК &gt; ВНА; 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б) (СК + ЗКД) &gt; (ВНА + ПЗ),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где СК</w:t>
      </w:r>
      <w:r>
        <w:t xml:space="preserve"> </w:t>
      </w:r>
      <w:r w:rsidRPr="00FB37BD">
        <w:t>— собственный капитал; ВНА</w:t>
      </w:r>
      <w:r>
        <w:t xml:space="preserve"> </w:t>
      </w:r>
      <w:r w:rsidRPr="00FB37BD">
        <w:t>— внеоборотные активы; ЗКД</w:t>
      </w:r>
      <w:r>
        <w:t xml:space="preserve"> </w:t>
      </w:r>
      <w:r w:rsidRPr="00FB37BD">
        <w:t>— заёмный капитал долгосрочный; ПЗ</w:t>
      </w:r>
      <w:r>
        <w:t xml:space="preserve"> </w:t>
      </w:r>
      <w:r w:rsidRPr="00FB37BD">
        <w:t>— производственные запасы.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Норматив коэффициентов покрытия: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 xml:space="preserve">а) СК / ВНА &gt; 1; 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б) (СК + ЗКД) / (ВНА + ПЗ) &gt; 1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Вертикальная структура капитала: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а) уровень собственного капитала СК / (ЗККр + ЗКД) &gt; 1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б) коэффициент автономии СК / Баланс (по норме &gt; 0,5)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О соблюдении правил финансирования свидетельствуют также коэффициенты ликвидности, в основе расчета которых лежит сопоставление позиций текущих активов и текущих пассивов: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Коэффициенты текущей ликвидности = ОА / ЗККр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Коэффициенты промежуточной ликвидности = (ОА</w:t>
      </w:r>
      <w:r>
        <w:t xml:space="preserve"> </w:t>
      </w:r>
      <w:r w:rsidRPr="00FB37BD">
        <w:t>- ПЗ) / ЗККр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Коэффициенты абсолютной ликвидности = (ДС + ФВ) / ЗККр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Расчеты указанных коэффициентов и соотношение их с нормативными значениями дает основание специалистам делать выводы об эффективности работы по организации финансирования предприятия.</w:t>
      </w:r>
    </w:p>
    <w:p w:rsidR="00127CE4" w:rsidRPr="00FB37BD" w:rsidRDefault="00127CE4" w:rsidP="00127CE4">
      <w:pPr>
        <w:spacing w:before="120"/>
        <w:jc w:val="center"/>
        <w:rPr>
          <w:b/>
          <w:bCs/>
          <w:sz w:val="28"/>
          <w:szCs w:val="28"/>
        </w:rPr>
      </w:pPr>
      <w:r w:rsidRPr="00FB37BD">
        <w:rPr>
          <w:b/>
          <w:bCs/>
          <w:sz w:val="28"/>
          <w:szCs w:val="28"/>
        </w:rPr>
        <w:t>Список литературы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Абрютина М.С., Грачев А.В. Анализ финансово-экономической деятельности предприятия: Учебно-практическое пособие.</w:t>
      </w:r>
      <w:r>
        <w:t xml:space="preserve"> </w:t>
      </w:r>
      <w:r w:rsidRPr="00FB37BD">
        <w:t>— М.: Дело и Сервис, 2004.</w:t>
      </w:r>
      <w:r>
        <w:t xml:space="preserve"> </w:t>
      </w:r>
      <w:r w:rsidRPr="00FB37BD">
        <w:t>— 285</w:t>
      </w:r>
      <w:r>
        <w:t xml:space="preserve"> </w:t>
      </w:r>
      <w:r w:rsidRPr="00FB37BD">
        <w:t>с.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Донцова Л.В., Никифорова Н.А. Анализ бухгалтерской отчетности.</w:t>
      </w:r>
      <w:r>
        <w:t xml:space="preserve"> </w:t>
      </w:r>
      <w:r w:rsidRPr="00FB37BD">
        <w:t>— M.: Дело и сервис, 2003.</w:t>
      </w:r>
      <w:r>
        <w:t xml:space="preserve"> </w:t>
      </w:r>
      <w:r w:rsidRPr="00FB37BD">
        <w:t>— 276</w:t>
      </w:r>
      <w:r>
        <w:t xml:space="preserve"> </w:t>
      </w:r>
      <w:r w:rsidRPr="00FB37BD">
        <w:t>с.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Дробозина Л.А. Общая теория финансов.</w:t>
      </w:r>
      <w:r>
        <w:t xml:space="preserve"> </w:t>
      </w:r>
      <w:r w:rsidRPr="00FB37BD">
        <w:t>— М.: ИНФРА-М, 2003.</w:t>
      </w:r>
      <w:r>
        <w:t xml:space="preserve"> </w:t>
      </w:r>
      <w:r w:rsidRPr="00FB37BD">
        <w:t>— 317</w:t>
      </w:r>
      <w:r>
        <w:t xml:space="preserve"> </w:t>
      </w:r>
      <w:r w:rsidRPr="00FB37BD">
        <w:t>с.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Колчина Н.В. Финансы предприятий: Учеб. для вузов</w:t>
      </w:r>
      <w:r>
        <w:t xml:space="preserve"> </w:t>
      </w:r>
      <w:r w:rsidRPr="00FB37BD">
        <w:t>— М.: Юнити, 2003.</w:t>
      </w:r>
      <w:r>
        <w:t xml:space="preserve"> </w:t>
      </w:r>
      <w:r w:rsidRPr="00FB37BD">
        <w:t>— 329</w:t>
      </w:r>
      <w:r>
        <w:t xml:space="preserve"> </w:t>
      </w:r>
      <w:r w:rsidRPr="00FB37BD">
        <w:t>с.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Макаревич Л.Н. Различия в основных понятиях российского и международного бухгалтерского учета // Материалы семинара «Развитие современных аналитических и управленческих технологий в условиях перехода коммерческих банков на МСФО».</w:t>
      </w:r>
    </w:p>
    <w:p w:rsidR="00127CE4" w:rsidRPr="00FB37BD" w:rsidRDefault="00127CE4" w:rsidP="00127CE4">
      <w:pPr>
        <w:spacing w:before="120"/>
        <w:ind w:firstLine="567"/>
        <w:jc w:val="both"/>
      </w:pPr>
      <w:r w:rsidRPr="00FB37BD">
        <w:t>Экономика и статистика фирм: Учеб. / В. Е. Адамов, С.Д. Ильенкова, Т.П. Сиротина, С.А. Смирнов; Под ред. д.э.н., проф. С.Д. Ильенковой.</w:t>
      </w:r>
      <w:r>
        <w:t xml:space="preserve"> </w:t>
      </w:r>
      <w:r w:rsidRPr="00FB37BD">
        <w:t>— М.: Финансы и статистика, 2002.</w:t>
      </w:r>
    </w:p>
    <w:p w:rsidR="00E12572" w:rsidRDefault="00E12572">
      <w:bookmarkStart w:id="20" w:name="_GoBack"/>
      <w:bookmarkEnd w:id="2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CE4"/>
    <w:rsid w:val="00003032"/>
    <w:rsid w:val="00051FB8"/>
    <w:rsid w:val="00095BA6"/>
    <w:rsid w:val="00127CE4"/>
    <w:rsid w:val="00210DB3"/>
    <w:rsid w:val="0031418A"/>
    <w:rsid w:val="00350B15"/>
    <w:rsid w:val="00377A3D"/>
    <w:rsid w:val="0052086C"/>
    <w:rsid w:val="005A2562"/>
    <w:rsid w:val="005B3906"/>
    <w:rsid w:val="00755964"/>
    <w:rsid w:val="008C19D7"/>
    <w:rsid w:val="00A44D32"/>
    <w:rsid w:val="00CA370C"/>
    <w:rsid w:val="00E12572"/>
    <w:rsid w:val="00FB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DADA14-18D0-4594-99C5-BBECFBFF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CE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27C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3295</Words>
  <Characters>18783</Characters>
  <Application>Microsoft Office Word</Application>
  <DocSecurity>0</DocSecurity>
  <Lines>156</Lines>
  <Paragraphs>44</Paragraphs>
  <ScaleCrop>false</ScaleCrop>
  <Company>Home</Company>
  <LinksUpToDate>false</LinksUpToDate>
  <CharactersWithSpaces>22034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Базовые параметры финансового менеджмента</dc:title>
  <dc:subject/>
  <dc:creator>Alena</dc:creator>
  <cp:keywords/>
  <dc:description/>
  <cp:lastModifiedBy>Irina</cp:lastModifiedBy>
  <cp:revision>2</cp:revision>
  <dcterms:created xsi:type="dcterms:W3CDTF">2014-08-07T22:46:00Z</dcterms:created>
  <dcterms:modified xsi:type="dcterms:W3CDTF">2014-08-07T22:46:00Z</dcterms:modified>
</cp:coreProperties>
</file>