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3C" w:rsidRPr="009C55AA" w:rsidRDefault="00ED333C" w:rsidP="00ED333C">
      <w:pPr>
        <w:spacing w:before="120"/>
        <w:jc w:val="center"/>
        <w:rPr>
          <w:b/>
          <w:bCs/>
          <w:sz w:val="32"/>
          <w:szCs w:val="32"/>
        </w:rPr>
      </w:pPr>
      <w:r w:rsidRPr="009C55AA">
        <w:rPr>
          <w:b/>
          <w:bCs/>
          <w:sz w:val="32"/>
          <w:szCs w:val="32"/>
        </w:rPr>
        <w:t>Бернар Клервоский. "О благодати и свободной воле"</w:t>
      </w:r>
    </w:p>
    <w:p w:rsidR="00ED333C" w:rsidRDefault="00ED333C" w:rsidP="00ED333C">
      <w:pPr>
        <w:spacing w:before="120"/>
        <w:ind w:firstLine="567"/>
        <w:jc w:val="both"/>
      </w:pPr>
      <w:r w:rsidRPr="008A13C9">
        <w:rPr>
          <w:sz w:val="28"/>
          <w:szCs w:val="28"/>
        </w:rPr>
        <w:t>А.А. Гусейнов</w:t>
      </w:r>
    </w:p>
    <w:p w:rsidR="00ED333C" w:rsidRDefault="00ED333C" w:rsidP="00ED333C">
      <w:pPr>
        <w:spacing w:before="120"/>
        <w:ind w:firstLine="567"/>
        <w:jc w:val="both"/>
      </w:pPr>
      <w:r w:rsidRPr="00DA342F">
        <w:t>Трактат выдающегося деятеля католической церкви XII в., поборника ортодоксии и настоятеля монастыря в Клерво, обращен к фундаментальным вопросам религиозного морального сознания, и прежде всего - к соотношению индивидуальных нравственных усилий человека и помогающей божественной благодати. Целью всех духовных усилий объявляется спасение: "для чего же, спросишь ты, свободный выбор? Отвечаю: для спасения. Отними свободный выбор, и не будет того, чем спасаемся; отними благодать, и не будет того, что есть причина спасения. Дело спасения не может совершиться ни без того, ни без другого... Бог творец (auctor) спасения, свободный выбор есть только способность; и только Бог может дать его, а свободный выбор - принять... если спасение дается только Богом и только через посредство свободного выбора, то его не может быть как без согласия принимающего, так и без благодати дающего. О свободном выборе говорится, что он содействует благодати, совершающей спасение, до тех пор, пока он пребывает в согласии, т.е. пока он спасается. Ибо пребывать в согласии (с благодатью) значит спасаться" ("О благодати и свободной воле" I, 2) [1]. Обращает на себя внимание настойчивая мысль о том, что в деле спасения человеческая воля сотрудничает с божественной благодатью, как бы принимая ее. Дело способности выбора - только согласие или несогласие с предлагающей спасение божественной волей. Именно в этом и реализуется свободный</w:t>
      </w:r>
      <w:r>
        <w:t xml:space="preserve"> </w:t>
      </w:r>
      <w:r w:rsidRPr="00DA342F">
        <w:t>выбор. Бог творит спасение "посредством твари и вместе с нею". Он пользуется людьми доброй воли как своими "помощниками и соучастниками" (commilitiones et coadjutores) (Ibid. XII, 44). Согласие есть произвольный акт воли, свойство души, свободное само по себе. Но не одно и то же - добровольное согласие и естественное влечение, поскольку где нет воли, нет и согласия, а следовательно, и свободы.</w:t>
      </w:r>
    </w:p>
    <w:p w:rsidR="00ED333C" w:rsidRDefault="00ED333C" w:rsidP="00ED333C">
      <w:pPr>
        <w:spacing w:before="120"/>
        <w:ind w:firstLine="567"/>
        <w:jc w:val="both"/>
      </w:pPr>
      <w:r w:rsidRPr="00DA342F">
        <w:t>1 Св. Бернар Клервоский. О благодати и свободной воле // Средние века. М., 1982. Вып. 45.</w:t>
      </w:r>
    </w:p>
    <w:p w:rsidR="00ED333C" w:rsidRDefault="00ED333C" w:rsidP="00ED333C">
      <w:pPr>
        <w:spacing w:before="120"/>
        <w:ind w:firstLine="567"/>
        <w:jc w:val="both"/>
      </w:pPr>
      <w:r w:rsidRPr="00DA342F">
        <w:t>Отсутствие свободы упраздняет нравственную вменяемость - без нее разумное существо либо не должно считаться грешным, либо не может быть совершенно праведным. Свободный выбор - это некая промежуточная способность между влечением плоти и божественным духом (Ibid. XII, 41). Характерно, что Бернар в соответствии с августиновской традицией подчеркивает, что грех (отказ и несогласие) творится самим человеком, спасение же не является его исключительной заслугой (собственная заслуга человека - это только согласие его воли, но ее никак не достаточно для спасения). Кроме того, сам по себе человек не может заслужить благодати, которая остается божественным даром: "не от свободного выбора заслуги к спасению", а от милосердия, милосердие же дается как бы "сверх заслуги" (идея "сверхдолжной" благодати, идущая от св. Амвросия). Мотив сотрудничества двух воль сближает концепцию Бернара Клервоского с православной доктриной синергии.</w:t>
      </w:r>
    </w:p>
    <w:p w:rsidR="00ED333C" w:rsidRDefault="00ED333C" w:rsidP="00ED333C">
      <w:pPr>
        <w:spacing w:before="120"/>
        <w:ind w:firstLine="567"/>
        <w:jc w:val="both"/>
      </w:pPr>
      <w:r w:rsidRPr="00DA342F">
        <w:t>Чем обусловлена порочность человека в его земной жизни? Отвечая на этот вопрос, св. Бернар различает "решения", выносимые разумом относительно того, что дозволено и что не дозволено, и "суждения", относительно того, что для нас полезно или нет. Пороки же берут свое начало в том, что эмпирический человек руководствуется в своем выборе не твердыми решениями, а превратными суждениями, подчиненными греху, который представляется вполне в духе ап. Павла. Речь идет о контроверсии осознания правильности нравственного закона и неспособности сделать его прагматическим мотивом воли, т.е. умения в каждой жизненной ситуации видеть свою пользу именно в обращении к закону. Человек обладает только частичной свободой суждения, но свобода выбора остается за ним в полной мере.</w:t>
      </w:r>
    </w:p>
    <w:p w:rsidR="00ED333C" w:rsidRPr="00ED333C" w:rsidRDefault="00ED333C" w:rsidP="00ED333C">
      <w:pPr>
        <w:spacing w:before="120"/>
        <w:ind w:firstLine="567"/>
        <w:jc w:val="both"/>
      </w:pPr>
      <w:r w:rsidRPr="00DA342F">
        <w:t>Как действует в человеке благодать? Она задает правильную предметную направленность воли: "воля делает нас желающими, благодать же - желающими благое". Желание, страх и любовь мы получаем от Бога, как и всякая тварь, желание же добра, страх божий и любовь к Богу - только, как осененные благодатью (Ibid. VI, 16-17). Но в любом случае принятие благодати должно быть добровольным, т.е. стать объектом желания. Добродетель обусловлена желанием добра, зло, в свою очередь, не может быть вменено в вину, если не станет желаемым, т.е. если не будет на него согласия воли.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33C"/>
    <w:rsid w:val="000B07CD"/>
    <w:rsid w:val="00364585"/>
    <w:rsid w:val="003E2EE0"/>
    <w:rsid w:val="0050390D"/>
    <w:rsid w:val="00682333"/>
    <w:rsid w:val="008A13C9"/>
    <w:rsid w:val="009C55AA"/>
    <w:rsid w:val="00DA342F"/>
    <w:rsid w:val="00E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0F3B64-05B1-45FC-9D18-32D684E9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3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3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3605</Characters>
  <Application>Microsoft Office Word</Application>
  <DocSecurity>0</DocSecurity>
  <Lines>30</Lines>
  <Paragraphs>8</Paragraphs>
  <ScaleCrop>false</ScaleCrop>
  <Company>Home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Бернар Клервоский</dc:title>
  <dc:subject/>
  <dc:creator>Alena</dc:creator>
  <cp:keywords/>
  <dc:description/>
  <cp:lastModifiedBy>admin</cp:lastModifiedBy>
  <cp:revision>2</cp:revision>
  <dcterms:created xsi:type="dcterms:W3CDTF">2014-02-19T16:39:00Z</dcterms:created>
  <dcterms:modified xsi:type="dcterms:W3CDTF">2014-02-19T16:39:00Z</dcterms:modified>
</cp:coreProperties>
</file>